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17C5DE" w14:textId="494089DD" w:rsidR="0053174B" w:rsidRDefault="0053174B" w:rsidP="00C65133">
      <w:pPr>
        <w:spacing w:after="0" w:line="360" w:lineRule="auto"/>
        <w:jc w:val="both"/>
      </w:pPr>
    </w:p>
    <w:p w14:paraId="377A0E4F" w14:textId="77777777" w:rsidR="00526B36" w:rsidRDefault="00526B36" w:rsidP="00C65133">
      <w:pPr>
        <w:spacing w:after="0" w:line="240" w:lineRule="auto"/>
        <w:jc w:val="both"/>
      </w:pPr>
    </w:p>
    <w:p w14:paraId="07EC53CC" w14:textId="15F24130" w:rsidR="00A96DB7" w:rsidRDefault="00A96DB7" w:rsidP="00C65133">
      <w:pPr>
        <w:spacing w:after="0" w:line="240" w:lineRule="auto"/>
        <w:jc w:val="both"/>
      </w:pPr>
    </w:p>
    <w:p w14:paraId="161AD906" w14:textId="750E77C3" w:rsidR="00B83FAA" w:rsidRDefault="00B83FAA" w:rsidP="00C65133">
      <w:pPr>
        <w:spacing w:line="276" w:lineRule="auto"/>
        <w:jc w:val="both"/>
      </w:pPr>
    </w:p>
    <w:p w14:paraId="1F046BCF" w14:textId="77777777" w:rsidR="00B83FAA" w:rsidRPr="006773A2" w:rsidRDefault="00B83FAA" w:rsidP="00C65133">
      <w:pPr>
        <w:spacing w:after="0" w:line="240" w:lineRule="auto"/>
        <w:jc w:val="both"/>
        <w:rPr>
          <w:sz w:val="16"/>
          <w:szCs w:val="16"/>
        </w:rPr>
      </w:pPr>
    </w:p>
    <w:p w14:paraId="07A8B99F" w14:textId="77777777" w:rsidR="00B83FAA" w:rsidRDefault="00B83FAA" w:rsidP="00C65133">
      <w:pPr>
        <w:jc w:val="both"/>
      </w:pPr>
    </w:p>
    <w:p w14:paraId="6EE5BEEF" w14:textId="77777777" w:rsidR="00B83FAA" w:rsidRDefault="00B83FAA" w:rsidP="00C65133">
      <w:pPr>
        <w:jc w:val="both"/>
      </w:pPr>
    </w:p>
    <w:p w14:paraId="7EDABD2C" w14:textId="47FD32B1" w:rsidR="00B83FAA" w:rsidRDefault="00B83FAA" w:rsidP="00C65133">
      <w:pPr>
        <w:jc w:val="both"/>
        <w:sectPr w:rsidR="00B83FAA" w:rsidSect="00CA2EF3">
          <w:headerReference w:type="even" r:id="rId8"/>
          <w:headerReference w:type="default" r:id="rId9"/>
          <w:footerReference w:type="even" r:id="rId10"/>
          <w:footerReference w:type="default" r:id="rId11"/>
          <w:headerReference w:type="first" r:id="rId12"/>
          <w:footerReference w:type="first" r:id="rId13"/>
          <w:pgSz w:w="12240" w:h="15840"/>
          <w:pgMar w:top="2754" w:right="1800" w:bottom="1440" w:left="1800" w:header="720" w:footer="0" w:gutter="0"/>
          <w:cols w:num="2" w:space="720"/>
          <w:docGrid w:linePitch="360"/>
        </w:sectPr>
      </w:pPr>
    </w:p>
    <w:p w14:paraId="2B732FBE" w14:textId="77777777" w:rsidR="00E64908" w:rsidRDefault="00E64908" w:rsidP="00C65133">
      <w:pPr>
        <w:jc w:val="both"/>
      </w:pPr>
      <w:r w:rsidRPr="00E64908">
        <w:rPr>
          <w:noProof/>
        </w:rPr>
        <w:drawing>
          <wp:inline distT="0" distB="0" distL="0" distR="0" wp14:anchorId="72049F65" wp14:editId="3663E538">
            <wp:extent cx="2432050" cy="2019300"/>
            <wp:effectExtent l="0" t="0" r="6350" b="1270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2050" cy="2019300"/>
                    </a:xfrm>
                    <a:prstGeom prst="rect">
                      <a:avLst/>
                    </a:prstGeom>
                    <a:noFill/>
                    <a:ln>
                      <a:noFill/>
                    </a:ln>
                  </pic:spPr>
                </pic:pic>
              </a:graphicData>
            </a:graphic>
          </wp:inline>
        </w:drawing>
      </w:r>
    </w:p>
    <w:p w14:paraId="74C197E8" w14:textId="7CFB4A96" w:rsidR="00B05507" w:rsidRDefault="00DF6954" w:rsidP="00C65133">
      <w:pPr>
        <w:jc w:val="both"/>
      </w:pPr>
      <w:r>
        <w:rPr>
          <w:noProof/>
        </w:rPr>
        <w:drawing>
          <wp:inline distT="0" distB="0" distL="0" distR="0" wp14:anchorId="43A9C9AA" wp14:editId="6920F441">
            <wp:extent cx="2514600" cy="1675500"/>
            <wp:effectExtent l="0" t="0" r="0" b="127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4600" cy="1675500"/>
                    </a:xfrm>
                    <a:prstGeom prst="rect">
                      <a:avLst/>
                    </a:prstGeom>
                    <a:noFill/>
                    <a:ln>
                      <a:noFill/>
                    </a:ln>
                  </pic:spPr>
                </pic:pic>
              </a:graphicData>
            </a:graphic>
          </wp:inline>
        </w:drawing>
      </w:r>
    </w:p>
    <w:p w14:paraId="41ED846F" w14:textId="4BF5CC56" w:rsidR="00B05507" w:rsidRDefault="00E64908" w:rsidP="00C65133">
      <w:pPr>
        <w:jc w:val="both"/>
      </w:pPr>
      <w:r w:rsidRPr="00E64908">
        <w:rPr>
          <w:noProof/>
        </w:rPr>
        <w:drawing>
          <wp:inline distT="0" distB="0" distL="0" distR="0" wp14:anchorId="2FACCC0C" wp14:editId="3B9699A3">
            <wp:extent cx="2514600" cy="1676400"/>
            <wp:effectExtent l="25400" t="25400" r="2540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solidFill>
                        <a:schemeClr val="tx1"/>
                      </a:solidFill>
                    </a:ln>
                  </pic:spPr>
                </pic:pic>
              </a:graphicData>
            </a:graphic>
          </wp:inline>
        </w:drawing>
      </w:r>
    </w:p>
    <w:p w14:paraId="2AE310F5" w14:textId="77777777" w:rsidR="00C95E08" w:rsidRDefault="00C95E08" w:rsidP="00C65133">
      <w:pPr>
        <w:jc w:val="both"/>
        <w:rPr>
          <w:b/>
          <w:sz w:val="44"/>
          <w:szCs w:val="44"/>
        </w:rPr>
      </w:pPr>
    </w:p>
    <w:p w14:paraId="25000E50" w14:textId="77777777" w:rsidR="004E36B4" w:rsidRDefault="004E36B4" w:rsidP="00C65133">
      <w:pPr>
        <w:jc w:val="both"/>
        <w:rPr>
          <w:b/>
          <w:sz w:val="44"/>
          <w:szCs w:val="44"/>
        </w:rPr>
      </w:pPr>
    </w:p>
    <w:p w14:paraId="036B676A" w14:textId="24D6CEB9" w:rsidR="004C54AB" w:rsidRPr="002218F3" w:rsidRDefault="00C65133" w:rsidP="00C65133">
      <w:pPr>
        <w:rPr>
          <w:b/>
          <w:sz w:val="40"/>
          <w:szCs w:val="40"/>
        </w:rPr>
      </w:pPr>
      <w:proofErr w:type="spellStart"/>
      <w:r>
        <w:rPr>
          <w:b/>
          <w:sz w:val="40"/>
          <w:szCs w:val="40"/>
        </w:rPr>
        <w:t>Waccamaw</w:t>
      </w:r>
      <w:proofErr w:type="spellEnd"/>
      <w:r>
        <w:rPr>
          <w:b/>
          <w:sz w:val="40"/>
          <w:szCs w:val="40"/>
        </w:rPr>
        <w:t xml:space="preserve"> Workforce Development Area</w:t>
      </w:r>
    </w:p>
    <w:p w14:paraId="7EC36772" w14:textId="4D6493EA" w:rsidR="00995E9D" w:rsidRPr="00477EB6" w:rsidRDefault="002218F3" w:rsidP="00C65133">
      <w:pPr>
        <w:rPr>
          <w:i/>
          <w:sz w:val="40"/>
          <w:szCs w:val="40"/>
        </w:rPr>
      </w:pPr>
      <w:r w:rsidRPr="00477EB6">
        <w:rPr>
          <w:i/>
          <w:sz w:val="40"/>
          <w:szCs w:val="40"/>
        </w:rPr>
        <w:t>Georgetown, Horry, &amp; Williamsburg Counties</w:t>
      </w:r>
    </w:p>
    <w:p w14:paraId="09C75335" w14:textId="77777777" w:rsidR="00B05507" w:rsidRDefault="00B05507" w:rsidP="00C65133">
      <w:pPr>
        <w:rPr>
          <w:b/>
          <w:sz w:val="32"/>
          <w:szCs w:val="32"/>
        </w:rPr>
      </w:pPr>
    </w:p>
    <w:p w14:paraId="04AD2542" w14:textId="45CBD2E7" w:rsidR="004C54AB" w:rsidRDefault="00477EB6" w:rsidP="00C65133">
      <w:pPr>
        <w:rPr>
          <w:b/>
          <w:sz w:val="32"/>
          <w:szCs w:val="32"/>
        </w:rPr>
      </w:pPr>
      <w:r>
        <w:rPr>
          <w:b/>
          <w:sz w:val="32"/>
          <w:szCs w:val="32"/>
        </w:rPr>
        <w:t>Ayla Hemeon</w:t>
      </w:r>
    </w:p>
    <w:p w14:paraId="4EEF1E0F" w14:textId="21F3638A" w:rsidR="00477EB6" w:rsidRDefault="00C53131" w:rsidP="00C65133">
      <w:pPr>
        <w:rPr>
          <w:sz w:val="32"/>
          <w:szCs w:val="32"/>
        </w:rPr>
      </w:pPr>
      <w:r>
        <w:rPr>
          <w:sz w:val="32"/>
          <w:szCs w:val="32"/>
        </w:rPr>
        <w:t>Workforce Development Director</w:t>
      </w:r>
    </w:p>
    <w:p w14:paraId="47D47863" w14:textId="3D1B3D8A" w:rsidR="00477EB6" w:rsidRPr="00477EB6" w:rsidRDefault="00477EB6" w:rsidP="00C65133">
      <w:pPr>
        <w:rPr>
          <w:sz w:val="32"/>
          <w:szCs w:val="32"/>
          <w:u w:val="single"/>
        </w:rPr>
      </w:pPr>
      <w:proofErr w:type="spellStart"/>
      <w:r w:rsidRPr="00477EB6">
        <w:rPr>
          <w:sz w:val="32"/>
          <w:szCs w:val="32"/>
          <w:u w:val="single"/>
        </w:rPr>
        <w:t>Waccamaw</w:t>
      </w:r>
      <w:proofErr w:type="spellEnd"/>
      <w:r w:rsidRPr="00477EB6">
        <w:rPr>
          <w:sz w:val="32"/>
          <w:szCs w:val="32"/>
          <w:u w:val="single"/>
        </w:rPr>
        <w:t xml:space="preserve"> Regional Council of Governments</w:t>
      </w:r>
    </w:p>
    <w:p w14:paraId="488E67F2" w14:textId="77777777" w:rsidR="002218F3" w:rsidRDefault="002218F3" w:rsidP="00C65133">
      <w:pPr>
        <w:rPr>
          <w:b/>
          <w:sz w:val="32"/>
          <w:szCs w:val="32"/>
        </w:rPr>
      </w:pPr>
    </w:p>
    <w:p w14:paraId="7F92920C" w14:textId="3E045DC7" w:rsidR="002218F3" w:rsidRPr="004E36B4" w:rsidRDefault="004C54AB" w:rsidP="00C65133">
      <w:pPr>
        <w:rPr>
          <w:b/>
          <w:sz w:val="40"/>
          <w:szCs w:val="40"/>
        </w:rPr>
      </w:pPr>
      <w:r w:rsidRPr="004E36B4">
        <w:rPr>
          <w:b/>
          <w:sz w:val="40"/>
          <w:szCs w:val="40"/>
        </w:rPr>
        <w:t>2016 – 2020</w:t>
      </w:r>
    </w:p>
    <w:p w14:paraId="40EDC7C0" w14:textId="7E1CC596" w:rsidR="00B05507" w:rsidRDefault="00B05507" w:rsidP="00C65133">
      <w:pPr>
        <w:sectPr w:rsidR="00B05507" w:rsidSect="00C65133">
          <w:type w:val="continuous"/>
          <w:pgSz w:w="12240" w:h="15840"/>
          <w:pgMar w:top="4684" w:right="1260" w:bottom="2520" w:left="1800" w:header="720" w:footer="720" w:gutter="0"/>
          <w:cols w:num="2" w:space="720"/>
          <w:docGrid w:linePitch="360"/>
        </w:sectPr>
      </w:pPr>
    </w:p>
    <w:p w14:paraId="297BC18C" w14:textId="4B7EDA0A" w:rsidR="00AA08A6" w:rsidRPr="006E07FA" w:rsidRDefault="00AA08A6" w:rsidP="00C65133">
      <w:pPr>
        <w:jc w:val="both"/>
        <w:rPr>
          <w:rFonts w:asciiTheme="majorHAnsi" w:hAnsiTheme="majorHAnsi"/>
          <w:b/>
          <w:sz w:val="32"/>
          <w:szCs w:val="32"/>
        </w:rPr>
      </w:pPr>
      <w:r>
        <w:rPr>
          <w:rFonts w:asciiTheme="majorHAnsi" w:hAnsiTheme="majorHAnsi"/>
          <w:b/>
          <w:sz w:val="32"/>
          <w:szCs w:val="32"/>
        </w:rPr>
        <w:lastRenderedPageBreak/>
        <w:t>TABLE OF CONTENTS</w:t>
      </w:r>
    </w:p>
    <w:p w14:paraId="6CE89807" w14:textId="77777777" w:rsidR="00E40779" w:rsidRDefault="00E40779" w:rsidP="00C65133">
      <w:pPr>
        <w:rPr>
          <w:b/>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4"/>
        <w:gridCol w:w="4592"/>
        <w:gridCol w:w="1174"/>
      </w:tblGrid>
      <w:tr w:rsidR="00E40779" w14:paraId="50981925" w14:textId="77777777" w:rsidTr="00BD0EF3">
        <w:tc>
          <w:tcPr>
            <w:tcW w:w="2952" w:type="dxa"/>
            <w:vAlign w:val="center"/>
          </w:tcPr>
          <w:p w14:paraId="23B30059" w14:textId="77777777" w:rsidR="00E40779" w:rsidRDefault="00E40779" w:rsidP="00C65133">
            <w:pPr>
              <w:spacing w:after="0"/>
              <w:rPr>
                <w:b/>
                <w:sz w:val="32"/>
                <w:szCs w:val="32"/>
              </w:rPr>
            </w:pPr>
          </w:p>
        </w:tc>
        <w:tc>
          <w:tcPr>
            <w:tcW w:w="4716" w:type="dxa"/>
            <w:vAlign w:val="center"/>
          </w:tcPr>
          <w:p w14:paraId="25211FEA" w14:textId="77777777" w:rsidR="00E40779" w:rsidRDefault="00E40779" w:rsidP="00C65133">
            <w:pPr>
              <w:spacing w:after="0"/>
              <w:rPr>
                <w:b/>
                <w:sz w:val="32"/>
                <w:szCs w:val="32"/>
              </w:rPr>
            </w:pPr>
          </w:p>
        </w:tc>
        <w:tc>
          <w:tcPr>
            <w:tcW w:w="1188" w:type="dxa"/>
            <w:vAlign w:val="center"/>
          </w:tcPr>
          <w:p w14:paraId="02D215B9" w14:textId="3963FE8A" w:rsidR="00E40779" w:rsidRPr="00E40779" w:rsidRDefault="00E40779" w:rsidP="00C65133">
            <w:pPr>
              <w:spacing w:after="0"/>
              <w:rPr>
                <w:i/>
                <w:sz w:val="32"/>
                <w:szCs w:val="32"/>
              </w:rPr>
            </w:pPr>
            <w:r w:rsidRPr="00E40779">
              <w:rPr>
                <w:i/>
                <w:sz w:val="32"/>
                <w:szCs w:val="32"/>
              </w:rPr>
              <w:t>page</w:t>
            </w:r>
          </w:p>
        </w:tc>
      </w:tr>
      <w:tr w:rsidR="00927CA9" w14:paraId="3F9E62C4" w14:textId="77777777" w:rsidTr="00BD0EF3">
        <w:tc>
          <w:tcPr>
            <w:tcW w:w="2952" w:type="dxa"/>
            <w:vAlign w:val="center"/>
          </w:tcPr>
          <w:p w14:paraId="7558C236" w14:textId="77777777" w:rsidR="00927CA9" w:rsidRPr="00E40779" w:rsidRDefault="00927CA9" w:rsidP="00C65133">
            <w:pPr>
              <w:spacing w:before="120" w:after="120" w:line="240" w:lineRule="auto"/>
              <w:rPr>
                <w:sz w:val="28"/>
                <w:szCs w:val="28"/>
              </w:rPr>
            </w:pPr>
          </w:p>
        </w:tc>
        <w:tc>
          <w:tcPr>
            <w:tcW w:w="4716" w:type="dxa"/>
            <w:vAlign w:val="center"/>
          </w:tcPr>
          <w:p w14:paraId="691F841B" w14:textId="77777777" w:rsidR="00927CA9" w:rsidRPr="00E40779" w:rsidRDefault="00927CA9" w:rsidP="00C65133">
            <w:pPr>
              <w:spacing w:after="0"/>
              <w:rPr>
                <w:sz w:val="28"/>
                <w:szCs w:val="28"/>
              </w:rPr>
            </w:pPr>
          </w:p>
        </w:tc>
        <w:tc>
          <w:tcPr>
            <w:tcW w:w="1188" w:type="dxa"/>
            <w:vAlign w:val="center"/>
          </w:tcPr>
          <w:p w14:paraId="791BEEA0" w14:textId="77777777" w:rsidR="00927CA9" w:rsidRDefault="00927CA9" w:rsidP="00C65133">
            <w:pPr>
              <w:spacing w:after="0"/>
              <w:rPr>
                <w:sz w:val="28"/>
                <w:szCs w:val="28"/>
              </w:rPr>
            </w:pPr>
          </w:p>
        </w:tc>
      </w:tr>
      <w:tr w:rsidR="00927CA9" w14:paraId="65F3E394" w14:textId="77777777" w:rsidTr="00BD0EF3">
        <w:tc>
          <w:tcPr>
            <w:tcW w:w="2952" w:type="dxa"/>
            <w:vAlign w:val="center"/>
          </w:tcPr>
          <w:p w14:paraId="27106C88" w14:textId="77777777" w:rsidR="00927CA9" w:rsidRPr="00E40779" w:rsidRDefault="00927CA9" w:rsidP="00C65133">
            <w:pPr>
              <w:spacing w:before="120" w:after="120" w:line="240" w:lineRule="auto"/>
              <w:rPr>
                <w:sz w:val="28"/>
                <w:szCs w:val="28"/>
              </w:rPr>
            </w:pPr>
          </w:p>
        </w:tc>
        <w:tc>
          <w:tcPr>
            <w:tcW w:w="4716" w:type="dxa"/>
            <w:vAlign w:val="center"/>
          </w:tcPr>
          <w:p w14:paraId="3C206A0F" w14:textId="3A3FCFBF" w:rsidR="00927CA9" w:rsidRPr="00E40779" w:rsidRDefault="00927CA9" w:rsidP="00C65133">
            <w:pPr>
              <w:spacing w:after="0"/>
              <w:rPr>
                <w:sz w:val="28"/>
                <w:szCs w:val="28"/>
              </w:rPr>
            </w:pPr>
            <w:r>
              <w:rPr>
                <w:sz w:val="28"/>
                <w:szCs w:val="28"/>
              </w:rPr>
              <w:t>Executive Summary</w:t>
            </w:r>
          </w:p>
        </w:tc>
        <w:tc>
          <w:tcPr>
            <w:tcW w:w="1188" w:type="dxa"/>
            <w:vAlign w:val="center"/>
          </w:tcPr>
          <w:p w14:paraId="42919452" w14:textId="3D11A45C" w:rsidR="00927CA9" w:rsidRDefault="00927CA9" w:rsidP="00C65133">
            <w:pPr>
              <w:spacing w:after="0"/>
              <w:rPr>
                <w:sz w:val="28"/>
                <w:szCs w:val="28"/>
              </w:rPr>
            </w:pPr>
            <w:r>
              <w:rPr>
                <w:sz w:val="28"/>
                <w:szCs w:val="28"/>
              </w:rPr>
              <w:t>2</w:t>
            </w:r>
          </w:p>
        </w:tc>
      </w:tr>
      <w:tr w:rsidR="00E40779" w14:paraId="43ED7754" w14:textId="77777777" w:rsidTr="00BD0EF3">
        <w:tc>
          <w:tcPr>
            <w:tcW w:w="2952" w:type="dxa"/>
            <w:vAlign w:val="center"/>
          </w:tcPr>
          <w:p w14:paraId="76099075" w14:textId="316252B1" w:rsidR="00E40779" w:rsidRPr="00E40779" w:rsidRDefault="00E40779" w:rsidP="00C65133">
            <w:pPr>
              <w:spacing w:before="120" w:after="120" w:line="240" w:lineRule="auto"/>
              <w:rPr>
                <w:sz w:val="28"/>
                <w:szCs w:val="28"/>
              </w:rPr>
            </w:pPr>
            <w:r w:rsidRPr="00E40779">
              <w:rPr>
                <w:sz w:val="28"/>
                <w:szCs w:val="28"/>
              </w:rPr>
              <w:t>Section I:</w:t>
            </w:r>
          </w:p>
        </w:tc>
        <w:tc>
          <w:tcPr>
            <w:tcW w:w="4716" w:type="dxa"/>
            <w:vAlign w:val="center"/>
          </w:tcPr>
          <w:p w14:paraId="67F7DE8C" w14:textId="3AB16F0E" w:rsidR="00E40779" w:rsidRPr="00E40779" w:rsidRDefault="00DC24F6" w:rsidP="00C65133">
            <w:pPr>
              <w:spacing w:after="0"/>
              <w:rPr>
                <w:sz w:val="28"/>
                <w:szCs w:val="28"/>
              </w:rPr>
            </w:pPr>
            <w:r>
              <w:rPr>
                <w:sz w:val="28"/>
                <w:szCs w:val="28"/>
              </w:rPr>
              <w:t>Workforce an</w:t>
            </w:r>
            <w:r w:rsidR="00927CA9">
              <w:rPr>
                <w:sz w:val="28"/>
                <w:szCs w:val="28"/>
              </w:rPr>
              <w:t>d Economic Analysis</w:t>
            </w:r>
          </w:p>
        </w:tc>
        <w:tc>
          <w:tcPr>
            <w:tcW w:w="1188" w:type="dxa"/>
            <w:vAlign w:val="center"/>
          </w:tcPr>
          <w:p w14:paraId="2B219F6A" w14:textId="7454EA4D" w:rsidR="00E40779" w:rsidRPr="00E40779" w:rsidRDefault="00927CA9" w:rsidP="00C65133">
            <w:pPr>
              <w:spacing w:after="0"/>
              <w:rPr>
                <w:sz w:val="28"/>
                <w:szCs w:val="28"/>
              </w:rPr>
            </w:pPr>
            <w:r>
              <w:rPr>
                <w:sz w:val="28"/>
                <w:szCs w:val="28"/>
              </w:rPr>
              <w:t>4</w:t>
            </w:r>
          </w:p>
        </w:tc>
      </w:tr>
      <w:tr w:rsidR="00E40779" w14:paraId="4DDC10E0" w14:textId="77777777" w:rsidTr="00BD0EF3">
        <w:tc>
          <w:tcPr>
            <w:tcW w:w="2952" w:type="dxa"/>
            <w:vAlign w:val="center"/>
          </w:tcPr>
          <w:p w14:paraId="0807B8D8" w14:textId="5F17DC11" w:rsidR="00E40779" w:rsidRPr="00E40779" w:rsidRDefault="00E40779" w:rsidP="00C65133">
            <w:pPr>
              <w:spacing w:before="120" w:after="120" w:line="240" w:lineRule="auto"/>
              <w:rPr>
                <w:sz w:val="28"/>
                <w:szCs w:val="28"/>
              </w:rPr>
            </w:pPr>
            <w:r w:rsidRPr="00E40779">
              <w:rPr>
                <w:sz w:val="28"/>
                <w:szCs w:val="28"/>
              </w:rPr>
              <w:t>Section II:</w:t>
            </w:r>
          </w:p>
        </w:tc>
        <w:tc>
          <w:tcPr>
            <w:tcW w:w="4716" w:type="dxa"/>
            <w:vAlign w:val="center"/>
          </w:tcPr>
          <w:p w14:paraId="2B4AFC74" w14:textId="240B13F7" w:rsidR="00E40779" w:rsidRPr="00E40779" w:rsidRDefault="00E40779" w:rsidP="00C65133">
            <w:pPr>
              <w:spacing w:after="0"/>
              <w:rPr>
                <w:sz w:val="28"/>
                <w:szCs w:val="28"/>
              </w:rPr>
            </w:pPr>
            <w:r w:rsidRPr="00E40779">
              <w:rPr>
                <w:sz w:val="28"/>
                <w:szCs w:val="28"/>
              </w:rPr>
              <w:t>Strategic Visions and Goals</w:t>
            </w:r>
          </w:p>
        </w:tc>
        <w:tc>
          <w:tcPr>
            <w:tcW w:w="1188" w:type="dxa"/>
            <w:vAlign w:val="center"/>
          </w:tcPr>
          <w:p w14:paraId="76C3BAA4" w14:textId="351B29C4" w:rsidR="00E40779" w:rsidRPr="00E40779" w:rsidRDefault="00D618A1" w:rsidP="00C65133">
            <w:pPr>
              <w:spacing w:after="0"/>
              <w:rPr>
                <w:sz w:val="28"/>
                <w:szCs w:val="28"/>
              </w:rPr>
            </w:pPr>
            <w:r>
              <w:rPr>
                <w:sz w:val="28"/>
                <w:szCs w:val="28"/>
              </w:rPr>
              <w:t>1</w:t>
            </w:r>
            <w:r w:rsidR="00927CA9">
              <w:rPr>
                <w:sz w:val="28"/>
                <w:szCs w:val="28"/>
              </w:rPr>
              <w:t>7</w:t>
            </w:r>
          </w:p>
        </w:tc>
      </w:tr>
      <w:tr w:rsidR="00E40779" w14:paraId="67F7E707" w14:textId="77777777" w:rsidTr="00BD0EF3">
        <w:tc>
          <w:tcPr>
            <w:tcW w:w="2952" w:type="dxa"/>
          </w:tcPr>
          <w:p w14:paraId="0E803F6A" w14:textId="58099F07" w:rsidR="00E40779" w:rsidRPr="00E40779" w:rsidRDefault="00E40779" w:rsidP="00C65133">
            <w:pPr>
              <w:spacing w:before="120" w:after="120" w:line="240" w:lineRule="auto"/>
              <w:rPr>
                <w:sz w:val="28"/>
                <w:szCs w:val="28"/>
              </w:rPr>
            </w:pPr>
            <w:r w:rsidRPr="00E40779">
              <w:rPr>
                <w:sz w:val="28"/>
                <w:szCs w:val="28"/>
              </w:rPr>
              <w:t>Section III:</w:t>
            </w:r>
          </w:p>
        </w:tc>
        <w:tc>
          <w:tcPr>
            <w:tcW w:w="4716" w:type="dxa"/>
            <w:vAlign w:val="center"/>
          </w:tcPr>
          <w:p w14:paraId="690D7768" w14:textId="17ED2CDE" w:rsidR="00E40779" w:rsidRPr="00E40779" w:rsidRDefault="00E40779" w:rsidP="00C65133">
            <w:pPr>
              <w:spacing w:before="120" w:after="120"/>
              <w:rPr>
                <w:sz w:val="28"/>
                <w:szCs w:val="28"/>
              </w:rPr>
            </w:pPr>
            <w:r w:rsidRPr="00E40779">
              <w:rPr>
                <w:sz w:val="28"/>
                <w:szCs w:val="28"/>
              </w:rPr>
              <w:t>Local Area Partnerships and Investment Strategies</w:t>
            </w:r>
          </w:p>
        </w:tc>
        <w:tc>
          <w:tcPr>
            <w:tcW w:w="1188" w:type="dxa"/>
            <w:vAlign w:val="center"/>
          </w:tcPr>
          <w:p w14:paraId="44AACFEF" w14:textId="2BCF787F" w:rsidR="00E40779" w:rsidRPr="00E40779" w:rsidRDefault="005F77C8" w:rsidP="00C65133">
            <w:pPr>
              <w:spacing w:after="0"/>
              <w:rPr>
                <w:sz w:val="28"/>
                <w:szCs w:val="28"/>
              </w:rPr>
            </w:pPr>
            <w:r>
              <w:rPr>
                <w:sz w:val="28"/>
                <w:szCs w:val="28"/>
              </w:rPr>
              <w:t>20</w:t>
            </w:r>
          </w:p>
        </w:tc>
      </w:tr>
      <w:tr w:rsidR="00E40779" w14:paraId="72A8D59C" w14:textId="77777777" w:rsidTr="00BD0EF3">
        <w:tc>
          <w:tcPr>
            <w:tcW w:w="2952" w:type="dxa"/>
            <w:vAlign w:val="center"/>
          </w:tcPr>
          <w:p w14:paraId="2C66E444" w14:textId="00DF0C08" w:rsidR="00E40779" w:rsidRPr="00E40779" w:rsidRDefault="00E40779" w:rsidP="00C65133">
            <w:pPr>
              <w:spacing w:before="120" w:after="120"/>
              <w:rPr>
                <w:sz w:val="28"/>
                <w:szCs w:val="28"/>
              </w:rPr>
            </w:pPr>
            <w:r w:rsidRPr="00E40779">
              <w:rPr>
                <w:sz w:val="28"/>
                <w:szCs w:val="28"/>
              </w:rPr>
              <w:t>Section IV:</w:t>
            </w:r>
          </w:p>
        </w:tc>
        <w:tc>
          <w:tcPr>
            <w:tcW w:w="4716" w:type="dxa"/>
            <w:vAlign w:val="center"/>
          </w:tcPr>
          <w:p w14:paraId="024FCDB0" w14:textId="07DD380C" w:rsidR="00E40779" w:rsidRPr="00E40779" w:rsidRDefault="00E40779" w:rsidP="00C65133">
            <w:pPr>
              <w:spacing w:after="0"/>
              <w:rPr>
                <w:sz w:val="28"/>
                <w:szCs w:val="28"/>
              </w:rPr>
            </w:pPr>
            <w:r w:rsidRPr="00E40779">
              <w:rPr>
                <w:sz w:val="28"/>
                <w:szCs w:val="28"/>
              </w:rPr>
              <w:t>Program Design and Evaluation</w:t>
            </w:r>
          </w:p>
        </w:tc>
        <w:tc>
          <w:tcPr>
            <w:tcW w:w="1188" w:type="dxa"/>
            <w:vAlign w:val="center"/>
          </w:tcPr>
          <w:p w14:paraId="4A928944" w14:textId="47A7E027" w:rsidR="00E40779" w:rsidRPr="00E40779" w:rsidRDefault="00B560E8" w:rsidP="005F77C8">
            <w:pPr>
              <w:spacing w:after="0"/>
              <w:rPr>
                <w:sz w:val="28"/>
                <w:szCs w:val="28"/>
              </w:rPr>
            </w:pPr>
            <w:r>
              <w:rPr>
                <w:sz w:val="28"/>
                <w:szCs w:val="28"/>
              </w:rPr>
              <w:t>2</w:t>
            </w:r>
            <w:r w:rsidR="005F77C8">
              <w:rPr>
                <w:sz w:val="28"/>
                <w:szCs w:val="28"/>
              </w:rPr>
              <w:t>9</w:t>
            </w:r>
          </w:p>
        </w:tc>
      </w:tr>
      <w:tr w:rsidR="00E40779" w14:paraId="17C441AA" w14:textId="77777777" w:rsidTr="00BD0EF3">
        <w:tc>
          <w:tcPr>
            <w:tcW w:w="2952" w:type="dxa"/>
            <w:vAlign w:val="center"/>
          </w:tcPr>
          <w:p w14:paraId="7F7B1DD1" w14:textId="4CBBCD1F" w:rsidR="00E40779" w:rsidRPr="00E40779" w:rsidRDefault="00E40779" w:rsidP="00C65133">
            <w:pPr>
              <w:spacing w:before="120" w:after="120"/>
              <w:rPr>
                <w:sz w:val="28"/>
                <w:szCs w:val="28"/>
              </w:rPr>
            </w:pPr>
            <w:r w:rsidRPr="00E40779">
              <w:rPr>
                <w:sz w:val="28"/>
                <w:szCs w:val="28"/>
              </w:rPr>
              <w:t>Section V:</w:t>
            </w:r>
          </w:p>
        </w:tc>
        <w:tc>
          <w:tcPr>
            <w:tcW w:w="4716" w:type="dxa"/>
            <w:vAlign w:val="center"/>
          </w:tcPr>
          <w:p w14:paraId="3133E984" w14:textId="5BB8FC68" w:rsidR="00E40779" w:rsidRPr="00E40779" w:rsidRDefault="00E40779" w:rsidP="00C65133">
            <w:pPr>
              <w:spacing w:after="0"/>
              <w:rPr>
                <w:sz w:val="28"/>
                <w:szCs w:val="28"/>
              </w:rPr>
            </w:pPr>
            <w:r w:rsidRPr="00E40779">
              <w:rPr>
                <w:sz w:val="28"/>
                <w:szCs w:val="28"/>
              </w:rPr>
              <w:t>Operations and Compliance</w:t>
            </w:r>
          </w:p>
        </w:tc>
        <w:tc>
          <w:tcPr>
            <w:tcW w:w="1188" w:type="dxa"/>
            <w:vAlign w:val="center"/>
          </w:tcPr>
          <w:p w14:paraId="2F9239E8" w14:textId="505802E8" w:rsidR="00E40779" w:rsidRPr="00E40779" w:rsidRDefault="005F77C8" w:rsidP="00C65133">
            <w:pPr>
              <w:spacing w:after="0"/>
              <w:rPr>
                <w:sz w:val="28"/>
                <w:szCs w:val="28"/>
              </w:rPr>
            </w:pPr>
            <w:r>
              <w:rPr>
                <w:sz w:val="28"/>
                <w:szCs w:val="28"/>
              </w:rPr>
              <w:t>40</w:t>
            </w:r>
          </w:p>
        </w:tc>
      </w:tr>
    </w:tbl>
    <w:p w14:paraId="321D402D" w14:textId="77777777" w:rsidR="00E40779" w:rsidRDefault="00E40779" w:rsidP="00C65133">
      <w:pPr>
        <w:jc w:val="both"/>
        <w:rPr>
          <w:b/>
          <w:sz w:val="32"/>
          <w:szCs w:val="32"/>
        </w:rPr>
      </w:pPr>
    </w:p>
    <w:p w14:paraId="56FB84C0" w14:textId="77777777" w:rsidR="000104EE" w:rsidRDefault="000104EE" w:rsidP="00C65133">
      <w:pPr>
        <w:jc w:val="both"/>
        <w:rPr>
          <w:b/>
          <w:sz w:val="32"/>
          <w:szCs w:val="32"/>
        </w:rPr>
      </w:pPr>
    </w:p>
    <w:p w14:paraId="0A5F619C" w14:textId="77777777" w:rsidR="00AA08A6" w:rsidRDefault="00AA08A6" w:rsidP="00C65133">
      <w:pPr>
        <w:jc w:val="both"/>
        <w:rPr>
          <w:b/>
          <w:sz w:val="32"/>
          <w:szCs w:val="32"/>
        </w:rPr>
      </w:pPr>
    </w:p>
    <w:p w14:paraId="0830568C" w14:textId="682CF6FA" w:rsidR="00C46766" w:rsidRDefault="00C46766" w:rsidP="00C65133">
      <w:pPr>
        <w:jc w:val="both"/>
        <w:rPr>
          <w:b/>
          <w:sz w:val="32"/>
          <w:szCs w:val="32"/>
        </w:rPr>
      </w:pPr>
      <w:r>
        <w:rPr>
          <w:b/>
          <w:sz w:val="32"/>
          <w:szCs w:val="32"/>
        </w:rPr>
        <w:br w:type="page"/>
      </w:r>
    </w:p>
    <w:p w14:paraId="3F1D3F57" w14:textId="2D97EEA5" w:rsidR="00AA4EE4" w:rsidRPr="0061193E" w:rsidRDefault="00C46766" w:rsidP="00C65133">
      <w:pPr>
        <w:jc w:val="both"/>
        <w:rPr>
          <w:rFonts w:asciiTheme="majorHAnsi" w:hAnsiTheme="majorHAnsi"/>
          <w:b/>
          <w:sz w:val="32"/>
          <w:szCs w:val="32"/>
        </w:rPr>
      </w:pPr>
      <w:r w:rsidRPr="00202A5C">
        <w:rPr>
          <w:rFonts w:asciiTheme="majorHAnsi" w:hAnsiTheme="majorHAnsi"/>
          <w:b/>
          <w:sz w:val="32"/>
          <w:szCs w:val="32"/>
        </w:rPr>
        <w:lastRenderedPageBreak/>
        <w:t>EXECUTIVE SUMMARY</w:t>
      </w:r>
    </w:p>
    <w:p w14:paraId="30B74EB6" w14:textId="0EBB122A" w:rsidR="007A1FB0" w:rsidRPr="00833327" w:rsidRDefault="00C46766" w:rsidP="00C65133">
      <w:pPr>
        <w:spacing w:after="0" w:line="240" w:lineRule="auto"/>
        <w:jc w:val="both"/>
        <w:rPr>
          <w:rFonts w:asciiTheme="majorHAnsi" w:hAnsiTheme="majorHAnsi"/>
          <w:sz w:val="24"/>
          <w:szCs w:val="24"/>
        </w:rPr>
      </w:pPr>
      <w:r w:rsidRPr="00833327">
        <w:rPr>
          <w:rFonts w:asciiTheme="majorHAnsi" w:hAnsiTheme="majorHAnsi"/>
          <w:sz w:val="24"/>
          <w:szCs w:val="24"/>
        </w:rPr>
        <w:t>The Workforce Innov</w:t>
      </w:r>
      <w:r w:rsidR="00CA1A41" w:rsidRPr="00833327">
        <w:rPr>
          <w:rFonts w:asciiTheme="majorHAnsi" w:hAnsiTheme="majorHAnsi"/>
          <w:sz w:val="24"/>
          <w:szCs w:val="24"/>
        </w:rPr>
        <w:t xml:space="preserve">ation and Opportunity Act </w:t>
      </w:r>
      <w:r w:rsidRPr="00833327">
        <w:rPr>
          <w:rFonts w:asciiTheme="majorHAnsi" w:hAnsiTheme="majorHAnsi"/>
          <w:sz w:val="24"/>
          <w:szCs w:val="24"/>
        </w:rPr>
        <w:t>was signed into law on July 22, 2014 and became</w:t>
      </w:r>
      <w:r w:rsidR="00CA1A41" w:rsidRPr="00833327">
        <w:rPr>
          <w:rFonts w:asciiTheme="majorHAnsi" w:hAnsiTheme="majorHAnsi"/>
          <w:sz w:val="24"/>
          <w:szCs w:val="24"/>
        </w:rPr>
        <w:t xml:space="preserve"> effective July 1, 2015.    The Workforce Innovation and Opportunity Act of 2014</w:t>
      </w:r>
      <w:r w:rsidRPr="00833327">
        <w:rPr>
          <w:rFonts w:asciiTheme="majorHAnsi" w:hAnsiTheme="majorHAnsi"/>
          <w:sz w:val="24"/>
          <w:szCs w:val="24"/>
        </w:rPr>
        <w:t xml:space="preserve"> supersedes the Workforce Investment Act of 1998 and amends the Adult Education and Family Literacy Act, the Wagner-</w:t>
      </w:r>
      <w:proofErr w:type="spellStart"/>
      <w:r w:rsidRPr="00833327">
        <w:rPr>
          <w:rFonts w:asciiTheme="majorHAnsi" w:hAnsiTheme="majorHAnsi"/>
          <w:sz w:val="24"/>
          <w:szCs w:val="24"/>
        </w:rPr>
        <w:t>Peyser</w:t>
      </w:r>
      <w:proofErr w:type="spellEnd"/>
      <w:r w:rsidRPr="00833327">
        <w:rPr>
          <w:rFonts w:asciiTheme="majorHAnsi" w:hAnsiTheme="majorHAnsi"/>
          <w:sz w:val="24"/>
          <w:szCs w:val="24"/>
        </w:rPr>
        <w:t xml:space="preserve"> Act, and the Re</w:t>
      </w:r>
      <w:r w:rsidR="00CA1A41" w:rsidRPr="00833327">
        <w:rPr>
          <w:rFonts w:asciiTheme="majorHAnsi" w:hAnsiTheme="majorHAnsi"/>
          <w:sz w:val="24"/>
          <w:szCs w:val="24"/>
        </w:rPr>
        <w:t>habilitation Act of 1973.   The Workforce Innovation and Opportunity Act</w:t>
      </w:r>
      <w:r w:rsidRPr="00833327">
        <w:rPr>
          <w:rFonts w:asciiTheme="majorHAnsi" w:hAnsiTheme="majorHAnsi"/>
          <w:sz w:val="24"/>
          <w:szCs w:val="24"/>
        </w:rPr>
        <w:t xml:space="preserve"> is designed to help youth, jo</w:t>
      </w:r>
      <w:r w:rsidR="00CA1A41" w:rsidRPr="00833327">
        <w:rPr>
          <w:rFonts w:asciiTheme="majorHAnsi" w:hAnsiTheme="majorHAnsi"/>
          <w:sz w:val="24"/>
          <w:szCs w:val="24"/>
        </w:rPr>
        <w:t>b seekers and businesses.   The Workforce Innovation and Opportunity Act</w:t>
      </w:r>
      <w:r w:rsidRPr="00833327">
        <w:rPr>
          <w:rFonts w:asciiTheme="majorHAnsi" w:hAnsiTheme="majorHAnsi"/>
          <w:sz w:val="24"/>
          <w:szCs w:val="24"/>
        </w:rPr>
        <w:t xml:space="preserve"> requires </w:t>
      </w:r>
      <w:r w:rsidR="002C7F1E" w:rsidRPr="00833327">
        <w:rPr>
          <w:rFonts w:asciiTheme="majorHAnsi" w:hAnsiTheme="majorHAnsi"/>
          <w:sz w:val="24"/>
          <w:szCs w:val="24"/>
        </w:rPr>
        <w:t>each Local Workforce Development Area to develop and submit to the Governor a comprehensive four-year local plan, in partnership with the Chief Elected Official</w:t>
      </w:r>
      <w:r w:rsidR="00CA1A41" w:rsidRPr="00833327">
        <w:rPr>
          <w:rFonts w:asciiTheme="majorHAnsi" w:hAnsiTheme="majorHAnsi"/>
          <w:sz w:val="24"/>
          <w:szCs w:val="24"/>
        </w:rPr>
        <w:t>s</w:t>
      </w:r>
      <w:r w:rsidR="002C7F1E" w:rsidRPr="00833327">
        <w:rPr>
          <w:rFonts w:asciiTheme="majorHAnsi" w:hAnsiTheme="majorHAnsi"/>
          <w:sz w:val="24"/>
          <w:szCs w:val="24"/>
        </w:rPr>
        <w:t>.</w:t>
      </w:r>
      <w:r w:rsidR="007A1FB0">
        <w:rPr>
          <w:rFonts w:asciiTheme="majorHAnsi" w:hAnsiTheme="majorHAnsi"/>
          <w:sz w:val="24"/>
          <w:szCs w:val="24"/>
        </w:rPr>
        <w:t xml:space="preserve">  The local plan serves as a four-year action plan to develop, align, and integrate local area service delivery strategies with those that support the State’s strategic and operational goals.  </w:t>
      </w:r>
    </w:p>
    <w:p w14:paraId="4E60F6F4" w14:textId="77777777" w:rsidR="00756913" w:rsidRPr="00833327" w:rsidRDefault="00756913" w:rsidP="00C65133">
      <w:pPr>
        <w:spacing w:after="0" w:line="240" w:lineRule="auto"/>
        <w:jc w:val="both"/>
        <w:rPr>
          <w:rFonts w:asciiTheme="majorHAnsi" w:hAnsiTheme="majorHAnsi"/>
          <w:color w:val="FF0000"/>
          <w:sz w:val="24"/>
          <w:szCs w:val="24"/>
        </w:rPr>
      </w:pPr>
    </w:p>
    <w:p w14:paraId="5B8E2D8E" w14:textId="488D1E8E" w:rsidR="00C31251" w:rsidRPr="00833327" w:rsidRDefault="00C31251" w:rsidP="00C65133">
      <w:pPr>
        <w:spacing w:after="0" w:line="240" w:lineRule="auto"/>
        <w:jc w:val="both"/>
        <w:rPr>
          <w:rFonts w:asciiTheme="majorHAnsi" w:hAnsiTheme="majorHAnsi" w:cs="Times New Roman"/>
          <w:sz w:val="24"/>
          <w:szCs w:val="24"/>
        </w:rPr>
      </w:pPr>
      <w:r w:rsidRPr="00DB5B5D">
        <w:rPr>
          <w:rFonts w:asciiTheme="majorHAnsi" w:hAnsiTheme="majorHAnsi" w:cs="Times New Roman"/>
          <w:sz w:val="24"/>
          <w:szCs w:val="24"/>
        </w:rPr>
        <w:t xml:space="preserve">The </w:t>
      </w:r>
      <w:proofErr w:type="spellStart"/>
      <w:r w:rsidR="00DB5B5D">
        <w:rPr>
          <w:rFonts w:asciiTheme="majorHAnsi" w:hAnsiTheme="majorHAnsi" w:cs="Times New Roman"/>
          <w:sz w:val="24"/>
          <w:szCs w:val="24"/>
        </w:rPr>
        <w:t>Waccamaw</w:t>
      </w:r>
      <w:proofErr w:type="spellEnd"/>
      <w:r w:rsidRPr="00DB5B5D">
        <w:rPr>
          <w:rFonts w:asciiTheme="majorHAnsi" w:hAnsiTheme="majorHAnsi" w:cs="Times New Roman"/>
          <w:sz w:val="24"/>
          <w:szCs w:val="24"/>
        </w:rPr>
        <w:t xml:space="preserve"> Workforce Development Area</w:t>
      </w:r>
      <w:r w:rsidR="00DB5B5D">
        <w:rPr>
          <w:rFonts w:asciiTheme="majorHAnsi" w:hAnsiTheme="majorHAnsi" w:cs="Times New Roman"/>
          <w:sz w:val="24"/>
          <w:szCs w:val="24"/>
        </w:rPr>
        <w:t xml:space="preserve"> </w:t>
      </w:r>
      <w:r w:rsidRPr="00DB5B5D">
        <w:rPr>
          <w:rFonts w:asciiTheme="majorHAnsi" w:hAnsiTheme="majorHAnsi" w:cs="Times New Roman"/>
          <w:sz w:val="24"/>
          <w:szCs w:val="24"/>
        </w:rPr>
        <w:t>is</w:t>
      </w:r>
      <w:r w:rsidR="00CA1A41" w:rsidRPr="00DB5B5D">
        <w:rPr>
          <w:rFonts w:asciiTheme="majorHAnsi" w:hAnsiTheme="majorHAnsi" w:cs="Times New Roman"/>
          <w:sz w:val="24"/>
          <w:szCs w:val="24"/>
        </w:rPr>
        <w:t xml:space="preserve"> a three-county Local Workforce Development Area</w:t>
      </w:r>
      <w:r w:rsidRPr="00DB5B5D">
        <w:rPr>
          <w:rFonts w:asciiTheme="majorHAnsi" w:hAnsiTheme="majorHAnsi" w:cs="Times New Roman"/>
          <w:sz w:val="24"/>
          <w:szCs w:val="24"/>
        </w:rPr>
        <w:t xml:space="preserve"> including </w:t>
      </w:r>
      <w:r w:rsidR="00DB5B5D">
        <w:rPr>
          <w:rFonts w:asciiTheme="majorHAnsi" w:hAnsiTheme="majorHAnsi" w:cs="Times New Roman"/>
          <w:sz w:val="24"/>
          <w:szCs w:val="24"/>
        </w:rPr>
        <w:t xml:space="preserve">Georgetown, Horry, and Williamsburg Counties.   The </w:t>
      </w:r>
      <w:r w:rsidR="00C5276F">
        <w:rPr>
          <w:rFonts w:asciiTheme="majorHAnsi" w:hAnsiTheme="majorHAnsi" w:cs="Times New Roman"/>
          <w:sz w:val="24"/>
          <w:szCs w:val="24"/>
        </w:rPr>
        <w:t>comprehensive SC Works Center is located in Conway, So</w:t>
      </w:r>
      <w:r w:rsidR="006E7BFA">
        <w:rPr>
          <w:rFonts w:asciiTheme="majorHAnsi" w:hAnsiTheme="majorHAnsi" w:cs="Times New Roman"/>
          <w:sz w:val="24"/>
          <w:szCs w:val="24"/>
        </w:rPr>
        <w:t>uth Carolina with affiliate locations in Georgetown and Kingstree.</w:t>
      </w:r>
    </w:p>
    <w:p w14:paraId="412BF4F3" w14:textId="77777777" w:rsidR="00756913" w:rsidRPr="00833327" w:rsidRDefault="00756913" w:rsidP="00C65133">
      <w:pPr>
        <w:spacing w:after="0" w:line="240" w:lineRule="auto"/>
        <w:jc w:val="both"/>
        <w:rPr>
          <w:rFonts w:asciiTheme="majorHAnsi" w:hAnsiTheme="majorHAnsi"/>
          <w:color w:val="FF0000"/>
          <w:sz w:val="24"/>
          <w:szCs w:val="24"/>
        </w:rPr>
      </w:pPr>
    </w:p>
    <w:p w14:paraId="1BD1231A" w14:textId="50B23E65" w:rsidR="002410F4" w:rsidRPr="00C5276F" w:rsidRDefault="00286789" w:rsidP="00C65133">
      <w:pPr>
        <w:spacing w:after="0" w:line="240" w:lineRule="auto"/>
        <w:jc w:val="both"/>
        <w:rPr>
          <w:rFonts w:asciiTheme="majorHAnsi" w:hAnsiTheme="majorHAnsi"/>
          <w:sz w:val="24"/>
          <w:szCs w:val="24"/>
        </w:rPr>
      </w:pPr>
      <w:r w:rsidRPr="00C5276F">
        <w:rPr>
          <w:rFonts w:asciiTheme="majorHAnsi" w:hAnsiTheme="majorHAnsi"/>
          <w:sz w:val="24"/>
          <w:szCs w:val="24"/>
        </w:rPr>
        <w:t xml:space="preserve">Sector partnerships will be an </w:t>
      </w:r>
      <w:r w:rsidR="00CA1A41" w:rsidRPr="00C5276F">
        <w:rPr>
          <w:rFonts w:asciiTheme="majorHAnsi" w:hAnsiTheme="majorHAnsi"/>
          <w:sz w:val="24"/>
          <w:szCs w:val="24"/>
        </w:rPr>
        <w:t xml:space="preserve">important strategy in the </w:t>
      </w:r>
      <w:proofErr w:type="spellStart"/>
      <w:r w:rsidR="00C5276F">
        <w:rPr>
          <w:rFonts w:asciiTheme="majorHAnsi" w:hAnsiTheme="majorHAnsi"/>
          <w:sz w:val="24"/>
          <w:szCs w:val="24"/>
        </w:rPr>
        <w:t>Waccamaw</w:t>
      </w:r>
      <w:proofErr w:type="spellEnd"/>
      <w:r w:rsidR="00CA1A41" w:rsidRPr="00C5276F">
        <w:rPr>
          <w:rFonts w:asciiTheme="majorHAnsi" w:hAnsiTheme="majorHAnsi"/>
          <w:sz w:val="24"/>
          <w:szCs w:val="24"/>
        </w:rPr>
        <w:t xml:space="preserve"> </w:t>
      </w:r>
      <w:r w:rsidRPr="00C5276F">
        <w:rPr>
          <w:rFonts w:asciiTheme="majorHAnsi" w:hAnsiTheme="majorHAnsi"/>
          <w:sz w:val="24"/>
          <w:szCs w:val="24"/>
        </w:rPr>
        <w:t xml:space="preserve">Workforce </w:t>
      </w:r>
      <w:r w:rsidR="00CA1A41" w:rsidRPr="00C5276F">
        <w:rPr>
          <w:rFonts w:asciiTheme="majorHAnsi" w:hAnsiTheme="majorHAnsi"/>
          <w:sz w:val="24"/>
          <w:szCs w:val="24"/>
        </w:rPr>
        <w:t xml:space="preserve">Development </w:t>
      </w:r>
      <w:r w:rsidRPr="00C5276F">
        <w:rPr>
          <w:rFonts w:asciiTheme="majorHAnsi" w:hAnsiTheme="majorHAnsi"/>
          <w:sz w:val="24"/>
          <w:szCs w:val="24"/>
        </w:rPr>
        <w:t>Area</w:t>
      </w:r>
      <w:r w:rsidR="00C5276F">
        <w:rPr>
          <w:rFonts w:asciiTheme="majorHAnsi" w:hAnsiTheme="majorHAnsi"/>
          <w:sz w:val="24"/>
          <w:szCs w:val="24"/>
        </w:rPr>
        <w:t xml:space="preserve"> and within our region</w:t>
      </w:r>
      <w:r w:rsidRPr="00C5276F">
        <w:rPr>
          <w:rFonts w:asciiTheme="majorHAnsi" w:hAnsiTheme="majorHAnsi"/>
          <w:sz w:val="24"/>
          <w:szCs w:val="24"/>
        </w:rPr>
        <w:t xml:space="preserve">.  </w:t>
      </w:r>
      <w:proofErr w:type="spellStart"/>
      <w:r w:rsidR="00C5276F">
        <w:rPr>
          <w:rFonts w:asciiTheme="majorHAnsi" w:hAnsiTheme="majorHAnsi"/>
          <w:sz w:val="24"/>
          <w:szCs w:val="24"/>
        </w:rPr>
        <w:t>Waccamaw</w:t>
      </w:r>
      <w:proofErr w:type="spellEnd"/>
      <w:r w:rsidRPr="00C5276F">
        <w:rPr>
          <w:rFonts w:asciiTheme="majorHAnsi" w:hAnsiTheme="majorHAnsi"/>
          <w:sz w:val="24"/>
          <w:szCs w:val="24"/>
        </w:rPr>
        <w:t xml:space="preserve"> Workforce </w:t>
      </w:r>
      <w:r w:rsidR="00CA1A41" w:rsidRPr="00C5276F">
        <w:rPr>
          <w:rFonts w:asciiTheme="majorHAnsi" w:hAnsiTheme="majorHAnsi"/>
          <w:sz w:val="24"/>
          <w:szCs w:val="24"/>
        </w:rPr>
        <w:t xml:space="preserve">Development </w:t>
      </w:r>
      <w:r w:rsidRPr="00C5276F">
        <w:rPr>
          <w:rFonts w:asciiTheme="majorHAnsi" w:hAnsiTheme="majorHAnsi"/>
          <w:sz w:val="24"/>
          <w:szCs w:val="24"/>
        </w:rPr>
        <w:t>Area will</w:t>
      </w:r>
      <w:r w:rsidR="00284085" w:rsidRPr="00C5276F">
        <w:rPr>
          <w:rFonts w:asciiTheme="majorHAnsi" w:hAnsiTheme="majorHAnsi"/>
          <w:sz w:val="24"/>
          <w:szCs w:val="24"/>
        </w:rPr>
        <w:t xml:space="preserve"> focus its efforts on Health Care and </w:t>
      </w:r>
      <w:r w:rsidR="00C5276F">
        <w:rPr>
          <w:rFonts w:asciiTheme="majorHAnsi" w:hAnsiTheme="majorHAnsi"/>
          <w:sz w:val="24"/>
          <w:szCs w:val="24"/>
        </w:rPr>
        <w:t>Manufacturing</w:t>
      </w:r>
      <w:r w:rsidRPr="00C5276F">
        <w:rPr>
          <w:rFonts w:asciiTheme="majorHAnsi" w:hAnsiTheme="majorHAnsi"/>
          <w:sz w:val="24"/>
          <w:szCs w:val="24"/>
        </w:rPr>
        <w:t xml:space="preserve"> forecasted in-demand industries and occupations</w:t>
      </w:r>
      <w:r w:rsidR="00284085" w:rsidRPr="00C5276F">
        <w:rPr>
          <w:rFonts w:asciiTheme="majorHAnsi" w:hAnsiTheme="majorHAnsi"/>
          <w:sz w:val="24"/>
          <w:szCs w:val="24"/>
        </w:rPr>
        <w:t xml:space="preserve">.    In terms of having a comprehensive career pathways approach to building a talent pipeline for the in-demand occupations, Retail, particularly as it relates to Hospitality, will also be considered an existing in-demand industry that will provide a stepping-stone for upward movement into middle </w:t>
      </w:r>
      <w:r w:rsidR="00CA1A41" w:rsidRPr="00C5276F">
        <w:rPr>
          <w:rFonts w:asciiTheme="majorHAnsi" w:hAnsiTheme="majorHAnsi"/>
          <w:sz w:val="24"/>
          <w:szCs w:val="24"/>
        </w:rPr>
        <w:t>skill in-demand industries</w:t>
      </w:r>
      <w:r w:rsidR="00284085" w:rsidRPr="00C5276F">
        <w:rPr>
          <w:rFonts w:asciiTheme="majorHAnsi" w:hAnsiTheme="majorHAnsi"/>
          <w:sz w:val="24"/>
          <w:szCs w:val="24"/>
        </w:rPr>
        <w:t xml:space="preserve"> and occupations.</w:t>
      </w:r>
    </w:p>
    <w:p w14:paraId="12CC14F8" w14:textId="413C6A72" w:rsidR="001E36A2" w:rsidRPr="00766226" w:rsidRDefault="00284085" w:rsidP="00C65133">
      <w:pPr>
        <w:spacing w:after="0" w:line="240" w:lineRule="auto"/>
        <w:jc w:val="both"/>
        <w:rPr>
          <w:rFonts w:asciiTheme="majorHAnsi" w:hAnsiTheme="majorHAnsi"/>
          <w:sz w:val="24"/>
          <w:szCs w:val="24"/>
          <w:highlight w:val="yellow"/>
        </w:rPr>
      </w:pPr>
      <w:r w:rsidRPr="00766226">
        <w:rPr>
          <w:rFonts w:asciiTheme="majorHAnsi" w:hAnsiTheme="majorHAnsi"/>
          <w:sz w:val="24"/>
          <w:szCs w:val="24"/>
          <w:highlight w:val="yellow"/>
        </w:rPr>
        <w:t xml:space="preserve">  </w:t>
      </w:r>
    </w:p>
    <w:p w14:paraId="3B3EB906" w14:textId="3680F266" w:rsidR="001E36A2" w:rsidRPr="008D3D87" w:rsidRDefault="001E36A2" w:rsidP="00C65133">
      <w:pPr>
        <w:spacing w:after="0" w:line="240" w:lineRule="auto"/>
        <w:jc w:val="both"/>
        <w:rPr>
          <w:rFonts w:asciiTheme="majorHAnsi" w:hAnsiTheme="majorHAnsi"/>
          <w:i/>
          <w:color w:val="000000" w:themeColor="text1"/>
          <w:sz w:val="24"/>
          <w:szCs w:val="24"/>
        </w:rPr>
      </w:pPr>
      <w:r w:rsidRPr="008D3D87">
        <w:rPr>
          <w:rFonts w:asciiTheme="majorHAnsi" w:hAnsiTheme="majorHAnsi"/>
          <w:color w:val="000000" w:themeColor="text1"/>
          <w:sz w:val="24"/>
          <w:szCs w:val="24"/>
        </w:rPr>
        <w:t xml:space="preserve">The </w:t>
      </w:r>
      <w:proofErr w:type="spellStart"/>
      <w:r w:rsidR="008D3D87">
        <w:rPr>
          <w:rFonts w:asciiTheme="majorHAnsi" w:hAnsiTheme="majorHAnsi"/>
          <w:color w:val="000000" w:themeColor="text1"/>
          <w:sz w:val="24"/>
          <w:szCs w:val="24"/>
        </w:rPr>
        <w:t>Waccamaw</w:t>
      </w:r>
      <w:proofErr w:type="spellEnd"/>
      <w:r w:rsidRPr="008D3D87">
        <w:rPr>
          <w:rFonts w:asciiTheme="majorHAnsi" w:hAnsiTheme="majorHAnsi"/>
          <w:color w:val="000000" w:themeColor="text1"/>
          <w:sz w:val="24"/>
          <w:szCs w:val="24"/>
        </w:rPr>
        <w:t xml:space="preserve"> Workforce Development Board’s strategic vision for preparing an educated and skilled workforce inclusive of youth and individuals with barriers to employment in order to support the local area economic growth and economic self-sufficiency is </w:t>
      </w:r>
      <w:r w:rsidRPr="008D3D87">
        <w:rPr>
          <w:rFonts w:asciiTheme="majorHAnsi" w:hAnsiTheme="majorHAnsi"/>
          <w:b/>
          <w:i/>
          <w:color w:val="000000" w:themeColor="text1"/>
          <w:sz w:val="24"/>
          <w:szCs w:val="24"/>
        </w:rPr>
        <w:t xml:space="preserve">to guide the </w:t>
      </w:r>
      <w:proofErr w:type="spellStart"/>
      <w:r w:rsidR="008D3D87">
        <w:rPr>
          <w:rFonts w:asciiTheme="majorHAnsi" w:hAnsiTheme="majorHAnsi"/>
          <w:b/>
          <w:i/>
          <w:color w:val="000000" w:themeColor="text1"/>
          <w:sz w:val="24"/>
          <w:szCs w:val="24"/>
        </w:rPr>
        <w:t>Waccamaw</w:t>
      </w:r>
      <w:proofErr w:type="spellEnd"/>
      <w:r w:rsidRPr="008D3D87">
        <w:rPr>
          <w:rFonts w:asciiTheme="majorHAnsi" w:hAnsiTheme="majorHAnsi"/>
          <w:b/>
          <w:i/>
          <w:color w:val="000000" w:themeColor="text1"/>
          <w:sz w:val="24"/>
          <w:szCs w:val="24"/>
        </w:rPr>
        <w:t xml:space="preserve"> workforce delivery system in developing a skilled workforce that meets the needs of businesses and strengthens the local economy</w:t>
      </w:r>
      <w:r w:rsidRPr="008D3D87">
        <w:rPr>
          <w:rFonts w:asciiTheme="majorHAnsi" w:hAnsiTheme="majorHAnsi"/>
          <w:i/>
          <w:color w:val="000000" w:themeColor="text1"/>
          <w:sz w:val="24"/>
          <w:szCs w:val="24"/>
        </w:rPr>
        <w:t>.</w:t>
      </w:r>
    </w:p>
    <w:p w14:paraId="26F13BDF" w14:textId="77777777" w:rsidR="00AA4EE4" w:rsidRPr="00766226" w:rsidRDefault="00AA4EE4" w:rsidP="00C65133">
      <w:pPr>
        <w:spacing w:after="0" w:line="240" w:lineRule="auto"/>
        <w:jc w:val="both"/>
        <w:rPr>
          <w:rFonts w:asciiTheme="majorHAnsi" w:hAnsiTheme="majorHAnsi"/>
          <w:i/>
          <w:color w:val="000000" w:themeColor="text1"/>
          <w:sz w:val="24"/>
          <w:szCs w:val="24"/>
          <w:highlight w:val="yellow"/>
        </w:rPr>
      </w:pPr>
    </w:p>
    <w:p w14:paraId="0F92AD2F" w14:textId="78EEBEF6" w:rsidR="00AA4EE4" w:rsidRPr="008D3D87" w:rsidRDefault="001E36A2" w:rsidP="00C65133">
      <w:pPr>
        <w:spacing w:after="0" w:line="240" w:lineRule="auto"/>
        <w:jc w:val="both"/>
        <w:rPr>
          <w:rFonts w:asciiTheme="majorHAnsi" w:hAnsiTheme="majorHAnsi"/>
          <w:color w:val="000000" w:themeColor="text1"/>
          <w:sz w:val="24"/>
          <w:szCs w:val="24"/>
        </w:rPr>
      </w:pPr>
      <w:r w:rsidRPr="008D3D87">
        <w:rPr>
          <w:rFonts w:asciiTheme="majorHAnsi" w:hAnsiTheme="majorHAnsi"/>
          <w:color w:val="000000" w:themeColor="text1"/>
          <w:sz w:val="24"/>
          <w:szCs w:val="24"/>
        </w:rPr>
        <w:t>Strategic Goals:</w:t>
      </w:r>
    </w:p>
    <w:p w14:paraId="0BCE1C63" w14:textId="77777777" w:rsidR="00833327" w:rsidRPr="008D3D87" w:rsidRDefault="00833327" w:rsidP="00C65133">
      <w:pPr>
        <w:spacing w:after="0" w:line="240" w:lineRule="auto"/>
        <w:jc w:val="both"/>
        <w:rPr>
          <w:rFonts w:asciiTheme="majorHAnsi" w:hAnsiTheme="majorHAnsi"/>
          <w:color w:val="000000" w:themeColor="text1"/>
          <w:sz w:val="24"/>
          <w:szCs w:val="24"/>
        </w:rPr>
      </w:pPr>
    </w:p>
    <w:p w14:paraId="0FD1E254" w14:textId="77777777" w:rsidR="001E36A2" w:rsidRPr="008D3D87" w:rsidRDefault="001E36A2" w:rsidP="00841976">
      <w:pPr>
        <w:pStyle w:val="ListParagraph"/>
        <w:numPr>
          <w:ilvl w:val="0"/>
          <w:numId w:val="7"/>
        </w:numPr>
        <w:ind w:left="630"/>
        <w:jc w:val="both"/>
        <w:rPr>
          <w:rFonts w:asciiTheme="majorHAnsi" w:hAnsiTheme="majorHAnsi"/>
          <w:color w:val="000000" w:themeColor="text1"/>
        </w:rPr>
      </w:pPr>
      <w:r w:rsidRPr="008D3D87">
        <w:rPr>
          <w:rFonts w:asciiTheme="majorHAnsi" w:hAnsiTheme="majorHAnsi"/>
          <w:color w:val="000000" w:themeColor="text1"/>
        </w:rPr>
        <w:t>Create a workforce system that is relevant to business customers.</w:t>
      </w:r>
    </w:p>
    <w:p w14:paraId="01E46FE9" w14:textId="77777777" w:rsidR="001E36A2" w:rsidRPr="008D3D87" w:rsidRDefault="001E36A2" w:rsidP="00841976">
      <w:pPr>
        <w:pStyle w:val="ListParagraph"/>
        <w:numPr>
          <w:ilvl w:val="0"/>
          <w:numId w:val="7"/>
        </w:numPr>
        <w:ind w:left="630"/>
        <w:jc w:val="both"/>
        <w:rPr>
          <w:rFonts w:asciiTheme="majorHAnsi" w:hAnsiTheme="majorHAnsi"/>
          <w:color w:val="000000" w:themeColor="text1"/>
        </w:rPr>
      </w:pPr>
      <w:r w:rsidRPr="008D3D87">
        <w:rPr>
          <w:rFonts w:asciiTheme="majorHAnsi" w:hAnsiTheme="majorHAnsi"/>
          <w:color w:val="000000" w:themeColor="text1"/>
        </w:rPr>
        <w:t>Establish a sector partnership and career pathway model to grow the talent pipeline of new and emerging in-demand industries and occupations.</w:t>
      </w:r>
    </w:p>
    <w:p w14:paraId="33A5E462" w14:textId="77777777" w:rsidR="001E36A2" w:rsidRPr="008D3D87" w:rsidRDefault="001E36A2" w:rsidP="00841976">
      <w:pPr>
        <w:pStyle w:val="ListParagraph"/>
        <w:numPr>
          <w:ilvl w:val="0"/>
          <w:numId w:val="7"/>
        </w:numPr>
        <w:ind w:left="630"/>
        <w:jc w:val="both"/>
        <w:rPr>
          <w:rFonts w:asciiTheme="majorHAnsi" w:hAnsiTheme="majorHAnsi"/>
          <w:color w:val="000000" w:themeColor="text1"/>
        </w:rPr>
      </w:pPr>
      <w:r w:rsidRPr="008D3D87">
        <w:rPr>
          <w:rFonts w:asciiTheme="majorHAnsi" w:hAnsiTheme="majorHAnsi"/>
          <w:color w:val="000000" w:themeColor="text1"/>
        </w:rPr>
        <w:t xml:space="preserve">Embrace a customer-centric methodology that serves diverse populations and informs improved processes and procedures. </w:t>
      </w:r>
    </w:p>
    <w:p w14:paraId="7E3759EB" w14:textId="77777777" w:rsidR="001E36A2" w:rsidRPr="008D3D87" w:rsidRDefault="001E36A2" w:rsidP="00841976">
      <w:pPr>
        <w:pStyle w:val="ListParagraph"/>
        <w:numPr>
          <w:ilvl w:val="0"/>
          <w:numId w:val="7"/>
        </w:numPr>
        <w:ind w:left="630"/>
        <w:jc w:val="both"/>
        <w:rPr>
          <w:rFonts w:asciiTheme="majorHAnsi" w:hAnsiTheme="majorHAnsi"/>
          <w:color w:val="000000" w:themeColor="text1"/>
        </w:rPr>
      </w:pPr>
      <w:r w:rsidRPr="008D3D87">
        <w:rPr>
          <w:rFonts w:asciiTheme="majorHAnsi" w:hAnsiTheme="majorHAnsi"/>
          <w:color w:val="000000" w:themeColor="text1"/>
        </w:rPr>
        <w:t>Identify industries that have sustainable wage and career opportunities.</w:t>
      </w:r>
    </w:p>
    <w:p w14:paraId="533F6CEF" w14:textId="77777777" w:rsidR="001E36A2" w:rsidRPr="008D3D87" w:rsidRDefault="001E36A2" w:rsidP="00841976">
      <w:pPr>
        <w:pStyle w:val="ListParagraph"/>
        <w:numPr>
          <w:ilvl w:val="0"/>
          <w:numId w:val="7"/>
        </w:numPr>
        <w:ind w:left="630"/>
        <w:jc w:val="both"/>
        <w:rPr>
          <w:rFonts w:asciiTheme="majorHAnsi" w:hAnsiTheme="majorHAnsi"/>
          <w:color w:val="000000" w:themeColor="text1"/>
        </w:rPr>
      </w:pPr>
      <w:r w:rsidRPr="008D3D87">
        <w:rPr>
          <w:rFonts w:asciiTheme="majorHAnsi" w:hAnsiTheme="majorHAnsi"/>
          <w:color w:val="000000" w:themeColor="text1"/>
        </w:rPr>
        <w:lastRenderedPageBreak/>
        <w:t>Support dynamic partner alignment and integration to better serve business customers and jobseeker clients.</w:t>
      </w:r>
    </w:p>
    <w:p w14:paraId="22F04B23" w14:textId="4342EDDB" w:rsidR="00284085" w:rsidRPr="008D3D87" w:rsidRDefault="001E36A2" w:rsidP="00841976">
      <w:pPr>
        <w:pStyle w:val="ListParagraph"/>
        <w:numPr>
          <w:ilvl w:val="0"/>
          <w:numId w:val="7"/>
        </w:numPr>
        <w:ind w:left="630"/>
        <w:jc w:val="both"/>
        <w:rPr>
          <w:rFonts w:asciiTheme="majorHAnsi" w:hAnsiTheme="majorHAnsi"/>
          <w:color w:val="000000" w:themeColor="text1"/>
        </w:rPr>
      </w:pPr>
      <w:r w:rsidRPr="008D3D87">
        <w:rPr>
          <w:rFonts w:asciiTheme="majorHAnsi" w:hAnsiTheme="majorHAnsi"/>
          <w:color w:val="000000" w:themeColor="text1"/>
        </w:rPr>
        <w:t xml:space="preserve">Document evidence-based return on investment through a performance management dashboard to track employment, retention, wages, and educational attainment.  </w:t>
      </w:r>
      <w:r w:rsidR="00284085" w:rsidRPr="008D3D87">
        <w:rPr>
          <w:rFonts w:asciiTheme="majorHAnsi" w:hAnsiTheme="majorHAnsi"/>
        </w:rPr>
        <w:t xml:space="preserve">  </w:t>
      </w:r>
    </w:p>
    <w:p w14:paraId="0B54A8C9" w14:textId="77777777" w:rsidR="00AA4EE4" w:rsidRPr="00766226" w:rsidRDefault="00AA4EE4" w:rsidP="00C65133">
      <w:pPr>
        <w:spacing w:after="0" w:line="240" w:lineRule="auto"/>
        <w:jc w:val="both"/>
        <w:rPr>
          <w:rFonts w:asciiTheme="majorHAnsi" w:hAnsiTheme="majorHAnsi"/>
          <w:sz w:val="24"/>
          <w:szCs w:val="24"/>
          <w:highlight w:val="yellow"/>
        </w:rPr>
      </w:pPr>
    </w:p>
    <w:p w14:paraId="21A80043" w14:textId="0BE0016F" w:rsidR="00646CD8" w:rsidRDefault="00AA4EE4" w:rsidP="00C65133">
      <w:pPr>
        <w:spacing w:after="0" w:line="240" w:lineRule="auto"/>
        <w:jc w:val="both"/>
        <w:rPr>
          <w:rFonts w:asciiTheme="majorHAnsi" w:hAnsiTheme="majorHAnsi"/>
          <w:sz w:val="24"/>
          <w:szCs w:val="24"/>
        </w:rPr>
      </w:pPr>
      <w:r w:rsidRPr="008D3D87">
        <w:rPr>
          <w:rFonts w:asciiTheme="majorHAnsi" w:hAnsiTheme="majorHAnsi"/>
          <w:sz w:val="24"/>
          <w:szCs w:val="24"/>
        </w:rPr>
        <w:t xml:space="preserve">This plan demonstrates a strong partnership of funding streams, economic development leaders, </w:t>
      </w:r>
      <w:r w:rsidR="008D3D87">
        <w:rPr>
          <w:rFonts w:asciiTheme="majorHAnsi" w:hAnsiTheme="majorHAnsi"/>
          <w:sz w:val="24"/>
          <w:szCs w:val="24"/>
        </w:rPr>
        <w:t xml:space="preserve">educational institutions, </w:t>
      </w:r>
      <w:r w:rsidRPr="008D3D87">
        <w:rPr>
          <w:rFonts w:asciiTheme="majorHAnsi" w:hAnsiTheme="majorHAnsi"/>
          <w:sz w:val="24"/>
          <w:szCs w:val="24"/>
        </w:rPr>
        <w:t>chief elected officials, private business leaders, and community-based organizations that will work together to build a talent pipeline that meets the needs and expectations of business in the coming years.</w:t>
      </w:r>
      <w:r w:rsidRPr="00833327">
        <w:rPr>
          <w:rFonts w:asciiTheme="majorHAnsi" w:hAnsiTheme="majorHAnsi"/>
          <w:sz w:val="24"/>
          <w:szCs w:val="24"/>
        </w:rPr>
        <w:t xml:space="preserve">   </w:t>
      </w:r>
    </w:p>
    <w:p w14:paraId="403B7437" w14:textId="77777777" w:rsidR="00202A5C" w:rsidRDefault="00202A5C" w:rsidP="00C65133">
      <w:pPr>
        <w:spacing w:after="0" w:line="240" w:lineRule="auto"/>
        <w:jc w:val="both"/>
        <w:rPr>
          <w:rFonts w:asciiTheme="majorHAnsi" w:hAnsiTheme="majorHAnsi"/>
          <w:sz w:val="24"/>
          <w:szCs w:val="24"/>
        </w:rPr>
      </w:pPr>
    </w:p>
    <w:p w14:paraId="43E63DC5" w14:textId="72DC7598" w:rsidR="00202A5C" w:rsidRDefault="00202A5C" w:rsidP="00C65133">
      <w:pPr>
        <w:spacing w:after="0" w:line="240" w:lineRule="auto"/>
        <w:jc w:val="both"/>
        <w:rPr>
          <w:rFonts w:asciiTheme="majorHAnsi" w:hAnsiTheme="majorHAnsi"/>
          <w:sz w:val="24"/>
          <w:szCs w:val="24"/>
        </w:rPr>
      </w:pPr>
      <w:r>
        <w:rPr>
          <w:rFonts w:asciiTheme="majorHAnsi" w:hAnsiTheme="majorHAnsi"/>
          <w:sz w:val="24"/>
          <w:szCs w:val="24"/>
        </w:rPr>
        <w:br w:type="page"/>
      </w:r>
    </w:p>
    <w:p w14:paraId="3D05479C" w14:textId="77E1DA6A" w:rsidR="00202A5C" w:rsidRPr="00202A5C" w:rsidRDefault="00202A5C" w:rsidP="00C65133">
      <w:pPr>
        <w:jc w:val="both"/>
        <w:rPr>
          <w:rFonts w:asciiTheme="majorHAnsi" w:hAnsiTheme="majorHAnsi"/>
          <w:b/>
          <w:sz w:val="32"/>
          <w:szCs w:val="32"/>
        </w:rPr>
      </w:pPr>
      <w:r>
        <w:rPr>
          <w:rFonts w:asciiTheme="majorHAnsi" w:hAnsiTheme="majorHAnsi"/>
          <w:b/>
          <w:sz w:val="32"/>
          <w:szCs w:val="32"/>
        </w:rPr>
        <w:lastRenderedPageBreak/>
        <w:t>SECTION I:  Workforce and Economic Analysis</w:t>
      </w:r>
    </w:p>
    <w:p w14:paraId="0E990969" w14:textId="40C48613" w:rsidR="00202A5C" w:rsidRDefault="00202A5C" w:rsidP="00841976">
      <w:pPr>
        <w:pStyle w:val="ListParagraph"/>
        <w:numPr>
          <w:ilvl w:val="0"/>
          <w:numId w:val="17"/>
        </w:numPr>
        <w:ind w:left="360"/>
        <w:jc w:val="both"/>
        <w:rPr>
          <w:rFonts w:asciiTheme="majorHAnsi" w:hAnsiTheme="majorHAnsi"/>
          <w:b/>
          <w:i/>
          <w:color w:val="0070C0"/>
          <w:sz w:val="22"/>
          <w:szCs w:val="22"/>
        </w:rPr>
      </w:pPr>
      <w:r w:rsidRPr="00202A5C">
        <w:rPr>
          <w:rFonts w:asciiTheme="majorHAnsi" w:hAnsiTheme="majorHAnsi"/>
          <w:b/>
          <w:i/>
          <w:color w:val="0070C0"/>
          <w:sz w:val="22"/>
          <w:szCs w:val="22"/>
        </w:rPr>
        <w:t xml:space="preserve">An analysis of the regional </w:t>
      </w:r>
      <w:r>
        <w:rPr>
          <w:rFonts w:asciiTheme="majorHAnsi" w:hAnsiTheme="majorHAnsi"/>
          <w:b/>
          <w:i/>
          <w:color w:val="0070C0"/>
          <w:sz w:val="22"/>
          <w:szCs w:val="22"/>
        </w:rPr>
        <w:t xml:space="preserve">labor market data and </w:t>
      </w:r>
      <w:r w:rsidRPr="00202A5C">
        <w:rPr>
          <w:rFonts w:asciiTheme="majorHAnsi" w:hAnsiTheme="majorHAnsi"/>
          <w:b/>
          <w:i/>
          <w:color w:val="0070C0"/>
          <w:sz w:val="22"/>
          <w:szCs w:val="22"/>
        </w:rPr>
        <w:t xml:space="preserve">economic </w:t>
      </w:r>
      <w:r>
        <w:rPr>
          <w:rFonts w:asciiTheme="majorHAnsi" w:hAnsiTheme="majorHAnsi"/>
          <w:b/>
          <w:i/>
          <w:color w:val="0070C0"/>
          <w:sz w:val="22"/>
          <w:szCs w:val="22"/>
        </w:rPr>
        <w:t>conditions, to include existing and emerging in-demand industry sectors and occupations, and the employment needs of employers in those existing and emerging in-demand indus</w:t>
      </w:r>
      <w:r w:rsidR="00E04BF3">
        <w:rPr>
          <w:rFonts w:asciiTheme="majorHAnsi" w:hAnsiTheme="majorHAnsi"/>
          <w:b/>
          <w:i/>
          <w:color w:val="0070C0"/>
          <w:sz w:val="22"/>
          <w:szCs w:val="22"/>
        </w:rPr>
        <w:t>t</w:t>
      </w:r>
      <w:r>
        <w:rPr>
          <w:rFonts w:asciiTheme="majorHAnsi" w:hAnsiTheme="majorHAnsi"/>
          <w:b/>
          <w:i/>
          <w:color w:val="0070C0"/>
          <w:sz w:val="22"/>
          <w:szCs w:val="22"/>
        </w:rPr>
        <w:t xml:space="preserve">ry sectors and occupations.   </w:t>
      </w:r>
    </w:p>
    <w:p w14:paraId="242EF6E3" w14:textId="77777777" w:rsidR="00EF18E3" w:rsidRDefault="00EF18E3" w:rsidP="00C65133">
      <w:pPr>
        <w:spacing w:after="0"/>
        <w:jc w:val="both"/>
        <w:rPr>
          <w:rFonts w:asciiTheme="majorHAnsi" w:eastAsiaTheme="minorEastAsia" w:hAnsiTheme="majorHAnsi"/>
          <w:b/>
          <w:i/>
          <w:color w:val="0070C0"/>
        </w:rPr>
      </w:pPr>
    </w:p>
    <w:p w14:paraId="10A5E2DB" w14:textId="2B66A040" w:rsidR="00313370" w:rsidRPr="00313370" w:rsidRDefault="00313370" w:rsidP="00313370">
      <w:pPr>
        <w:spacing w:after="0" w:line="240" w:lineRule="auto"/>
        <w:jc w:val="both"/>
        <w:rPr>
          <w:rFonts w:asciiTheme="majorHAnsi" w:eastAsiaTheme="minorEastAsia" w:hAnsiTheme="majorHAnsi"/>
          <w:sz w:val="24"/>
          <w:szCs w:val="24"/>
        </w:rPr>
      </w:pPr>
      <w:proofErr w:type="spellStart"/>
      <w:r>
        <w:rPr>
          <w:rFonts w:asciiTheme="majorHAnsi" w:eastAsiaTheme="minorEastAsia" w:hAnsiTheme="majorHAnsi"/>
          <w:sz w:val="24"/>
          <w:szCs w:val="24"/>
        </w:rPr>
        <w:t>Waccamaw</w:t>
      </w:r>
      <w:proofErr w:type="spellEnd"/>
      <w:r>
        <w:rPr>
          <w:rFonts w:asciiTheme="majorHAnsi" w:eastAsiaTheme="minorEastAsia" w:hAnsiTheme="majorHAnsi"/>
          <w:sz w:val="24"/>
          <w:szCs w:val="24"/>
        </w:rPr>
        <w:t xml:space="preserve"> participates on the Pee Dee Region planning group and worked with partner agencies to identify data and analyze potential in-demand sectors and occupations.   Health Care as noted in the following two charts was selected as the regional priority sector that will be the starting point for creating a pipeline needed to meet the employment needs of employers within the region.   </w:t>
      </w:r>
    </w:p>
    <w:p w14:paraId="38C22082" w14:textId="77777777" w:rsidR="00EF18E3" w:rsidRDefault="00EF18E3" w:rsidP="00C65133">
      <w:pPr>
        <w:spacing w:after="0"/>
        <w:jc w:val="both"/>
        <w:rPr>
          <w:rFonts w:asciiTheme="majorHAnsi" w:eastAsiaTheme="minorEastAsia" w:hAnsiTheme="majorHAnsi"/>
          <w:b/>
          <w:i/>
          <w:color w:val="0070C0"/>
        </w:rPr>
      </w:pPr>
    </w:p>
    <w:p w14:paraId="512C8EE4" w14:textId="7C929B5F" w:rsidR="00313370" w:rsidRDefault="00313370" w:rsidP="00313370">
      <w:pPr>
        <w:spacing w:after="0"/>
        <w:jc w:val="center"/>
        <w:rPr>
          <w:rFonts w:asciiTheme="majorHAnsi" w:eastAsiaTheme="minorEastAsia" w:hAnsiTheme="majorHAnsi"/>
          <w:b/>
          <w:i/>
          <w:color w:val="0070C0"/>
        </w:rPr>
      </w:pPr>
      <w:r>
        <w:rPr>
          <w:b/>
          <w:noProof/>
          <w:sz w:val="24"/>
          <w:szCs w:val="24"/>
        </w:rPr>
        <w:drawing>
          <wp:inline distT="0" distB="0" distL="0" distR="0" wp14:anchorId="57E7D75B" wp14:editId="3B578AB5">
            <wp:extent cx="3452480" cy="2736476"/>
            <wp:effectExtent l="0" t="0" r="2540" b="698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2480" cy="2736476"/>
                    </a:xfrm>
                    <a:prstGeom prst="rect">
                      <a:avLst/>
                    </a:prstGeom>
                    <a:noFill/>
                    <a:ln>
                      <a:noFill/>
                    </a:ln>
                  </pic:spPr>
                </pic:pic>
              </a:graphicData>
            </a:graphic>
          </wp:inline>
        </w:drawing>
      </w:r>
    </w:p>
    <w:p w14:paraId="4A51A0F3" w14:textId="77777777" w:rsidR="00313370" w:rsidRDefault="00313370" w:rsidP="00C65133">
      <w:pPr>
        <w:spacing w:after="0"/>
        <w:jc w:val="both"/>
        <w:rPr>
          <w:rFonts w:asciiTheme="majorHAnsi" w:eastAsiaTheme="minorEastAsia" w:hAnsiTheme="majorHAnsi"/>
          <w:b/>
          <w:i/>
          <w:color w:val="0070C0"/>
        </w:rPr>
      </w:pPr>
    </w:p>
    <w:p w14:paraId="3898683D" w14:textId="02B6AC83" w:rsidR="00313370" w:rsidRDefault="00313370" w:rsidP="00313370">
      <w:pPr>
        <w:spacing w:after="0"/>
        <w:jc w:val="center"/>
        <w:rPr>
          <w:rFonts w:asciiTheme="majorHAnsi" w:eastAsiaTheme="minorEastAsia" w:hAnsiTheme="majorHAnsi"/>
          <w:b/>
          <w:i/>
          <w:color w:val="0070C0"/>
        </w:rPr>
      </w:pPr>
      <w:r>
        <w:rPr>
          <w:noProof/>
        </w:rPr>
        <w:lastRenderedPageBreak/>
        <w:drawing>
          <wp:inline distT="0" distB="0" distL="0" distR="0" wp14:anchorId="49E3BD75" wp14:editId="070F9037">
            <wp:extent cx="3731863" cy="2971800"/>
            <wp:effectExtent l="0" t="0" r="254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31863" cy="2971800"/>
                    </a:xfrm>
                    <a:prstGeom prst="rect">
                      <a:avLst/>
                    </a:prstGeom>
                    <a:noFill/>
                    <a:ln>
                      <a:noFill/>
                    </a:ln>
                  </pic:spPr>
                </pic:pic>
              </a:graphicData>
            </a:graphic>
          </wp:inline>
        </w:drawing>
      </w:r>
    </w:p>
    <w:p w14:paraId="1B1E8F5E" w14:textId="77777777" w:rsidR="00313370" w:rsidRDefault="00313370" w:rsidP="00C65133">
      <w:pPr>
        <w:spacing w:after="0"/>
        <w:jc w:val="both"/>
        <w:rPr>
          <w:rFonts w:asciiTheme="majorHAnsi" w:eastAsiaTheme="minorEastAsia" w:hAnsiTheme="majorHAnsi"/>
          <w:b/>
          <w:i/>
          <w:color w:val="0070C0"/>
        </w:rPr>
      </w:pPr>
    </w:p>
    <w:p w14:paraId="7E6ED400" w14:textId="443E3930" w:rsidR="00313370" w:rsidRDefault="00313370" w:rsidP="00C65133">
      <w:pPr>
        <w:spacing w:after="0"/>
        <w:jc w:val="both"/>
        <w:rPr>
          <w:rFonts w:asciiTheme="majorHAnsi" w:eastAsiaTheme="minorEastAsia" w:hAnsiTheme="majorHAnsi"/>
          <w:sz w:val="24"/>
          <w:szCs w:val="24"/>
        </w:rPr>
      </w:pPr>
      <w:r w:rsidRPr="00313370">
        <w:rPr>
          <w:rFonts w:asciiTheme="majorHAnsi" w:eastAsiaTheme="minorEastAsia" w:hAnsiTheme="majorHAnsi"/>
          <w:sz w:val="24"/>
          <w:szCs w:val="24"/>
        </w:rPr>
        <w:t>An analysis</w:t>
      </w:r>
      <w:r w:rsidR="00DD67C2">
        <w:rPr>
          <w:rFonts w:asciiTheme="majorHAnsi" w:eastAsiaTheme="minorEastAsia" w:hAnsiTheme="majorHAnsi"/>
          <w:sz w:val="24"/>
          <w:szCs w:val="24"/>
        </w:rPr>
        <w:t xml:space="preserve"> of industry comparisons and clusters clearly support the healthcare sector as an existing as well as emerging in-demand industry sector.    The Pee Dee Region information shows significant job growth and occupations that would be attainable to the targeted population of the </w:t>
      </w:r>
      <w:proofErr w:type="spellStart"/>
      <w:r w:rsidR="00DD67C2">
        <w:rPr>
          <w:rFonts w:asciiTheme="majorHAnsi" w:eastAsiaTheme="minorEastAsia" w:hAnsiTheme="majorHAnsi"/>
          <w:sz w:val="24"/>
          <w:szCs w:val="24"/>
        </w:rPr>
        <w:t>Waccamaw</w:t>
      </w:r>
      <w:proofErr w:type="spellEnd"/>
      <w:r w:rsidR="00DD67C2">
        <w:rPr>
          <w:rFonts w:asciiTheme="majorHAnsi" w:eastAsiaTheme="minorEastAsia" w:hAnsiTheme="majorHAnsi"/>
          <w:sz w:val="24"/>
          <w:szCs w:val="24"/>
        </w:rPr>
        <w:t xml:space="preserve"> Workforce Development Area.   </w:t>
      </w:r>
    </w:p>
    <w:p w14:paraId="57C05303" w14:textId="77777777" w:rsidR="00D02A95" w:rsidRDefault="00D02A95" w:rsidP="00C65133">
      <w:pPr>
        <w:spacing w:after="0"/>
        <w:jc w:val="both"/>
        <w:rPr>
          <w:rFonts w:asciiTheme="majorHAnsi" w:eastAsiaTheme="minorEastAsia" w:hAnsiTheme="majorHAnsi"/>
          <w:sz w:val="24"/>
          <w:szCs w:val="24"/>
        </w:rPr>
      </w:pPr>
    </w:p>
    <w:p w14:paraId="083D7355" w14:textId="387E442B" w:rsidR="00D02A95" w:rsidRPr="00313370" w:rsidRDefault="00D02A95" w:rsidP="00C65133">
      <w:pPr>
        <w:spacing w:after="0"/>
        <w:jc w:val="both"/>
        <w:rPr>
          <w:rFonts w:asciiTheme="majorHAnsi" w:eastAsiaTheme="minorEastAsia" w:hAnsiTheme="majorHAnsi"/>
          <w:sz w:val="24"/>
          <w:szCs w:val="24"/>
        </w:rPr>
      </w:pPr>
      <w:r>
        <w:rPr>
          <w:rFonts w:asciiTheme="majorHAnsi" w:eastAsiaTheme="minorEastAsia" w:hAnsiTheme="majorHAnsi"/>
          <w:sz w:val="24"/>
          <w:szCs w:val="24"/>
        </w:rPr>
        <w:t xml:space="preserve">Following is specific data regarding Health Care and Manufacturing in the </w:t>
      </w:r>
      <w:proofErr w:type="spellStart"/>
      <w:r>
        <w:rPr>
          <w:rFonts w:asciiTheme="majorHAnsi" w:eastAsiaTheme="minorEastAsia" w:hAnsiTheme="majorHAnsi"/>
          <w:sz w:val="24"/>
          <w:szCs w:val="24"/>
        </w:rPr>
        <w:t>Waccamaw</w:t>
      </w:r>
      <w:proofErr w:type="spellEnd"/>
      <w:r>
        <w:rPr>
          <w:rFonts w:asciiTheme="majorHAnsi" w:eastAsiaTheme="minorEastAsia" w:hAnsiTheme="majorHAnsi"/>
          <w:sz w:val="24"/>
          <w:szCs w:val="24"/>
        </w:rPr>
        <w:t xml:space="preserve"> Workforce Development Area.</w:t>
      </w:r>
    </w:p>
    <w:p w14:paraId="42D747BC" w14:textId="77777777" w:rsidR="00313370" w:rsidRDefault="00313370" w:rsidP="00C65133">
      <w:pPr>
        <w:spacing w:after="0"/>
        <w:jc w:val="both"/>
        <w:rPr>
          <w:rFonts w:asciiTheme="majorHAnsi" w:eastAsiaTheme="minorEastAsia" w:hAnsiTheme="majorHAnsi"/>
          <w:b/>
          <w:i/>
          <w:color w:val="0070C0"/>
        </w:rPr>
      </w:pPr>
    </w:p>
    <w:p w14:paraId="2CE69EDF" w14:textId="2E6F5423" w:rsidR="00EF18E3" w:rsidRDefault="00EF18E3" w:rsidP="00C65133">
      <w:pPr>
        <w:spacing w:after="0"/>
        <w:jc w:val="both"/>
        <w:rPr>
          <w:rFonts w:asciiTheme="majorHAnsi" w:hAnsiTheme="majorHAnsi"/>
          <w:b/>
          <w:i/>
          <w:color w:val="000000" w:themeColor="text1"/>
          <w:sz w:val="24"/>
          <w:szCs w:val="24"/>
        </w:rPr>
      </w:pPr>
      <w:r>
        <w:rPr>
          <w:rFonts w:asciiTheme="majorHAnsi" w:hAnsiTheme="majorHAnsi"/>
          <w:b/>
          <w:i/>
          <w:color w:val="000000" w:themeColor="text1"/>
          <w:sz w:val="24"/>
          <w:szCs w:val="24"/>
        </w:rPr>
        <w:t>Regional/Industry Overview</w:t>
      </w:r>
    </w:p>
    <w:p w14:paraId="1F5893E8" w14:textId="77777777" w:rsidR="00EF18E3" w:rsidRDefault="00EF18E3" w:rsidP="00C65133">
      <w:pPr>
        <w:spacing w:after="0"/>
        <w:jc w:val="both"/>
        <w:rPr>
          <w:rFonts w:asciiTheme="majorHAnsi" w:hAnsiTheme="majorHAnsi"/>
          <w:b/>
          <w:i/>
          <w:color w:val="000000" w:themeColor="text1"/>
          <w:sz w:val="24"/>
          <w:szCs w:val="24"/>
        </w:rPr>
      </w:pPr>
    </w:p>
    <w:p w14:paraId="2669A934" w14:textId="77777777" w:rsidR="00EF18E3" w:rsidRDefault="00EF18E3" w:rsidP="00C65133">
      <w:pPr>
        <w:spacing w:after="0"/>
        <w:jc w:val="both"/>
        <w:rPr>
          <w:rFonts w:asciiTheme="majorHAnsi" w:hAnsiTheme="majorHAnsi"/>
          <w:b/>
          <w:i/>
          <w:color w:val="000000" w:themeColor="text1"/>
          <w:sz w:val="24"/>
          <w:szCs w:val="24"/>
        </w:rPr>
      </w:pPr>
    </w:p>
    <w:tbl>
      <w:tblPr>
        <w:tblStyle w:val="TableGrid"/>
        <w:tblW w:w="0" w:type="auto"/>
        <w:jc w:val="center"/>
        <w:tblLook w:val="04A0" w:firstRow="1" w:lastRow="0" w:firstColumn="1" w:lastColumn="0" w:noHBand="0" w:noVBand="1"/>
      </w:tblPr>
      <w:tblGrid>
        <w:gridCol w:w="2899"/>
        <w:gridCol w:w="1555"/>
        <w:gridCol w:w="1416"/>
        <w:gridCol w:w="2264"/>
      </w:tblGrid>
      <w:tr w:rsidR="00EF18E3" w14:paraId="50D60CC1" w14:textId="77777777" w:rsidTr="00D8199F">
        <w:trPr>
          <w:jc w:val="center"/>
        </w:trPr>
        <w:tc>
          <w:tcPr>
            <w:tcW w:w="0" w:type="auto"/>
            <w:vMerge w:val="restart"/>
            <w:vAlign w:val="center"/>
          </w:tcPr>
          <w:p w14:paraId="5F4B56AE" w14:textId="77777777" w:rsidR="00EF18E3" w:rsidRPr="007B6495" w:rsidRDefault="00EF18E3" w:rsidP="00C65133">
            <w:pPr>
              <w:jc w:val="both"/>
              <w:rPr>
                <w:b/>
              </w:rPr>
            </w:pPr>
            <w:r w:rsidRPr="007B6495">
              <w:rPr>
                <w:b/>
              </w:rPr>
              <w:t>Regional Overview</w:t>
            </w:r>
          </w:p>
        </w:tc>
        <w:tc>
          <w:tcPr>
            <w:tcW w:w="0" w:type="auto"/>
          </w:tcPr>
          <w:p w14:paraId="68494366" w14:textId="77777777" w:rsidR="00EF18E3" w:rsidRPr="007B6495" w:rsidRDefault="00EF18E3" w:rsidP="00C65133">
            <w:pPr>
              <w:jc w:val="both"/>
              <w:rPr>
                <w:rFonts w:ascii="Times" w:hAnsi="Times" w:cs="Times"/>
                <w:b/>
                <w:noProof/>
              </w:rPr>
            </w:pPr>
            <w:r w:rsidRPr="007B6495">
              <w:rPr>
                <w:rFonts w:ascii="Times" w:hAnsi="Times" w:cs="Times"/>
                <w:b/>
                <w:noProof/>
              </w:rPr>
              <w:t>Horry County</w:t>
            </w:r>
          </w:p>
        </w:tc>
        <w:tc>
          <w:tcPr>
            <w:tcW w:w="0" w:type="auto"/>
          </w:tcPr>
          <w:p w14:paraId="5DAB995D" w14:textId="77777777" w:rsidR="00EF18E3" w:rsidRPr="007B6495" w:rsidRDefault="00EF18E3" w:rsidP="00C65133">
            <w:pPr>
              <w:jc w:val="both"/>
              <w:rPr>
                <w:rFonts w:ascii="Times" w:hAnsi="Times" w:cs="Times"/>
                <w:b/>
                <w:noProof/>
              </w:rPr>
            </w:pPr>
            <w:r w:rsidRPr="007B6495">
              <w:rPr>
                <w:rFonts w:ascii="Times" w:hAnsi="Times" w:cs="Times"/>
                <w:b/>
                <w:noProof/>
              </w:rPr>
              <w:t>Georgetown</w:t>
            </w:r>
          </w:p>
        </w:tc>
        <w:tc>
          <w:tcPr>
            <w:tcW w:w="0" w:type="auto"/>
          </w:tcPr>
          <w:p w14:paraId="1B27618D" w14:textId="77777777" w:rsidR="00EF18E3" w:rsidRPr="007B6495" w:rsidRDefault="00EF18E3" w:rsidP="00C65133">
            <w:pPr>
              <w:widowControl w:val="0"/>
              <w:autoSpaceDE w:val="0"/>
              <w:autoSpaceDN w:val="0"/>
              <w:adjustRightInd w:val="0"/>
              <w:jc w:val="both"/>
              <w:rPr>
                <w:rFonts w:ascii="Times" w:hAnsi="Times" w:cs="Times"/>
                <w:b/>
                <w:noProof/>
              </w:rPr>
            </w:pPr>
            <w:r w:rsidRPr="007B6495">
              <w:rPr>
                <w:rFonts w:ascii="Times" w:hAnsi="Times" w:cs="Times"/>
                <w:b/>
                <w:noProof/>
              </w:rPr>
              <w:t>Williamsburg County</w:t>
            </w:r>
          </w:p>
        </w:tc>
      </w:tr>
      <w:tr w:rsidR="00EF18E3" w14:paraId="19C1A889" w14:textId="77777777" w:rsidTr="00EF18E3">
        <w:trPr>
          <w:jc w:val="center"/>
        </w:trPr>
        <w:tc>
          <w:tcPr>
            <w:tcW w:w="0" w:type="auto"/>
            <w:vMerge/>
            <w:vAlign w:val="center"/>
          </w:tcPr>
          <w:p w14:paraId="3EB41A3C" w14:textId="77777777" w:rsidR="00EF18E3" w:rsidRDefault="00EF18E3" w:rsidP="00C65133">
            <w:pPr>
              <w:jc w:val="both"/>
            </w:pPr>
          </w:p>
        </w:tc>
        <w:tc>
          <w:tcPr>
            <w:tcW w:w="0" w:type="auto"/>
            <w:vAlign w:val="center"/>
          </w:tcPr>
          <w:p w14:paraId="1E5F4CA3" w14:textId="77777777" w:rsidR="00EF18E3" w:rsidRDefault="00EF18E3" w:rsidP="00C65133">
            <w:pPr>
              <w:jc w:val="both"/>
            </w:pPr>
            <w:r>
              <w:rPr>
                <w:rFonts w:ascii="Times" w:hAnsi="Times" w:cs="Times"/>
                <w:noProof/>
              </w:rPr>
              <w:drawing>
                <wp:inline distT="0" distB="0" distL="0" distR="0" wp14:anchorId="7CB13B2A" wp14:editId="3637B105">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0" w:type="auto"/>
            <w:vAlign w:val="center"/>
          </w:tcPr>
          <w:p w14:paraId="490BBEB7" w14:textId="77777777" w:rsidR="00EF18E3" w:rsidRDefault="00EF18E3" w:rsidP="00C65133">
            <w:pPr>
              <w:jc w:val="both"/>
            </w:pPr>
            <w:r>
              <w:rPr>
                <w:rFonts w:ascii="Times" w:hAnsi="Times" w:cs="Times"/>
                <w:noProof/>
              </w:rPr>
              <w:drawing>
                <wp:inline distT="0" distB="0" distL="0" distR="0" wp14:anchorId="118EE2EA" wp14:editId="31A3D32C">
                  <wp:extent cx="762000" cy="76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0" w:type="auto"/>
            <w:vAlign w:val="center"/>
          </w:tcPr>
          <w:p w14:paraId="38D68BE5" w14:textId="0F165B9E" w:rsidR="00EF18E3" w:rsidRPr="00EF18E3" w:rsidRDefault="00EF18E3" w:rsidP="00C65133">
            <w:pPr>
              <w:widowControl w:val="0"/>
              <w:autoSpaceDE w:val="0"/>
              <w:autoSpaceDN w:val="0"/>
              <w:adjustRightInd w:val="0"/>
              <w:jc w:val="both"/>
              <w:rPr>
                <w:rFonts w:ascii="Times" w:hAnsi="Times" w:cs="Times"/>
              </w:rPr>
            </w:pPr>
            <w:r>
              <w:rPr>
                <w:rFonts w:ascii="Times" w:hAnsi="Times" w:cs="Times"/>
                <w:noProof/>
              </w:rPr>
              <w:drawing>
                <wp:inline distT="0" distB="0" distL="0" distR="0" wp14:anchorId="74E9003E" wp14:editId="29BB52BF">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EF18E3" w14:paraId="5FF70448" w14:textId="77777777" w:rsidTr="00D8199F">
        <w:trPr>
          <w:jc w:val="center"/>
        </w:trPr>
        <w:tc>
          <w:tcPr>
            <w:tcW w:w="0" w:type="auto"/>
          </w:tcPr>
          <w:p w14:paraId="356B492A" w14:textId="77777777" w:rsidR="00EF18E3" w:rsidRDefault="00EF18E3" w:rsidP="00C65133">
            <w:pPr>
              <w:spacing w:before="120" w:after="120"/>
              <w:jc w:val="both"/>
            </w:pPr>
            <w:r>
              <w:t>Population 2021</w:t>
            </w:r>
          </w:p>
        </w:tc>
        <w:tc>
          <w:tcPr>
            <w:tcW w:w="0" w:type="auto"/>
            <w:vAlign w:val="center"/>
          </w:tcPr>
          <w:p w14:paraId="6FE2AF57" w14:textId="77777777" w:rsidR="00EF18E3" w:rsidRDefault="00EF18E3" w:rsidP="00C65133">
            <w:pPr>
              <w:spacing w:before="120" w:after="120"/>
              <w:jc w:val="both"/>
            </w:pPr>
            <w:r>
              <w:t>334,497</w:t>
            </w:r>
          </w:p>
        </w:tc>
        <w:tc>
          <w:tcPr>
            <w:tcW w:w="0" w:type="auto"/>
            <w:vAlign w:val="center"/>
          </w:tcPr>
          <w:p w14:paraId="666D89B3" w14:textId="77777777" w:rsidR="00EF18E3" w:rsidRDefault="00EF18E3" w:rsidP="00C65133">
            <w:pPr>
              <w:spacing w:before="120" w:after="120"/>
              <w:jc w:val="both"/>
            </w:pPr>
            <w:r>
              <w:t>61,552</w:t>
            </w:r>
          </w:p>
        </w:tc>
        <w:tc>
          <w:tcPr>
            <w:tcW w:w="0" w:type="auto"/>
            <w:vAlign w:val="center"/>
          </w:tcPr>
          <w:p w14:paraId="134883DA" w14:textId="77777777" w:rsidR="00EF18E3" w:rsidRDefault="00EF18E3" w:rsidP="00C65133">
            <w:pPr>
              <w:spacing w:before="120" w:after="120"/>
              <w:jc w:val="both"/>
            </w:pPr>
            <w:r>
              <w:t>30,543</w:t>
            </w:r>
          </w:p>
        </w:tc>
      </w:tr>
      <w:tr w:rsidR="00EF18E3" w14:paraId="5E34ABFE" w14:textId="77777777" w:rsidTr="00D8199F">
        <w:trPr>
          <w:jc w:val="center"/>
        </w:trPr>
        <w:tc>
          <w:tcPr>
            <w:tcW w:w="0" w:type="auto"/>
          </w:tcPr>
          <w:p w14:paraId="226C1FF1" w14:textId="77777777" w:rsidR="00EF18E3" w:rsidRDefault="00EF18E3" w:rsidP="00C65133">
            <w:pPr>
              <w:spacing w:before="120" w:after="120"/>
              <w:jc w:val="both"/>
            </w:pPr>
            <w:r>
              <w:t>Population Change %</w:t>
            </w:r>
          </w:p>
        </w:tc>
        <w:tc>
          <w:tcPr>
            <w:tcW w:w="0" w:type="auto"/>
            <w:vAlign w:val="center"/>
          </w:tcPr>
          <w:p w14:paraId="2912159A" w14:textId="77777777" w:rsidR="00EF18E3" w:rsidRDefault="00EF18E3" w:rsidP="00C65133">
            <w:pPr>
              <w:spacing w:before="120" w:after="120"/>
              <w:jc w:val="both"/>
            </w:pPr>
            <w:r>
              <w:t>+8%</w:t>
            </w:r>
          </w:p>
        </w:tc>
        <w:tc>
          <w:tcPr>
            <w:tcW w:w="0" w:type="auto"/>
            <w:vAlign w:val="center"/>
          </w:tcPr>
          <w:p w14:paraId="35D37F80" w14:textId="77777777" w:rsidR="00EF18E3" w:rsidRDefault="00EF18E3" w:rsidP="00C65133">
            <w:pPr>
              <w:spacing w:before="120" w:after="120"/>
              <w:jc w:val="both"/>
            </w:pPr>
            <w:r>
              <w:t>+1%</w:t>
            </w:r>
          </w:p>
        </w:tc>
        <w:tc>
          <w:tcPr>
            <w:tcW w:w="0" w:type="auto"/>
            <w:vAlign w:val="center"/>
          </w:tcPr>
          <w:p w14:paraId="0DCF2114" w14:textId="77777777" w:rsidR="00EF18E3" w:rsidRDefault="00EF18E3" w:rsidP="00C65133">
            <w:pPr>
              <w:spacing w:before="120" w:after="120"/>
              <w:jc w:val="both"/>
            </w:pPr>
            <w:r>
              <w:t>-4%</w:t>
            </w:r>
          </w:p>
        </w:tc>
      </w:tr>
      <w:tr w:rsidR="00EF18E3" w14:paraId="5262DE66" w14:textId="77777777" w:rsidTr="00D8199F">
        <w:trPr>
          <w:jc w:val="center"/>
        </w:trPr>
        <w:tc>
          <w:tcPr>
            <w:tcW w:w="0" w:type="auto"/>
          </w:tcPr>
          <w:p w14:paraId="25B7242A" w14:textId="77777777" w:rsidR="00EF18E3" w:rsidRDefault="00EF18E3" w:rsidP="00C65133">
            <w:pPr>
              <w:spacing w:before="120" w:after="120"/>
              <w:jc w:val="both"/>
            </w:pPr>
            <w:r>
              <w:t xml:space="preserve">Total Industry Jobs 2021 </w:t>
            </w:r>
          </w:p>
        </w:tc>
        <w:tc>
          <w:tcPr>
            <w:tcW w:w="0" w:type="auto"/>
            <w:vAlign w:val="center"/>
          </w:tcPr>
          <w:p w14:paraId="7DF32084" w14:textId="77777777" w:rsidR="00EF18E3" w:rsidRDefault="00EF18E3" w:rsidP="00C65133">
            <w:pPr>
              <w:spacing w:before="120" w:after="120"/>
              <w:jc w:val="both"/>
            </w:pPr>
            <w:r>
              <w:t>140,853</w:t>
            </w:r>
          </w:p>
        </w:tc>
        <w:tc>
          <w:tcPr>
            <w:tcW w:w="0" w:type="auto"/>
            <w:vAlign w:val="center"/>
          </w:tcPr>
          <w:p w14:paraId="7333702C" w14:textId="77777777" w:rsidR="00EF18E3" w:rsidRDefault="00EF18E3" w:rsidP="00C65133">
            <w:pPr>
              <w:spacing w:before="120" w:after="120"/>
              <w:jc w:val="both"/>
            </w:pPr>
            <w:r>
              <w:t>27,132</w:t>
            </w:r>
          </w:p>
        </w:tc>
        <w:tc>
          <w:tcPr>
            <w:tcW w:w="0" w:type="auto"/>
            <w:vAlign w:val="center"/>
          </w:tcPr>
          <w:p w14:paraId="17632A85" w14:textId="77777777" w:rsidR="00EF18E3" w:rsidRDefault="00EF18E3" w:rsidP="00C65133">
            <w:pPr>
              <w:spacing w:before="120" w:after="120"/>
              <w:jc w:val="both"/>
            </w:pPr>
            <w:r>
              <w:t>11,868</w:t>
            </w:r>
          </w:p>
        </w:tc>
      </w:tr>
      <w:tr w:rsidR="00EF18E3" w14:paraId="44691AAD" w14:textId="77777777" w:rsidTr="00D8199F">
        <w:trPr>
          <w:jc w:val="center"/>
        </w:trPr>
        <w:tc>
          <w:tcPr>
            <w:tcW w:w="0" w:type="auto"/>
          </w:tcPr>
          <w:p w14:paraId="35FABDBB" w14:textId="77777777" w:rsidR="00EF18E3" w:rsidRDefault="00EF18E3" w:rsidP="00C65133">
            <w:pPr>
              <w:spacing w:before="120" w:after="120"/>
              <w:jc w:val="both"/>
            </w:pPr>
            <w:r>
              <w:t>Total Industry Job Change %</w:t>
            </w:r>
          </w:p>
        </w:tc>
        <w:tc>
          <w:tcPr>
            <w:tcW w:w="0" w:type="auto"/>
            <w:vAlign w:val="center"/>
          </w:tcPr>
          <w:p w14:paraId="6F4D7E21" w14:textId="77777777" w:rsidR="00EF18E3" w:rsidRDefault="00EF18E3" w:rsidP="00C65133">
            <w:pPr>
              <w:spacing w:before="120" w:after="120"/>
              <w:jc w:val="both"/>
            </w:pPr>
            <w:r>
              <w:t>+5%</w:t>
            </w:r>
          </w:p>
        </w:tc>
        <w:tc>
          <w:tcPr>
            <w:tcW w:w="0" w:type="auto"/>
            <w:vAlign w:val="center"/>
          </w:tcPr>
          <w:p w14:paraId="0AECB7F8" w14:textId="77777777" w:rsidR="00EF18E3" w:rsidRDefault="00EF18E3" w:rsidP="00C65133">
            <w:pPr>
              <w:spacing w:before="120" w:after="120"/>
              <w:jc w:val="both"/>
            </w:pPr>
            <w:r>
              <w:t>+4%</w:t>
            </w:r>
          </w:p>
        </w:tc>
        <w:tc>
          <w:tcPr>
            <w:tcW w:w="0" w:type="auto"/>
            <w:vAlign w:val="center"/>
          </w:tcPr>
          <w:p w14:paraId="365A61DD" w14:textId="77777777" w:rsidR="00EF18E3" w:rsidRDefault="00EF18E3" w:rsidP="00C65133">
            <w:pPr>
              <w:spacing w:before="120" w:after="120"/>
              <w:jc w:val="both"/>
            </w:pPr>
            <w:r>
              <w:t>+7%</w:t>
            </w:r>
          </w:p>
        </w:tc>
      </w:tr>
      <w:tr w:rsidR="00EF18E3" w14:paraId="5C864186" w14:textId="77777777" w:rsidTr="00D8199F">
        <w:trPr>
          <w:jc w:val="center"/>
        </w:trPr>
        <w:tc>
          <w:tcPr>
            <w:tcW w:w="0" w:type="auto"/>
          </w:tcPr>
          <w:p w14:paraId="0F312BF4" w14:textId="77777777" w:rsidR="00EF18E3" w:rsidRDefault="00EF18E3" w:rsidP="00C65133">
            <w:pPr>
              <w:spacing w:before="120" w:after="120"/>
              <w:jc w:val="both"/>
            </w:pPr>
            <w:r>
              <w:t>Current Median Earnings</w:t>
            </w:r>
          </w:p>
        </w:tc>
        <w:tc>
          <w:tcPr>
            <w:tcW w:w="0" w:type="auto"/>
            <w:vAlign w:val="center"/>
          </w:tcPr>
          <w:p w14:paraId="6C6FDF98" w14:textId="77777777" w:rsidR="00EF18E3" w:rsidRDefault="00EF18E3" w:rsidP="00C65133">
            <w:pPr>
              <w:spacing w:before="120" w:after="120"/>
              <w:jc w:val="both"/>
            </w:pPr>
            <w:r>
              <w:t>$37,236</w:t>
            </w:r>
          </w:p>
        </w:tc>
        <w:tc>
          <w:tcPr>
            <w:tcW w:w="0" w:type="auto"/>
            <w:vAlign w:val="center"/>
          </w:tcPr>
          <w:p w14:paraId="1AE1ADA7" w14:textId="77777777" w:rsidR="00EF18E3" w:rsidRDefault="00EF18E3" w:rsidP="00C65133">
            <w:pPr>
              <w:spacing w:before="120" w:after="120"/>
              <w:jc w:val="both"/>
            </w:pPr>
            <w:r>
              <w:t>$43,833</w:t>
            </w:r>
          </w:p>
        </w:tc>
        <w:tc>
          <w:tcPr>
            <w:tcW w:w="0" w:type="auto"/>
            <w:vAlign w:val="center"/>
          </w:tcPr>
          <w:p w14:paraId="5ECF94A4" w14:textId="77777777" w:rsidR="00EF18E3" w:rsidRDefault="00EF18E3" w:rsidP="00C65133">
            <w:pPr>
              <w:spacing w:before="120" w:after="120"/>
              <w:jc w:val="both"/>
            </w:pPr>
            <w:r>
              <w:t>$41,624</w:t>
            </w:r>
          </w:p>
        </w:tc>
      </w:tr>
      <w:tr w:rsidR="00EF18E3" w14:paraId="217E7A1A" w14:textId="77777777" w:rsidTr="00D8199F">
        <w:trPr>
          <w:jc w:val="center"/>
        </w:trPr>
        <w:tc>
          <w:tcPr>
            <w:tcW w:w="0" w:type="auto"/>
          </w:tcPr>
          <w:p w14:paraId="258CABBD" w14:textId="77777777" w:rsidR="00EF18E3" w:rsidRDefault="00EF18E3" w:rsidP="00C65133">
            <w:pPr>
              <w:spacing w:before="120" w:after="120"/>
              <w:jc w:val="both"/>
            </w:pPr>
            <w:r>
              <w:t>Bachelor’s Degree +</w:t>
            </w:r>
          </w:p>
        </w:tc>
        <w:tc>
          <w:tcPr>
            <w:tcW w:w="0" w:type="auto"/>
            <w:vAlign w:val="center"/>
          </w:tcPr>
          <w:p w14:paraId="20A54761" w14:textId="77777777" w:rsidR="00EF18E3" w:rsidRDefault="00EF18E3" w:rsidP="00C65133">
            <w:pPr>
              <w:spacing w:before="120" w:after="120"/>
              <w:jc w:val="both"/>
            </w:pPr>
            <w:r>
              <w:t>48,267</w:t>
            </w:r>
          </w:p>
        </w:tc>
        <w:tc>
          <w:tcPr>
            <w:tcW w:w="0" w:type="auto"/>
            <w:vAlign w:val="center"/>
          </w:tcPr>
          <w:p w14:paraId="7FB02648" w14:textId="77777777" w:rsidR="00EF18E3" w:rsidRDefault="00EF18E3" w:rsidP="00C65133">
            <w:pPr>
              <w:spacing w:before="120" w:after="120"/>
              <w:jc w:val="both"/>
            </w:pPr>
            <w:r>
              <w:t>11,180</w:t>
            </w:r>
          </w:p>
        </w:tc>
        <w:tc>
          <w:tcPr>
            <w:tcW w:w="0" w:type="auto"/>
            <w:vAlign w:val="center"/>
          </w:tcPr>
          <w:p w14:paraId="23B99464" w14:textId="77777777" w:rsidR="00EF18E3" w:rsidRDefault="00EF18E3" w:rsidP="00C65133">
            <w:pPr>
              <w:spacing w:before="120" w:after="120"/>
              <w:jc w:val="both"/>
            </w:pPr>
            <w:r>
              <w:t>2,263</w:t>
            </w:r>
          </w:p>
        </w:tc>
      </w:tr>
      <w:tr w:rsidR="00EF18E3" w14:paraId="020A66F0" w14:textId="77777777" w:rsidTr="00D8199F">
        <w:trPr>
          <w:jc w:val="center"/>
        </w:trPr>
        <w:tc>
          <w:tcPr>
            <w:tcW w:w="0" w:type="auto"/>
            <w:vAlign w:val="center"/>
          </w:tcPr>
          <w:p w14:paraId="0C1EECA6" w14:textId="77777777" w:rsidR="00EF18E3" w:rsidRPr="009E600C" w:rsidRDefault="00EF18E3" w:rsidP="00C65133">
            <w:pPr>
              <w:spacing w:before="120" w:after="120"/>
              <w:jc w:val="both"/>
              <w:rPr>
                <w:b/>
              </w:rPr>
            </w:pPr>
            <w:r w:rsidRPr="009E600C">
              <w:rPr>
                <w:b/>
              </w:rPr>
              <w:t>Industry Overview</w:t>
            </w:r>
          </w:p>
        </w:tc>
        <w:tc>
          <w:tcPr>
            <w:tcW w:w="0" w:type="auto"/>
            <w:vAlign w:val="center"/>
          </w:tcPr>
          <w:p w14:paraId="19694E6F" w14:textId="77777777" w:rsidR="00EF18E3" w:rsidRDefault="00EF18E3" w:rsidP="00C65133">
            <w:pPr>
              <w:spacing w:before="120" w:after="120"/>
              <w:jc w:val="both"/>
            </w:pPr>
            <w:r>
              <w:rPr>
                <w:rFonts w:ascii="Times" w:hAnsi="Times" w:cs="Times"/>
                <w:noProof/>
              </w:rPr>
              <w:drawing>
                <wp:inline distT="0" distB="0" distL="0" distR="0" wp14:anchorId="1262258F" wp14:editId="5A478CF4">
                  <wp:extent cx="762000" cy="762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0" w:type="auto"/>
            <w:vAlign w:val="center"/>
          </w:tcPr>
          <w:p w14:paraId="77F2BFA7" w14:textId="77777777" w:rsidR="00EF18E3" w:rsidRDefault="00EF18E3" w:rsidP="00C65133">
            <w:pPr>
              <w:spacing w:before="120" w:after="120"/>
              <w:jc w:val="both"/>
            </w:pPr>
            <w:r>
              <w:rPr>
                <w:rFonts w:ascii="Times" w:hAnsi="Times" w:cs="Times"/>
                <w:noProof/>
              </w:rPr>
              <w:drawing>
                <wp:inline distT="0" distB="0" distL="0" distR="0" wp14:anchorId="05F75AB7" wp14:editId="7D5FCB6F">
                  <wp:extent cx="762000" cy="76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0" w:type="auto"/>
            <w:vAlign w:val="center"/>
          </w:tcPr>
          <w:p w14:paraId="36AF66E0" w14:textId="77777777" w:rsidR="00EF18E3" w:rsidRDefault="00EF18E3" w:rsidP="00C65133">
            <w:pPr>
              <w:spacing w:before="120" w:after="120"/>
              <w:jc w:val="both"/>
            </w:pPr>
            <w:r>
              <w:rPr>
                <w:rFonts w:ascii="Times" w:hAnsi="Times" w:cs="Times"/>
                <w:noProof/>
              </w:rPr>
              <w:drawing>
                <wp:inline distT="0" distB="0" distL="0" distR="0" wp14:anchorId="5F0C60ED" wp14:editId="78EF4AD2">
                  <wp:extent cx="762000" cy="7620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EF18E3" w14:paraId="137766BE" w14:textId="77777777" w:rsidTr="00D8199F">
        <w:trPr>
          <w:jc w:val="center"/>
        </w:trPr>
        <w:tc>
          <w:tcPr>
            <w:tcW w:w="0" w:type="auto"/>
            <w:gridSpan w:val="4"/>
            <w:vAlign w:val="center"/>
          </w:tcPr>
          <w:p w14:paraId="641BA435" w14:textId="77777777" w:rsidR="00EF18E3" w:rsidRPr="009E600C" w:rsidRDefault="00EF18E3" w:rsidP="00C65133">
            <w:pPr>
              <w:spacing w:before="120" w:after="120"/>
              <w:jc w:val="both"/>
              <w:rPr>
                <w:rFonts w:ascii="Times" w:hAnsi="Times" w:cs="Times"/>
                <w:b/>
                <w:i/>
                <w:noProof/>
              </w:rPr>
            </w:pPr>
            <w:r w:rsidRPr="009E600C">
              <w:rPr>
                <w:rFonts w:ascii="Times" w:hAnsi="Times" w:cs="Times"/>
                <w:b/>
                <w:i/>
                <w:noProof/>
              </w:rPr>
              <w:t>Health Care and Social Assistance</w:t>
            </w:r>
          </w:p>
        </w:tc>
      </w:tr>
      <w:tr w:rsidR="00EF18E3" w14:paraId="12A58CF7" w14:textId="77777777" w:rsidTr="00D8199F">
        <w:trPr>
          <w:jc w:val="center"/>
        </w:trPr>
        <w:tc>
          <w:tcPr>
            <w:tcW w:w="0" w:type="auto"/>
            <w:vAlign w:val="center"/>
          </w:tcPr>
          <w:p w14:paraId="66AD3733" w14:textId="77777777" w:rsidR="00EF18E3" w:rsidRPr="009E600C" w:rsidRDefault="00EF18E3" w:rsidP="00C65133">
            <w:pPr>
              <w:spacing w:before="120" w:after="120"/>
              <w:jc w:val="both"/>
            </w:pPr>
            <w:r w:rsidRPr="009E600C">
              <w:t>Jobs 2016</w:t>
            </w:r>
          </w:p>
        </w:tc>
        <w:tc>
          <w:tcPr>
            <w:tcW w:w="0" w:type="auto"/>
            <w:vAlign w:val="center"/>
          </w:tcPr>
          <w:p w14:paraId="1E2B97DD" w14:textId="77777777" w:rsidR="00EF18E3" w:rsidRDefault="00EF18E3" w:rsidP="00C65133">
            <w:pPr>
              <w:spacing w:before="120" w:after="120"/>
              <w:jc w:val="both"/>
              <w:rPr>
                <w:rFonts w:ascii="Times" w:hAnsi="Times" w:cs="Times"/>
                <w:noProof/>
              </w:rPr>
            </w:pPr>
            <w:r>
              <w:rPr>
                <w:rFonts w:ascii="Times" w:hAnsi="Times" w:cs="Times"/>
                <w:noProof/>
              </w:rPr>
              <w:t>11,641</w:t>
            </w:r>
          </w:p>
        </w:tc>
        <w:tc>
          <w:tcPr>
            <w:tcW w:w="0" w:type="auto"/>
            <w:vAlign w:val="center"/>
          </w:tcPr>
          <w:p w14:paraId="096DC830" w14:textId="77777777" w:rsidR="00EF18E3" w:rsidRDefault="00EF18E3" w:rsidP="00C65133">
            <w:pPr>
              <w:spacing w:before="120" w:after="120"/>
              <w:jc w:val="both"/>
              <w:rPr>
                <w:rFonts w:ascii="Times" w:hAnsi="Times" w:cs="Times"/>
                <w:noProof/>
              </w:rPr>
            </w:pPr>
            <w:r>
              <w:rPr>
                <w:rFonts w:ascii="Times" w:hAnsi="Times" w:cs="Times"/>
                <w:noProof/>
              </w:rPr>
              <w:t>2,414</w:t>
            </w:r>
          </w:p>
        </w:tc>
        <w:tc>
          <w:tcPr>
            <w:tcW w:w="0" w:type="auto"/>
            <w:vAlign w:val="center"/>
          </w:tcPr>
          <w:p w14:paraId="53A5972D" w14:textId="77777777" w:rsidR="00EF18E3" w:rsidRDefault="00EF18E3" w:rsidP="00C65133">
            <w:pPr>
              <w:spacing w:before="120" w:after="120"/>
              <w:jc w:val="both"/>
              <w:rPr>
                <w:rFonts w:ascii="Times" w:hAnsi="Times" w:cs="Times"/>
                <w:noProof/>
              </w:rPr>
            </w:pPr>
            <w:r>
              <w:rPr>
                <w:rFonts w:ascii="Times" w:hAnsi="Times" w:cs="Times"/>
                <w:noProof/>
              </w:rPr>
              <w:t>768</w:t>
            </w:r>
          </w:p>
        </w:tc>
      </w:tr>
      <w:tr w:rsidR="00EF18E3" w14:paraId="536F2A26" w14:textId="77777777" w:rsidTr="00D8199F">
        <w:trPr>
          <w:jc w:val="center"/>
        </w:trPr>
        <w:tc>
          <w:tcPr>
            <w:tcW w:w="0" w:type="auto"/>
            <w:vAlign w:val="center"/>
          </w:tcPr>
          <w:p w14:paraId="741D9D9E" w14:textId="77777777" w:rsidR="00EF18E3" w:rsidRPr="009E600C" w:rsidRDefault="00EF18E3" w:rsidP="00C65133">
            <w:pPr>
              <w:spacing w:before="120" w:after="120"/>
              <w:jc w:val="both"/>
            </w:pPr>
            <w:r w:rsidRPr="009E600C">
              <w:t>Job Change %</w:t>
            </w:r>
          </w:p>
        </w:tc>
        <w:tc>
          <w:tcPr>
            <w:tcW w:w="0" w:type="auto"/>
            <w:vAlign w:val="center"/>
          </w:tcPr>
          <w:p w14:paraId="2F34B7F3" w14:textId="77777777" w:rsidR="00EF18E3" w:rsidRDefault="00EF18E3" w:rsidP="00C65133">
            <w:pPr>
              <w:spacing w:before="120" w:after="120"/>
              <w:jc w:val="both"/>
              <w:rPr>
                <w:rFonts w:ascii="Times" w:hAnsi="Times" w:cs="Times"/>
                <w:noProof/>
              </w:rPr>
            </w:pPr>
            <w:r>
              <w:rPr>
                <w:rFonts w:ascii="Times" w:hAnsi="Times" w:cs="Times"/>
                <w:noProof/>
              </w:rPr>
              <w:t>+18%</w:t>
            </w:r>
          </w:p>
        </w:tc>
        <w:tc>
          <w:tcPr>
            <w:tcW w:w="0" w:type="auto"/>
            <w:vAlign w:val="center"/>
          </w:tcPr>
          <w:p w14:paraId="1481C15E" w14:textId="77777777" w:rsidR="00EF18E3" w:rsidRDefault="00EF18E3" w:rsidP="00C65133">
            <w:pPr>
              <w:spacing w:before="120" w:after="120"/>
              <w:jc w:val="both"/>
              <w:rPr>
                <w:rFonts w:ascii="Times" w:hAnsi="Times" w:cs="Times"/>
                <w:noProof/>
              </w:rPr>
            </w:pPr>
            <w:r>
              <w:rPr>
                <w:rFonts w:ascii="Times" w:hAnsi="Times" w:cs="Times"/>
                <w:noProof/>
              </w:rPr>
              <w:t>+9%</w:t>
            </w:r>
          </w:p>
        </w:tc>
        <w:tc>
          <w:tcPr>
            <w:tcW w:w="0" w:type="auto"/>
            <w:vAlign w:val="center"/>
          </w:tcPr>
          <w:p w14:paraId="50E3EFB1" w14:textId="77777777" w:rsidR="00EF18E3" w:rsidRDefault="00EF18E3" w:rsidP="00C65133">
            <w:pPr>
              <w:spacing w:before="120" w:after="120"/>
              <w:jc w:val="both"/>
              <w:rPr>
                <w:rFonts w:ascii="Times" w:hAnsi="Times" w:cs="Times"/>
                <w:noProof/>
              </w:rPr>
            </w:pPr>
            <w:r>
              <w:rPr>
                <w:rFonts w:ascii="Times" w:hAnsi="Times" w:cs="Times"/>
                <w:noProof/>
              </w:rPr>
              <w:t>+21%</w:t>
            </w:r>
          </w:p>
        </w:tc>
      </w:tr>
      <w:tr w:rsidR="00EF18E3" w14:paraId="3B65608F" w14:textId="77777777" w:rsidTr="00D8199F">
        <w:trPr>
          <w:jc w:val="center"/>
        </w:trPr>
        <w:tc>
          <w:tcPr>
            <w:tcW w:w="0" w:type="auto"/>
            <w:vAlign w:val="center"/>
          </w:tcPr>
          <w:p w14:paraId="6AB0CD44" w14:textId="77777777" w:rsidR="00EF18E3" w:rsidRPr="009E600C" w:rsidRDefault="00EF18E3" w:rsidP="00C65133">
            <w:pPr>
              <w:spacing w:before="120" w:after="120"/>
              <w:jc w:val="both"/>
            </w:pPr>
            <w:r w:rsidRPr="009E600C">
              <w:t>Earnings 2016</w:t>
            </w:r>
          </w:p>
        </w:tc>
        <w:tc>
          <w:tcPr>
            <w:tcW w:w="0" w:type="auto"/>
            <w:vAlign w:val="center"/>
          </w:tcPr>
          <w:p w14:paraId="1BBFA543" w14:textId="77777777" w:rsidR="00EF18E3" w:rsidRDefault="00EF18E3" w:rsidP="00C65133">
            <w:pPr>
              <w:spacing w:before="120" w:after="120"/>
              <w:jc w:val="both"/>
              <w:rPr>
                <w:rFonts w:ascii="Times" w:hAnsi="Times" w:cs="Times"/>
                <w:noProof/>
              </w:rPr>
            </w:pPr>
            <w:r>
              <w:rPr>
                <w:rFonts w:ascii="Times" w:hAnsi="Times" w:cs="Times"/>
                <w:noProof/>
              </w:rPr>
              <w:t>$57,590</w:t>
            </w:r>
          </w:p>
        </w:tc>
        <w:tc>
          <w:tcPr>
            <w:tcW w:w="0" w:type="auto"/>
            <w:vAlign w:val="center"/>
          </w:tcPr>
          <w:p w14:paraId="2233C2F9" w14:textId="77777777" w:rsidR="00EF18E3" w:rsidRDefault="00EF18E3" w:rsidP="00C65133">
            <w:pPr>
              <w:spacing w:before="120" w:after="120"/>
              <w:jc w:val="both"/>
              <w:rPr>
                <w:rFonts w:ascii="Times" w:hAnsi="Times" w:cs="Times"/>
                <w:noProof/>
              </w:rPr>
            </w:pPr>
            <w:r>
              <w:rPr>
                <w:rFonts w:ascii="Times" w:hAnsi="Times" w:cs="Times"/>
                <w:noProof/>
              </w:rPr>
              <w:t>$54,316</w:t>
            </w:r>
          </w:p>
        </w:tc>
        <w:tc>
          <w:tcPr>
            <w:tcW w:w="0" w:type="auto"/>
            <w:vAlign w:val="center"/>
          </w:tcPr>
          <w:p w14:paraId="36CB96CF" w14:textId="77777777" w:rsidR="00EF18E3" w:rsidRDefault="00EF18E3" w:rsidP="00C65133">
            <w:pPr>
              <w:spacing w:before="120" w:after="120"/>
              <w:jc w:val="both"/>
              <w:rPr>
                <w:rFonts w:ascii="Times" w:hAnsi="Times" w:cs="Times"/>
                <w:noProof/>
              </w:rPr>
            </w:pPr>
            <w:r>
              <w:rPr>
                <w:rFonts w:ascii="Times" w:hAnsi="Times" w:cs="Times"/>
                <w:noProof/>
              </w:rPr>
              <w:t>$29,678</w:t>
            </w:r>
          </w:p>
        </w:tc>
      </w:tr>
      <w:tr w:rsidR="00EF18E3" w14:paraId="5C18B803" w14:textId="77777777" w:rsidTr="00D8199F">
        <w:trPr>
          <w:jc w:val="center"/>
        </w:trPr>
        <w:tc>
          <w:tcPr>
            <w:tcW w:w="0" w:type="auto"/>
            <w:vAlign w:val="center"/>
          </w:tcPr>
          <w:p w14:paraId="3B36343A" w14:textId="77777777" w:rsidR="00EF18E3" w:rsidRPr="009E600C" w:rsidRDefault="00EF18E3" w:rsidP="00C65133">
            <w:pPr>
              <w:spacing w:before="120" w:after="120"/>
              <w:jc w:val="both"/>
            </w:pPr>
            <w:r>
              <w:t>% Demand Met in Region</w:t>
            </w:r>
          </w:p>
        </w:tc>
        <w:tc>
          <w:tcPr>
            <w:tcW w:w="0" w:type="auto"/>
            <w:vAlign w:val="center"/>
          </w:tcPr>
          <w:p w14:paraId="297E6C97" w14:textId="77777777" w:rsidR="00EF18E3" w:rsidRDefault="00EF18E3" w:rsidP="00C65133">
            <w:pPr>
              <w:spacing w:before="120" w:after="120"/>
              <w:jc w:val="both"/>
              <w:rPr>
                <w:rFonts w:ascii="Times" w:hAnsi="Times" w:cs="Times"/>
                <w:noProof/>
              </w:rPr>
            </w:pPr>
            <w:r>
              <w:rPr>
                <w:rFonts w:ascii="Times" w:hAnsi="Times" w:cs="Times"/>
                <w:noProof/>
              </w:rPr>
              <w:t>66.6%</w:t>
            </w:r>
          </w:p>
        </w:tc>
        <w:tc>
          <w:tcPr>
            <w:tcW w:w="0" w:type="auto"/>
            <w:vAlign w:val="center"/>
          </w:tcPr>
          <w:p w14:paraId="72189653" w14:textId="77777777" w:rsidR="00EF18E3" w:rsidRDefault="00EF18E3" w:rsidP="00C65133">
            <w:pPr>
              <w:spacing w:before="120" w:after="120"/>
              <w:jc w:val="both"/>
              <w:rPr>
                <w:rFonts w:ascii="Times" w:hAnsi="Times" w:cs="Times"/>
                <w:noProof/>
              </w:rPr>
            </w:pPr>
            <w:r>
              <w:rPr>
                <w:rFonts w:ascii="Times" w:hAnsi="Times" w:cs="Times"/>
                <w:noProof/>
              </w:rPr>
              <w:t>36.2%</w:t>
            </w:r>
          </w:p>
        </w:tc>
        <w:tc>
          <w:tcPr>
            <w:tcW w:w="0" w:type="auto"/>
            <w:vAlign w:val="center"/>
          </w:tcPr>
          <w:p w14:paraId="344BD435" w14:textId="77777777" w:rsidR="00EF18E3" w:rsidRDefault="00EF18E3" w:rsidP="00C65133">
            <w:pPr>
              <w:spacing w:before="120" w:after="120"/>
              <w:jc w:val="both"/>
              <w:rPr>
                <w:rFonts w:ascii="Times" w:hAnsi="Times" w:cs="Times"/>
                <w:noProof/>
              </w:rPr>
            </w:pPr>
            <w:r>
              <w:rPr>
                <w:rFonts w:ascii="Times" w:hAnsi="Times" w:cs="Times"/>
                <w:noProof/>
              </w:rPr>
              <w:t>14.8%</w:t>
            </w:r>
          </w:p>
        </w:tc>
      </w:tr>
      <w:tr w:rsidR="00EF18E3" w14:paraId="17B0CF0B" w14:textId="77777777" w:rsidTr="00D8199F">
        <w:trPr>
          <w:jc w:val="center"/>
        </w:trPr>
        <w:tc>
          <w:tcPr>
            <w:tcW w:w="0" w:type="auto"/>
            <w:vAlign w:val="center"/>
          </w:tcPr>
          <w:p w14:paraId="3B584539" w14:textId="77777777" w:rsidR="00EF18E3" w:rsidRPr="009E600C" w:rsidRDefault="00EF18E3" w:rsidP="00C65133">
            <w:pPr>
              <w:spacing w:before="120" w:after="120"/>
              <w:jc w:val="both"/>
            </w:pPr>
            <w:r w:rsidRPr="009E600C">
              <w:t>Ethnic Diversity %</w:t>
            </w:r>
          </w:p>
        </w:tc>
        <w:tc>
          <w:tcPr>
            <w:tcW w:w="0" w:type="auto"/>
            <w:vAlign w:val="center"/>
          </w:tcPr>
          <w:p w14:paraId="44647865" w14:textId="77777777" w:rsidR="00EF18E3" w:rsidRDefault="00EF18E3" w:rsidP="00C65133">
            <w:pPr>
              <w:spacing w:before="120" w:after="120"/>
              <w:jc w:val="both"/>
              <w:rPr>
                <w:rFonts w:ascii="Times" w:hAnsi="Times" w:cs="Times"/>
                <w:noProof/>
              </w:rPr>
            </w:pPr>
            <w:r>
              <w:rPr>
                <w:rFonts w:ascii="Times" w:hAnsi="Times" w:cs="Times"/>
                <w:noProof/>
              </w:rPr>
              <w:t>25.8%</w:t>
            </w:r>
          </w:p>
        </w:tc>
        <w:tc>
          <w:tcPr>
            <w:tcW w:w="0" w:type="auto"/>
            <w:vAlign w:val="center"/>
          </w:tcPr>
          <w:p w14:paraId="5D6B889E" w14:textId="77777777" w:rsidR="00EF18E3" w:rsidRDefault="00EF18E3" w:rsidP="00C65133">
            <w:pPr>
              <w:spacing w:before="120" w:after="120"/>
              <w:jc w:val="both"/>
              <w:rPr>
                <w:rFonts w:ascii="Times" w:hAnsi="Times" w:cs="Times"/>
                <w:noProof/>
              </w:rPr>
            </w:pPr>
            <w:r>
              <w:rPr>
                <w:rFonts w:ascii="Times" w:hAnsi="Times" w:cs="Times"/>
                <w:noProof/>
              </w:rPr>
              <w:t>37.4%</w:t>
            </w:r>
          </w:p>
        </w:tc>
        <w:tc>
          <w:tcPr>
            <w:tcW w:w="0" w:type="auto"/>
            <w:vAlign w:val="center"/>
          </w:tcPr>
          <w:p w14:paraId="0164EBA5" w14:textId="77777777" w:rsidR="00EF18E3" w:rsidRDefault="00EF18E3" w:rsidP="00C65133">
            <w:pPr>
              <w:spacing w:before="120" w:after="120"/>
              <w:jc w:val="both"/>
              <w:rPr>
                <w:rFonts w:ascii="Times" w:hAnsi="Times" w:cs="Times"/>
                <w:noProof/>
              </w:rPr>
            </w:pPr>
            <w:r>
              <w:rPr>
                <w:rFonts w:ascii="Times" w:hAnsi="Times" w:cs="Times"/>
                <w:noProof/>
              </w:rPr>
              <w:t>54.4%</w:t>
            </w:r>
          </w:p>
        </w:tc>
      </w:tr>
      <w:tr w:rsidR="00EF18E3" w14:paraId="25059190" w14:textId="77777777" w:rsidTr="00D8199F">
        <w:trPr>
          <w:jc w:val="center"/>
        </w:trPr>
        <w:tc>
          <w:tcPr>
            <w:tcW w:w="0" w:type="auto"/>
            <w:gridSpan w:val="4"/>
            <w:vAlign w:val="center"/>
          </w:tcPr>
          <w:p w14:paraId="75039204" w14:textId="77777777" w:rsidR="00EF18E3" w:rsidRPr="009E600C" w:rsidRDefault="00EF18E3" w:rsidP="00C65133">
            <w:pPr>
              <w:spacing w:before="120" w:after="120"/>
              <w:jc w:val="both"/>
              <w:rPr>
                <w:rFonts w:ascii="Times" w:hAnsi="Times" w:cs="Times"/>
                <w:b/>
                <w:i/>
                <w:noProof/>
              </w:rPr>
            </w:pPr>
            <w:r>
              <w:rPr>
                <w:rFonts w:ascii="Times" w:hAnsi="Times" w:cs="Times"/>
                <w:b/>
                <w:i/>
                <w:noProof/>
              </w:rPr>
              <w:t>Manufacturing</w:t>
            </w:r>
          </w:p>
        </w:tc>
      </w:tr>
      <w:tr w:rsidR="00EF18E3" w14:paraId="62CF052F" w14:textId="77777777" w:rsidTr="00D8199F">
        <w:trPr>
          <w:jc w:val="center"/>
        </w:trPr>
        <w:tc>
          <w:tcPr>
            <w:tcW w:w="0" w:type="auto"/>
            <w:vAlign w:val="center"/>
          </w:tcPr>
          <w:p w14:paraId="61AE04F9" w14:textId="77777777" w:rsidR="00EF18E3" w:rsidRPr="009E600C" w:rsidRDefault="00EF18E3" w:rsidP="00C65133">
            <w:pPr>
              <w:spacing w:before="120" w:after="120"/>
              <w:jc w:val="both"/>
            </w:pPr>
            <w:r w:rsidRPr="009E600C">
              <w:t>Jobs 2016</w:t>
            </w:r>
          </w:p>
        </w:tc>
        <w:tc>
          <w:tcPr>
            <w:tcW w:w="0" w:type="auto"/>
            <w:vAlign w:val="center"/>
          </w:tcPr>
          <w:p w14:paraId="6C019F1E" w14:textId="77777777" w:rsidR="00EF18E3" w:rsidRDefault="00EF18E3" w:rsidP="00C65133">
            <w:pPr>
              <w:spacing w:before="120" w:after="120"/>
              <w:jc w:val="both"/>
              <w:rPr>
                <w:rFonts w:ascii="Times" w:hAnsi="Times" w:cs="Times"/>
                <w:noProof/>
              </w:rPr>
            </w:pPr>
            <w:r>
              <w:rPr>
                <w:rFonts w:ascii="Times" w:hAnsi="Times" w:cs="Times"/>
                <w:noProof/>
              </w:rPr>
              <w:t>3,131</w:t>
            </w:r>
          </w:p>
        </w:tc>
        <w:tc>
          <w:tcPr>
            <w:tcW w:w="0" w:type="auto"/>
            <w:vAlign w:val="center"/>
          </w:tcPr>
          <w:p w14:paraId="154239DD" w14:textId="77777777" w:rsidR="00EF18E3" w:rsidRDefault="00EF18E3" w:rsidP="00C65133">
            <w:pPr>
              <w:spacing w:before="120" w:after="120"/>
              <w:jc w:val="both"/>
              <w:rPr>
                <w:rFonts w:ascii="Times" w:hAnsi="Times" w:cs="Times"/>
                <w:noProof/>
              </w:rPr>
            </w:pPr>
            <w:r>
              <w:rPr>
                <w:rFonts w:ascii="Times" w:hAnsi="Times" w:cs="Times"/>
                <w:noProof/>
              </w:rPr>
              <w:t>2,287</w:t>
            </w:r>
          </w:p>
        </w:tc>
        <w:tc>
          <w:tcPr>
            <w:tcW w:w="0" w:type="auto"/>
            <w:vAlign w:val="center"/>
          </w:tcPr>
          <w:p w14:paraId="28B27F6B" w14:textId="77777777" w:rsidR="00EF18E3" w:rsidRDefault="00EF18E3" w:rsidP="00C65133">
            <w:pPr>
              <w:spacing w:before="120" w:after="120"/>
              <w:jc w:val="both"/>
              <w:rPr>
                <w:rFonts w:ascii="Times" w:hAnsi="Times" w:cs="Times"/>
                <w:noProof/>
              </w:rPr>
            </w:pPr>
            <w:r>
              <w:rPr>
                <w:rFonts w:ascii="Times" w:hAnsi="Times" w:cs="Times"/>
                <w:noProof/>
              </w:rPr>
              <w:t>2,455</w:t>
            </w:r>
          </w:p>
        </w:tc>
      </w:tr>
      <w:tr w:rsidR="00EF18E3" w14:paraId="7C1E1226" w14:textId="77777777" w:rsidTr="00D8199F">
        <w:trPr>
          <w:jc w:val="center"/>
        </w:trPr>
        <w:tc>
          <w:tcPr>
            <w:tcW w:w="0" w:type="auto"/>
            <w:vAlign w:val="center"/>
          </w:tcPr>
          <w:p w14:paraId="3B06C9B2" w14:textId="77777777" w:rsidR="00EF18E3" w:rsidRPr="009E600C" w:rsidRDefault="00EF18E3" w:rsidP="00C65133">
            <w:pPr>
              <w:spacing w:before="120" w:after="120"/>
              <w:jc w:val="both"/>
            </w:pPr>
            <w:r w:rsidRPr="009E600C">
              <w:t>Job Change %</w:t>
            </w:r>
          </w:p>
        </w:tc>
        <w:tc>
          <w:tcPr>
            <w:tcW w:w="0" w:type="auto"/>
            <w:vAlign w:val="center"/>
          </w:tcPr>
          <w:p w14:paraId="0E74818A" w14:textId="77777777" w:rsidR="00EF18E3" w:rsidRDefault="00EF18E3" w:rsidP="00C65133">
            <w:pPr>
              <w:spacing w:before="120" w:after="120"/>
              <w:jc w:val="both"/>
              <w:rPr>
                <w:rFonts w:ascii="Times" w:hAnsi="Times" w:cs="Times"/>
                <w:noProof/>
              </w:rPr>
            </w:pPr>
            <w:r>
              <w:rPr>
                <w:rFonts w:ascii="Times" w:hAnsi="Times" w:cs="Times"/>
                <w:noProof/>
              </w:rPr>
              <w:t>+0%</w:t>
            </w:r>
          </w:p>
        </w:tc>
        <w:tc>
          <w:tcPr>
            <w:tcW w:w="0" w:type="auto"/>
            <w:vAlign w:val="center"/>
          </w:tcPr>
          <w:p w14:paraId="269A56BD" w14:textId="77777777" w:rsidR="00EF18E3" w:rsidRDefault="00EF18E3" w:rsidP="00C65133">
            <w:pPr>
              <w:spacing w:before="120" w:after="120"/>
              <w:jc w:val="both"/>
              <w:rPr>
                <w:rFonts w:ascii="Times" w:hAnsi="Times" w:cs="Times"/>
                <w:noProof/>
              </w:rPr>
            </w:pPr>
            <w:r>
              <w:rPr>
                <w:rFonts w:ascii="Times" w:hAnsi="Times" w:cs="Times"/>
                <w:noProof/>
              </w:rPr>
              <w:t>+5%</w:t>
            </w:r>
          </w:p>
        </w:tc>
        <w:tc>
          <w:tcPr>
            <w:tcW w:w="0" w:type="auto"/>
            <w:vAlign w:val="center"/>
          </w:tcPr>
          <w:p w14:paraId="09FE4EB4" w14:textId="77777777" w:rsidR="00EF18E3" w:rsidRDefault="00EF18E3" w:rsidP="00C65133">
            <w:pPr>
              <w:spacing w:before="120" w:after="120"/>
              <w:jc w:val="both"/>
              <w:rPr>
                <w:rFonts w:ascii="Times" w:hAnsi="Times" w:cs="Times"/>
                <w:noProof/>
              </w:rPr>
            </w:pPr>
            <w:r>
              <w:rPr>
                <w:rFonts w:ascii="Times" w:hAnsi="Times" w:cs="Times"/>
                <w:noProof/>
              </w:rPr>
              <w:t>+5%</w:t>
            </w:r>
          </w:p>
        </w:tc>
      </w:tr>
      <w:tr w:rsidR="00EF18E3" w14:paraId="583995D9" w14:textId="77777777" w:rsidTr="00D8199F">
        <w:trPr>
          <w:jc w:val="center"/>
        </w:trPr>
        <w:tc>
          <w:tcPr>
            <w:tcW w:w="0" w:type="auto"/>
            <w:vAlign w:val="center"/>
          </w:tcPr>
          <w:p w14:paraId="28AB35F1" w14:textId="77777777" w:rsidR="00EF18E3" w:rsidRPr="009E600C" w:rsidRDefault="00EF18E3" w:rsidP="00C65133">
            <w:pPr>
              <w:spacing w:before="120" w:after="120"/>
              <w:jc w:val="both"/>
            </w:pPr>
            <w:r w:rsidRPr="009E600C">
              <w:t>Earnings 2016</w:t>
            </w:r>
          </w:p>
        </w:tc>
        <w:tc>
          <w:tcPr>
            <w:tcW w:w="0" w:type="auto"/>
            <w:vAlign w:val="center"/>
          </w:tcPr>
          <w:p w14:paraId="4B411506" w14:textId="77777777" w:rsidR="00EF18E3" w:rsidRDefault="00EF18E3" w:rsidP="00C65133">
            <w:pPr>
              <w:spacing w:before="120" w:after="120"/>
              <w:jc w:val="both"/>
              <w:rPr>
                <w:rFonts w:ascii="Times" w:hAnsi="Times" w:cs="Times"/>
                <w:noProof/>
              </w:rPr>
            </w:pPr>
            <w:r>
              <w:rPr>
                <w:rFonts w:ascii="Times" w:hAnsi="Times" w:cs="Times"/>
                <w:noProof/>
              </w:rPr>
              <w:t>$47,826</w:t>
            </w:r>
          </w:p>
        </w:tc>
        <w:tc>
          <w:tcPr>
            <w:tcW w:w="0" w:type="auto"/>
            <w:vAlign w:val="center"/>
          </w:tcPr>
          <w:p w14:paraId="1AD0630B" w14:textId="77777777" w:rsidR="00EF18E3" w:rsidRDefault="00EF18E3" w:rsidP="00C65133">
            <w:pPr>
              <w:spacing w:before="120" w:after="120"/>
              <w:jc w:val="both"/>
              <w:rPr>
                <w:rFonts w:ascii="Times" w:hAnsi="Times" w:cs="Times"/>
                <w:noProof/>
              </w:rPr>
            </w:pPr>
            <w:r>
              <w:rPr>
                <w:rFonts w:ascii="Times" w:hAnsi="Times" w:cs="Times"/>
                <w:noProof/>
              </w:rPr>
              <w:t>$75,590</w:t>
            </w:r>
          </w:p>
        </w:tc>
        <w:tc>
          <w:tcPr>
            <w:tcW w:w="0" w:type="auto"/>
            <w:vAlign w:val="center"/>
          </w:tcPr>
          <w:p w14:paraId="47746AFF" w14:textId="77777777" w:rsidR="00EF18E3" w:rsidRDefault="00EF18E3" w:rsidP="00C65133">
            <w:pPr>
              <w:spacing w:before="120" w:after="120"/>
              <w:jc w:val="both"/>
              <w:rPr>
                <w:rFonts w:ascii="Times" w:hAnsi="Times" w:cs="Times"/>
                <w:noProof/>
              </w:rPr>
            </w:pPr>
            <w:r>
              <w:rPr>
                <w:rFonts w:ascii="Times" w:hAnsi="Times" w:cs="Times"/>
                <w:noProof/>
              </w:rPr>
              <w:t>$60,179</w:t>
            </w:r>
          </w:p>
        </w:tc>
      </w:tr>
      <w:tr w:rsidR="00EF18E3" w14:paraId="151FEABE" w14:textId="77777777" w:rsidTr="00D8199F">
        <w:trPr>
          <w:jc w:val="center"/>
        </w:trPr>
        <w:tc>
          <w:tcPr>
            <w:tcW w:w="0" w:type="auto"/>
            <w:vAlign w:val="center"/>
          </w:tcPr>
          <w:p w14:paraId="34367E2C" w14:textId="77777777" w:rsidR="00EF18E3" w:rsidRPr="009E600C" w:rsidRDefault="00EF18E3" w:rsidP="00C65133">
            <w:pPr>
              <w:spacing w:before="120" w:after="120"/>
              <w:jc w:val="both"/>
            </w:pPr>
            <w:r>
              <w:t>% Demand Met in Region</w:t>
            </w:r>
          </w:p>
        </w:tc>
        <w:tc>
          <w:tcPr>
            <w:tcW w:w="0" w:type="auto"/>
            <w:vAlign w:val="center"/>
          </w:tcPr>
          <w:p w14:paraId="29933DBF" w14:textId="77777777" w:rsidR="00EF18E3" w:rsidRDefault="00EF18E3" w:rsidP="00C65133">
            <w:pPr>
              <w:spacing w:before="120" w:after="120"/>
              <w:jc w:val="both"/>
              <w:rPr>
                <w:rFonts w:ascii="Times" w:hAnsi="Times" w:cs="Times"/>
                <w:noProof/>
              </w:rPr>
            </w:pPr>
            <w:r>
              <w:rPr>
                <w:rFonts w:ascii="Times" w:hAnsi="Times" w:cs="Times"/>
                <w:noProof/>
              </w:rPr>
              <w:t>4.5%</w:t>
            </w:r>
          </w:p>
        </w:tc>
        <w:tc>
          <w:tcPr>
            <w:tcW w:w="0" w:type="auto"/>
            <w:vAlign w:val="center"/>
          </w:tcPr>
          <w:p w14:paraId="10B4811C" w14:textId="77777777" w:rsidR="00EF18E3" w:rsidRDefault="00EF18E3" w:rsidP="00C65133">
            <w:pPr>
              <w:spacing w:before="120" w:after="120"/>
              <w:jc w:val="both"/>
              <w:rPr>
                <w:rFonts w:ascii="Times" w:hAnsi="Times" w:cs="Times"/>
                <w:noProof/>
              </w:rPr>
            </w:pPr>
            <w:r>
              <w:rPr>
                <w:rFonts w:ascii="Times" w:hAnsi="Times" w:cs="Times"/>
                <w:noProof/>
              </w:rPr>
              <w:t>6.3%</w:t>
            </w:r>
          </w:p>
        </w:tc>
        <w:tc>
          <w:tcPr>
            <w:tcW w:w="0" w:type="auto"/>
            <w:vAlign w:val="center"/>
          </w:tcPr>
          <w:p w14:paraId="77C9D5E7" w14:textId="77777777" w:rsidR="00EF18E3" w:rsidRDefault="00EF18E3" w:rsidP="00C65133">
            <w:pPr>
              <w:spacing w:before="120" w:after="120"/>
              <w:jc w:val="both"/>
              <w:rPr>
                <w:rFonts w:ascii="Times" w:hAnsi="Times" w:cs="Times"/>
                <w:noProof/>
              </w:rPr>
            </w:pPr>
            <w:r>
              <w:rPr>
                <w:rFonts w:ascii="Times" w:hAnsi="Times" w:cs="Times"/>
                <w:noProof/>
              </w:rPr>
              <w:t>4.6%</w:t>
            </w:r>
          </w:p>
        </w:tc>
      </w:tr>
      <w:tr w:rsidR="00EF18E3" w14:paraId="4B61A985" w14:textId="77777777" w:rsidTr="00D8199F">
        <w:trPr>
          <w:jc w:val="center"/>
        </w:trPr>
        <w:tc>
          <w:tcPr>
            <w:tcW w:w="0" w:type="auto"/>
            <w:vAlign w:val="center"/>
          </w:tcPr>
          <w:p w14:paraId="047D3D30" w14:textId="77777777" w:rsidR="00EF18E3" w:rsidRPr="009E600C" w:rsidRDefault="00EF18E3" w:rsidP="00C65133">
            <w:pPr>
              <w:spacing w:before="120" w:after="120"/>
              <w:jc w:val="both"/>
            </w:pPr>
            <w:r w:rsidRPr="009E600C">
              <w:t>Ethnic Diversity %</w:t>
            </w:r>
          </w:p>
        </w:tc>
        <w:tc>
          <w:tcPr>
            <w:tcW w:w="0" w:type="auto"/>
            <w:vAlign w:val="center"/>
          </w:tcPr>
          <w:p w14:paraId="53A11CD3" w14:textId="77777777" w:rsidR="00EF18E3" w:rsidRDefault="00EF18E3" w:rsidP="00C65133">
            <w:pPr>
              <w:spacing w:before="120" w:after="120"/>
              <w:jc w:val="both"/>
              <w:rPr>
                <w:rFonts w:ascii="Times" w:hAnsi="Times" w:cs="Times"/>
                <w:noProof/>
              </w:rPr>
            </w:pPr>
            <w:r>
              <w:rPr>
                <w:rFonts w:ascii="Times" w:hAnsi="Times" w:cs="Times"/>
                <w:noProof/>
              </w:rPr>
              <w:t>28.7%</w:t>
            </w:r>
          </w:p>
        </w:tc>
        <w:tc>
          <w:tcPr>
            <w:tcW w:w="0" w:type="auto"/>
            <w:vAlign w:val="center"/>
          </w:tcPr>
          <w:p w14:paraId="66DBA1F1" w14:textId="77777777" w:rsidR="00EF18E3" w:rsidRDefault="00EF18E3" w:rsidP="00C65133">
            <w:pPr>
              <w:spacing w:before="120" w:after="120"/>
              <w:jc w:val="both"/>
              <w:rPr>
                <w:rFonts w:ascii="Times" w:hAnsi="Times" w:cs="Times"/>
                <w:noProof/>
              </w:rPr>
            </w:pPr>
            <w:r>
              <w:rPr>
                <w:rFonts w:ascii="Times" w:hAnsi="Times" w:cs="Times"/>
                <w:noProof/>
              </w:rPr>
              <w:t>37.2%</w:t>
            </w:r>
          </w:p>
        </w:tc>
        <w:tc>
          <w:tcPr>
            <w:tcW w:w="0" w:type="auto"/>
            <w:vAlign w:val="center"/>
          </w:tcPr>
          <w:p w14:paraId="12E08BD8" w14:textId="39D847B9" w:rsidR="00EF18E3" w:rsidRDefault="00EF18E3" w:rsidP="004649A7">
            <w:pPr>
              <w:spacing w:before="120" w:after="120"/>
              <w:jc w:val="both"/>
              <w:rPr>
                <w:rFonts w:ascii="Times" w:hAnsi="Times" w:cs="Times"/>
                <w:noProof/>
              </w:rPr>
            </w:pPr>
            <w:r>
              <w:rPr>
                <w:rFonts w:ascii="Times" w:hAnsi="Times" w:cs="Times"/>
                <w:noProof/>
              </w:rPr>
              <w:t>55</w:t>
            </w:r>
            <w:r w:rsidR="004649A7">
              <w:rPr>
                <w:rFonts w:ascii="Times" w:hAnsi="Times" w:cs="Times"/>
                <w:noProof/>
              </w:rPr>
              <w:t>.</w:t>
            </w:r>
            <w:r>
              <w:rPr>
                <w:rFonts w:ascii="Times" w:hAnsi="Times" w:cs="Times"/>
                <w:noProof/>
              </w:rPr>
              <w:t>7%</w:t>
            </w:r>
          </w:p>
        </w:tc>
      </w:tr>
    </w:tbl>
    <w:p w14:paraId="64D6FD65" w14:textId="77777777" w:rsidR="00EF18E3" w:rsidRDefault="00EF18E3" w:rsidP="00C65133">
      <w:pPr>
        <w:spacing w:after="0"/>
        <w:jc w:val="both"/>
        <w:rPr>
          <w:rFonts w:asciiTheme="majorHAnsi" w:hAnsiTheme="majorHAnsi"/>
          <w:b/>
          <w:i/>
          <w:color w:val="000000" w:themeColor="text1"/>
          <w:sz w:val="24"/>
          <w:szCs w:val="24"/>
        </w:rPr>
      </w:pPr>
    </w:p>
    <w:p w14:paraId="1E18D333" w14:textId="023F4123" w:rsidR="00F57B09" w:rsidRPr="00A04BDE" w:rsidRDefault="00F57B09" w:rsidP="00C65133">
      <w:pPr>
        <w:spacing w:after="0"/>
        <w:jc w:val="both"/>
        <w:rPr>
          <w:rFonts w:asciiTheme="majorHAnsi" w:hAnsiTheme="majorHAnsi"/>
          <w:b/>
          <w:i/>
          <w:color w:val="000000" w:themeColor="text1"/>
          <w:sz w:val="24"/>
          <w:szCs w:val="24"/>
        </w:rPr>
      </w:pPr>
      <w:r w:rsidRPr="00A04BDE">
        <w:rPr>
          <w:rFonts w:asciiTheme="majorHAnsi" w:hAnsiTheme="majorHAnsi"/>
          <w:b/>
          <w:i/>
          <w:color w:val="000000" w:themeColor="text1"/>
          <w:sz w:val="24"/>
          <w:szCs w:val="24"/>
        </w:rPr>
        <w:t>South Carolina Nonfarm Industry Employment – Annual Averages 2009, 2014</w:t>
      </w:r>
    </w:p>
    <w:p w14:paraId="2371B1FC" w14:textId="77777777" w:rsidR="00F57B09" w:rsidRDefault="00F57B09" w:rsidP="00C65133">
      <w:pPr>
        <w:jc w:val="both"/>
        <w:rPr>
          <w:rFonts w:asciiTheme="majorHAnsi" w:hAnsiTheme="majorHAnsi"/>
          <w:b/>
          <w:i/>
          <w:color w:val="0070C0"/>
        </w:rPr>
      </w:pPr>
    </w:p>
    <w:p w14:paraId="5F09F99D" w14:textId="1AB94767" w:rsidR="00D02A95" w:rsidRPr="00D02A95" w:rsidRDefault="00D02A95" w:rsidP="00C65133">
      <w:pPr>
        <w:jc w:val="both"/>
        <w:rPr>
          <w:rFonts w:asciiTheme="majorHAnsi" w:hAnsiTheme="majorHAnsi"/>
        </w:rPr>
      </w:pPr>
      <w:r w:rsidRPr="00D02A95">
        <w:rPr>
          <w:rFonts w:asciiTheme="majorHAnsi" w:hAnsiTheme="majorHAnsi"/>
        </w:rPr>
        <w:t>Today’s</w:t>
      </w:r>
      <w:r>
        <w:rPr>
          <w:rFonts w:asciiTheme="majorHAnsi" w:hAnsiTheme="majorHAnsi"/>
        </w:rPr>
        <w:t xml:space="preserve"> economy requires analysis of statewide forecasted growth due to the </w:t>
      </w:r>
      <w:r w:rsidR="00977146">
        <w:rPr>
          <w:rFonts w:asciiTheme="majorHAnsi" w:hAnsiTheme="majorHAnsi"/>
        </w:rPr>
        <w:t xml:space="preserve">commuting patterns of workers.    Below is data to support </w:t>
      </w:r>
      <w:proofErr w:type="spellStart"/>
      <w:r w:rsidR="00977146">
        <w:rPr>
          <w:rFonts w:asciiTheme="majorHAnsi" w:hAnsiTheme="majorHAnsi"/>
        </w:rPr>
        <w:t>Waccamaw’s</w:t>
      </w:r>
      <w:proofErr w:type="spellEnd"/>
      <w:r w:rsidR="00977146">
        <w:rPr>
          <w:rFonts w:asciiTheme="majorHAnsi" w:hAnsiTheme="majorHAnsi"/>
        </w:rPr>
        <w:t xml:space="preserve"> selection of health care and manufacturing as forecasted in-demand occupations.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03"/>
        <w:gridCol w:w="2217"/>
        <w:gridCol w:w="590"/>
        <w:gridCol w:w="590"/>
        <w:gridCol w:w="637"/>
        <w:gridCol w:w="913"/>
      </w:tblGrid>
      <w:tr w:rsidR="00F57B09" w:rsidRPr="000F54FA" w14:paraId="6F944927" w14:textId="77777777" w:rsidTr="004A20A2">
        <w:trPr>
          <w:jc w:val="center"/>
        </w:trPr>
        <w:tc>
          <w:tcPr>
            <w:tcW w:w="0" w:type="auto"/>
            <w:vAlign w:val="center"/>
            <w:hideMark/>
          </w:tcPr>
          <w:p w14:paraId="65515A01"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Series Code </w:t>
            </w:r>
          </w:p>
        </w:tc>
        <w:tc>
          <w:tcPr>
            <w:tcW w:w="0" w:type="auto"/>
            <w:vAlign w:val="center"/>
            <w:hideMark/>
          </w:tcPr>
          <w:p w14:paraId="7CF6BCC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Title </w:t>
            </w:r>
          </w:p>
        </w:tc>
        <w:tc>
          <w:tcPr>
            <w:tcW w:w="0" w:type="auto"/>
            <w:vAlign w:val="center"/>
            <w:hideMark/>
          </w:tcPr>
          <w:p w14:paraId="20B4945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2009 </w:t>
            </w:r>
          </w:p>
        </w:tc>
        <w:tc>
          <w:tcPr>
            <w:tcW w:w="0" w:type="auto"/>
            <w:vAlign w:val="center"/>
            <w:hideMark/>
          </w:tcPr>
          <w:p w14:paraId="4AAB2E5C"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2014 </w:t>
            </w:r>
          </w:p>
        </w:tc>
        <w:tc>
          <w:tcPr>
            <w:tcW w:w="0" w:type="auto"/>
            <w:vAlign w:val="center"/>
            <w:hideMark/>
          </w:tcPr>
          <w:p w14:paraId="241E631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2014-2009 </w:t>
            </w:r>
          </w:p>
        </w:tc>
        <w:tc>
          <w:tcPr>
            <w:tcW w:w="0" w:type="auto"/>
            <w:vAlign w:val="center"/>
            <w:hideMark/>
          </w:tcPr>
          <w:p w14:paraId="3CCBC01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Percent Growth </w:t>
            </w:r>
          </w:p>
        </w:tc>
      </w:tr>
      <w:tr w:rsidR="00F57B09" w:rsidRPr="000F54FA" w14:paraId="2AF097A7" w14:textId="77777777" w:rsidTr="004A20A2">
        <w:trPr>
          <w:jc w:val="center"/>
        </w:trPr>
        <w:tc>
          <w:tcPr>
            <w:tcW w:w="0" w:type="auto"/>
            <w:vAlign w:val="center"/>
            <w:hideMark/>
          </w:tcPr>
          <w:p w14:paraId="26C75C79"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00000000 </w:t>
            </w:r>
          </w:p>
        </w:tc>
        <w:tc>
          <w:tcPr>
            <w:tcW w:w="0" w:type="auto"/>
            <w:vAlign w:val="center"/>
            <w:hideMark/>
          </w:tcPr>
          <w:p w14:paraId="493358CF"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Total nonfarm </w:t>
            </w:r>
          </w:p>
        </w:tc>
        <w:tc>
          <w:tcPr>
            <w:tcW w:w="0" w:type="auto"/>
            <w:vAlign w:val="center"/>
            <w:hideMark/>
          </w:tcPr>
          <w:p w14:paraId="51E2E8A5"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1,815,100 </w:t>
            </w:r>
          </w:p>
        </w:tc>
        <w:tc>
          <w:tcPr>
            <w:tcW w:w="0" w:type="auto"/>
            <w:vAlign w:val="center"/>
            <w:hideMark/>
          </w:tcPr>
          <w:p w14:paraId="0903EDEB"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1,948,600 </w:t>
            </w:r>
          </w:p>
        </w:tc>
        <w:tc>
          <w:tcPr>
            <w:tcW w:w="0" w:type="auto"/>
            <w:vAlign w:val="center"/>
            <w:hideMark/>
          </w:tcPr>
          <w:p w14:paraId="76CAFA07"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133,500 </w:t>
            </w:r>
          </w:p>
        </w:tc>
        <w:tc>
          <w:tcPr>
            <w:tcW w:w="0" w:type="auto"/>
            <w:vAlign w:val="center"/>
            <w:hideMark/>
          </w:tcPr>
          <w:p w14:paraId="63E6DE7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7.4% </w:t>
            </w:r>
          </w:p>
        </w:tc>
      </w:tr>
      <w:tr w:rsidR="00F57B09" w:rsidRPr="000F54FA" w14:paraId="0FD1EFA6" w14:textId="77777777" w:rsidTr="004A20A2">
        <w:trPr>
          <w:jc w:val="center"/>
        </w:trPr>
        <w:tc>
          <w:tcPr>
            <w:tcW w:w="0" w:type="auto"/>
            <w:vAlign w:val="center"/>
            <w:hideMark/>
          </w:tcPr>
          <w:p w14:paraId="6AF6AC25"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05000000 </w:t>
            </w:r>
          </w:p>
        </w:tc>
        <w:tc>
          <w:tcPr>
            <w:tcW w:w="0" w:type="auto"/>
            <w:vAlign w:val="center"/>
            <w:hideMark/>
          </w:tcPr>
          <w:p w14:paraId="1436F66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Total private </w:t>
            </w:r>
          </w:p>
        </w:tc>
        <w:tc>
          <w:tcPr>
            <w:tcW w:w="0" w:type="auto"/>
            <w:vAlign w:val="center"/>
            <w:hideMark/>
          </w:tcPr>
          <w:p w14:paraId="1B97F470"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1,467,500 </w:t>
            </w:r>
          </w:p>
        </w:tc>
        <w:tc>
          <w:tcPr>
            <w:tcW w:w="0" w:type="auto"/>
            <w:vAlign w:val="center"/>
            <w:hideMark/>
          </w:tcPr>
          <w:p w14:paraId="2F891B7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1,592,300 </w:t>
            </w:r>
          </w:p>
        </w:tc>
        <w:tc>
          <w:tcPr>
            <w:tcW w:w="0" w:type="auto"/>
            <w:vAlign w:val="center"/>
            <w:hideMark/>
          </w:tcPr>
          <w:p w14:paraId="39EEA51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124,800 </w:t>
            </w:r>
          </w:p>
        </w:tc>
        <w:tc>
          <w:tcPr>
            <w:tcW w:w="0" w:type="auto"/>
            <w:vAlign w:val="center"/>
            <w:hideMark/>
          </w:tcPr>
          <w:p w14:paraId="133FC0B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8.5% </w:t>
            </w:r>
          </w:p>
        </w:tc>
      </w:tr>
      <w:tr w:rsidR="00F57B09" w:rsidRPr="000F54FA" w14:paraId="7EB672AC" w14:textId="77777777" w:rsidTr="004A20A2">
        <w:trPr>
          <w:jc w:val="center"/>
        </w:trPr>
        <w:tc>
          <w:tcPr>
            <w:tcW w:w="0" w:type="auto"/>
            <w:vAlign w:val="center"/>
            <w:hideMark/>
          </w:tcPr>
          <w:p w14:paraId="03E376BF"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06000000 </w:t>
            </w:r>
          </w:p>
        </w:tc>
        <w:tc>
          <w:tcPr>
            <w:tcW w:w="0" w:type="auto"/>
            <w:vAlign w:val="center"/>
            <w:hideMark/>
          </w:tcPr>
          <w:p w14:paraId="484F1CC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Goods-producing </w:t>
            </w:r>
          </w:p>
        </w:tc>
        <w:tc>
          <w:tcPr>
            <w:tcW w:w="0" w:type="auto"/>
            <w:vAlign w:val="center"/>
            <w:hideMark/>
          </w:tcPr>
          <w:p w14:paraId="1E10029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305,400 </w:t>
            </w:r>
          </w:p>
        </w:tc>
        <w:tc>
          <w:tcPr>
            <w:tcW w:w="0" w:type="auto"/>
            <w:vAlign w:val="center"/>
            <w:hideMark/>
          </w:tcPr>
          <w:p w14:paraId="674138B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316,300 </w:t>
            </w:r>
          </w:p>
        </w:tc>
        <w:tc>
          <w:tcPr>
            <w:tcW w:w="0" w:type="auto"/>
            <w:vAlign w:val="center"/>
            <w:hideMark/>
          </w:tcPr>
          <w:p w14:paraId="4C28E193"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10,900 </w:t>
            </w:r>
          </w:p>
        </w:tc>
        <w:tc>
          <w:tcPr>
            <w:tcW w:w="0" w:type="auto"/>
            <w:vAlign w:val="center"/>
            <w:hideMark/>
          </w:tcPr>
          <w:p w14:paraId="5762A73B"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3.6% </w:t>
            </w:r>
          </w:p>
        </w:tc>
      </w:tr>
      <w:tr w:rsidR="00F57B09" w:rsidRPr="000F54FA" w14:paraId="405AFDF4" w14:textId="77777777" w:rsidTr="004A20A2">
        <w:trPr>
          <w:jc w:val="center"/>
        </w:trPr>
        <w:tc>
          <w:tcPr>
            <w:tcW w:w="0" w:type="auto"/>
            <w:vAlign w:val="center"/>
            <w:hideMark/>
          </w:tcPr>
          <w:p w14:paraId="385A346F"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07000000 </w:t>
            </w:r>
          </w:p>
        </w:tc>
        <w:tc>
          <w:tcPr>
            <w:tcW w:w="0" w:type="auto"/>
            <w:vAlign w:val="center"/>
            <w:hideMark/>
          </w:tcPr>
          <w:p w14:paraId="779A5B37"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Service-providing </w:t>
            </w:r>
          </w:p>
        </w:tc>
        <w:tc>
          <w:tcPr>
            <w:tcW w:w="0" w:type="auto"/>
            <w:vAlign w:val="center"/>
            <w:hideMark/>
          </w:tcPr>
          <w:p w14:paraId="77AA457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1,509,700 </w:t>
            </w:r>
          </w:p>
        </w:tc>
        <w:tc>
          <w:tcPr>
            <w:tcW w:w="0" w:type="auto"/>
            <w:vAlign w:val="center"/>
            <w:hideMark/>
          </w:tcPr>
          <w:p w14:paraId="5A37C311"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1,632,300 </w:t>
            </w:r>
          </w:p>
        </w:tc>
        <w:tc>
          <w:tcPr>
            <w:tcW w:w="0" w:type="auto"/>
            <w:vAlign w:val="center"/>
            <w:hideMark/>
          </w:tcPr>
          <w:p w14:paraId="28433F1D"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122,600 </w:t>
            </w:r>
          </w:p>
        </w:tc>
        <w:tc>
          <w:tcPr>
            <w:tcW w:w="0" w:type="auto"/>
            <w:vAlign w:val="center"/>
            <w:hideMark/>
          </w:tcPr>
          <w:p w14:paraId="36D91081"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8.1% </w:t>
            </w:r>
          </w:p>
        </w:tc>
      </w:tr>
      <w:tr w:rsidR="00F57B09" w:rsidRPr="000F54FA" w14:paraId="58918817" w14:textId="77777777" w:rsidTr="004A20A2">
        <w:trPr>
          <w:jc w:val="center"/>
        </w:trPr>
        <w:tc>
          <w:tcPr>
            <w:tcW w:w="0" w:type="auto"/>
            <w:vAlign w:val="center"/>
            <w:hideMark/>
          </w:tcPr>
          <w:p w14:paraId="7DCD525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08000000 </w:t>
            </w:r>
          </w:p>
        </w:tc>
        <w:tc>
          <w:tcPr>
            <w:tcW w:w="0" w:type="auto"/>
            <w:vAlign w:val="center"/>
            <w:hideMark/>
          </w:tcPr>
          <w:p w14:paraId="48DD494C"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Private service-providing </w:t>
            </w:r>
          </w:p>
        </w:tc>
        <w:tc>
          <w:tcPr>
            <w:tcW w:w="0" w:type="auto"/>
            <w:vAlign w:val="center"/>
            <w:hideMark/>
          </w:tcPr>
          <w:p w14:paraId="6C51B329"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1,162,100 </w:t>
            </w:r>
          </w:p>
        </w:tc>
        <w:tc>
          <w:tcPr>
            <w:tcW w:w="0" w:type="auto"/>
            <w:vAlign w:val="center"/>
            <w:hideMark/>
          </w:tcPr>
          <w:p w14:paraId="155321D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1,276,000 </w:t>
            </w:r>
          </w:p>
        </w:tc>
        <w:tc>
          <w:tcPr>
            <w:tcW w:w="0" w:type="auto"/>
            <w:vAlign w:val="center"/>
            <w:hideMark/>
          </w:tcPr>
          <w:p w14:paraId="3145BE9F"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113,900 </w:t>
            </w:r>
          </w:p>
        </w:tc>
        <w:tc>
          <w:tcPr>
            <w:tcW w:w="0" w:type="auto"/>
            <w:vAlign w:val="center"/>
            <w:hideMark/>
          </w:tcPr>
          <w:p w14:paraId="5BAEB639"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4"/>
                <w:szCs w:val="14"/>
              </w:rPr>
              <w:t xml:space="preserve">9.8% </w:t>
            </w:r>
          </w:p>
        </w:tc>
      </w:tr>
      <w:tr w:rsidR="00F57B09" w:rsidRPr="000F54FA" w14:paraId="69B11346" w14:textId="77777777" w:rsidTr="004A20A2">
        <w:trPr>
          <w:jc w:val="center"/>
        </w:trPr>
        <w:tc>
          <w:tcPr>
            <w:tcW w:w="0" w:type="auto"/>
            <w:vAlign w:val="center"/>
            <w:hideMark/>
          </w:tcPr>
          <w:p w14:paraId="621EBCF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10000000 </w:t>
            </w:r>
          </w:p>
        </w:tc>
        <w:tc>
          <w:tcPr>
            <w:tcW w:w="0" w:type="auto"/>
            <w:vAlign w:val="center"/>
            <w:hideMark/>
          </w:tcPr>
          <w:p w14:paraId="504404B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Natural resources and mining </w:t>
            </w:r>
          </w:p>
        </w:tc>
        <w:tc>
          <w:tcPr>
            <w:tcW w:w="0" w:type="auto"/>
            <w:vAlign w:val="center"/>
            <w:hideMark/>
          </w:tcPr>
          <w:p w14:paraId="5C75575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4,100 </w:t>
            </w:r>
          </w:p>
        </w:tc>
        <w:tc>
          <w:tcPr>
            <w:tcW w:w="0" w:type="auto"/>
            <w:vAlign w:val="center"/>
            <w:hideMark/>
          </w:tcPr>
          <w:p w14:paraId="1CA4784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3,900 </w:t>
            </w:r>
          </w:p>
        </w:tc>
        <w:tc>
          <w:tcPr>
            <w:tcW w:w="0" w:type="auto"/>
            <w:vAlign w:val="center"/>
            <w:hideMark/>
          </w:tcPr>
          <w:p w14:paraId="6CA7F7B0"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-200 </w:t>
            </w:r>
          </w:p>
        </w:tc>
        <w:tc>
          <w:tcPr>
            <w:tcW w:w="0" w:type="auto"/>
            <w:vAlign w:val="center"/>
            <w:hideMark/>
          </w:tcPr>
          <w:p w14:paraId="02D6135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-4.9% </w:t>
            </w:r>
          </w:p>
        </w:tc>
      </w:tr>
      <w:tr w:rsidR="00F57B09" w:rsidRPr="000F54FA" w14:paraId="6110C44A" w14:textId="77777777" w:rsidTr="004A20A2">
        <w:trPr>
          <w:jc w:val="center"/>
        </w:trPr>
        <w:tc>
          <w:tcPr>
            <w:tcW w:w="0" w:type="auto"/>
            <w:vAlign w:val="center"/>
            <w:hideMark/>
          </w:tcPr>
          <w:p w14:paraId="493D4B6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20000000 </w:t>
            </w:r>
          </w:p>
        </w:tc>
        <w:tc>
          <w:tcPr>
            <w:tcW w:w="0" w:type="auto"/>
            <w:vAlign w:val="center"/>
            <w:hideMark/>
          </w:tcPr>
          <w:p w14:paraId="4F81CF1C"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Construction </w:t>
            </w:r>
          </w:p>
        </w:tc>
        <w:tc>
          <w:tcPr>
            <w:tcW w:w="0" w:type="auto"/>
            <w:vAlign w:val="center"/>
            <w:hideMark/>
          </w:tcPr>
          <w:p w14:paraId="41F33D3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87,500 </w:t>
            </w:r>
          </w:p>
        </w:tc>
        <w:tc>
          <w:tcPr>
            <w:tcW w:w="0" w:type="auto"/>
            <w:vAlign w:val="center"/>
            <w:hideMark/>
          </w:tcPr>
          <w:p w14:paraId="2B802AD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82,300 </w:t>
            </w:r>
          </w:p>
        </w:tc>
        <w:tc>
          <w:tcPr>
            <w:tcW w:w="0" w:type="auto"/>
            <w:vAlign w:val="center"/>
            <w:hideMark/>
          </w:tcPr>
          <w:p w14:paraId="6EF94FD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-5,200 </w:t>
            </w:r>
          </w:p>
        </w:tc>
        <w:tc>
          <w:tcPr>
            <w:tcW w:w="0" w:type="auto"/>
            <w:vAlign w:val="center"/>
            <w:hideMark/>
          </w:tcPr>
          <w:p w14:paraId="6D7949C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-5.9% </w:t>
            </w:r>
          </w:p>
        </w:tc>
      </w:tr>
      <w:tr w:rsidR="00F57B09" w:rsidRPr="000F54FA" w14:paraId="29C51853" w14:textId="77777777" w:rsidTr="004A20A2">
        <w:trPr>
          <w:jc w:val="center"/>
        </w:trPr>
        <w:tc>
          <w:tcPr>
            <w:tcW w:w="0" w:type="auto"/>
            <w:vAlign w:val="center"/>
            <w:hideMark/>
          </w:tcPr>
          <w:p w14:paraId="5B47391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30000000 </w:t>
            </w:r>
          </w:p>
        </w:tc>
        <w:tc>
          <w:tcPr>
            <w:tcW w:w="0" w:type="auto"/>
            <w:vAlign w:val="center"/>
            <w:hideMark/>
          </w:tcPr>
          <w:p w14:paraId="56667BB4"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Manufacturing </w:t>
            </w:r>
          </w:p>
        </w:tc>
        <w:tc>
          <w:tcPr>
            <w:tcW w:w="0" w:type="auto"/>
            <w:vAlign w:val="center"/>
            <w:hideMark/>
          </w:tcPr>
          <w:p w14:paraId="34A47964"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213,800 </w:t>
            </w:r>
          </w:p>
        </w:tc>
        <w:tc>
          <w:tcPr>
            <w:tcW w:w="0" w:type="auto"/>
            <w:vAlign w:val="center"/>
            <w:hideMark/>
          </w:tcPr>
          <w:p w14:paraId="24D1B25E"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230,100 </w:t>
            </w:r>
          </w:p>
        </w:tc>
        <w:tc>
          <w:tcPr>
            <w:tcW w:w="0" w:type="auto"/>
            <w:vAlign w:val="center"/>
            <w:hideMark/>
          </w:tcPr>
          <w:p w14:paraId="1BB48D1A"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16,300 </w:t>
            </w:r>
          </w:p>
        </w:tc>
        <w:tc>
          <w:tcPr>
            <w:tcW w:w="0" w:type="auto"/>
            <w:vAlign w:val="center"/>
            <w:hideMark/>
          </w:tcPr>
          <w:p w14:paraId="7895E6D3"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7.6% </w:t>
            </w:r>
          </w:p>
        </w:tc>
      </w:tr>
      <w:tr w:rsidR="00F57B09" w:rsidRPr="000F54FA" w14:paraId="480E6BDF" w14:textId="77777777" w:rsidTr="004A20A2">
        <w:trPr>
          <w:jc w:val="center"/>
        </w:trPr>
        <w:tc>
          <w:tcPr>
            <w:tcW w:w="0" w:type="auto"/>
            <w:vAlign w:val="center"/>
            <w:hideMark/>
          </w:tcPr>
          <w:p w14:paraId="094302BF"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40000000 </w:t>
            </w:r>
          </w:p>
        </w:tc>
        <w:tc>
          <w:tcPr>
            <w:tcW w:w="0" w:type="auto"/>
            <w:vAlign w:val="center"/>
            <w:hideMark/>
          </w:tcPr>
          <w:p w14:paraId="6ACCFDA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Trade, transportation, and utilities </w:t>
            </w:r>
          </w:p>
        </w:tc>
        <w:tc>
          <w:tcPr>
            <w:tcW w:w="0" w:type="auto"/>
            <w:vAlign w:val="center"/>
            <w:hideMark/>
          </w:tcPr>
          <w:p w14:paraId="552BC63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348,200 </w:t>
            </w:r>
          </w:p>
        </w:tc>
        <w:tc>
          <w:tcPr>
            <w:tcW w:w="0" w:type="auto"/>
            <w:vAlign w:val="center"/>
            <w:hideMark/>
          </w:tcPr>
          <w:p w14:paraId="0B5FD7AB"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373,100 </w:t>
            </w:r>
          </w:p>
        </w:tc>
        <w:tc>
          <w:tcPr>
            <w:tcW w:w="0" w:type="auto"/>
            <w:vAlign w:val="center"/>
            <w:hideMark/>
          </w:tcPr>
          <w:p w14:paraId="76E16A9F"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24,900 </w:t>
            </w:r>
          </w:p>
        </w:tc>
        <w:tc>
          <w:tcPr>
            <w:tcW w:w="0" w:type="auto"/>
            <w:vAlign w:val="center"/>
            <w:hideMark/>
          </w:tcPr>
          <w:p w14:paraId="40C45C1C"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7.2% </w:t>
            </w:r>
          </w:p>
        </w:tc>
      </w:tr>
      <w:tr w:rsidR="00F57B09" w:rsidRPr="000F54FA" w14:paraId="3D5E5C7B" w14:textId="77777777" w:rsidTr="004A20A2">
        <w:trPr>
          <w:jc w:val="center"/>
        </w:trPr>
        <w:tc>
          <w:tcPr>
            <w:tcW w:w="0" w:type="auto"/>
            <w:vAlign w:val="center"/>
            <w:hideMark/>
          </w:tcPr>
          <w:p w14:paraId="6C4D31B6"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50000000 </w:t>
            </w:r>
          </w:p>
        </w:tc>
        <w:tc>
          <w:tcPr>
            <w:tcW w:w="0" w:type="auto"/>
            <w:vAlign w:val="center"/>
            <w:hideMark/>
          </w:tcPr>
          <w:p w14:paraId="6878FBF1"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Information </w:t>
            </w:r>
          </w:p>
        </w:tc>
        <w:tc>
          <w:tcPr>
            <w:tcW w:w="0" w:type="auto"/>
            <w:vAlign w:val="center"/>
            <w:hideMark/>
          </w:tcPr>
          <w:p w14:paraId="04662AE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27,200 </w:t>
            </w:r>
          </w:p>
        </w:tc>
        <w:tc>
          <w:tcPr>
            <w:tcW w:w="0" w:type="auto"/>
            <w:vAlign w:val="center"/>
            <w:hideMark/>
          </w:tcPr>
          <w:p w14:paraId="5E88143D"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26,500 </w:t>
            </w:r>
          </w:p>
        </w:tc>
        <w:tc>
          <w:tcPr>
            <w:tcW w:w="0" w:type="auto"/>
            <w:vAlign w:val="center"/>
            <w:hideMark/>
          </w:tcPr>
          <w:p w14:paraId="257D56D5"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-700 </w:t>
            </w:r>
          </w:p>
        </w:tc>
        <w:tc>
          <w:tcPr>
            <w:tcW w:w="0" w:type="auto"/>
            <w:vAlign w:val="center"/>
            <w:hideMark/>
          </w:tcPr>
          <w:p w14:paraId="5478E7B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-2.6% </w:t>
            </w:r>
          </w:p>
        </w:tc>
      </w:tr>
      <w:tr w:rsidR="00F57B09" w:rsidRPr="000F54FA" w14:paraId="22279AD8" w14:textId="77777777" w:rsidTr="004A20A2">
        <w:trPr>
          <w:jc w:val="center"/>
        </w:trPr>
        <w:tc>
          <w:tcPr>
            <w:tcW w:w="0" w:type="auto"/>
            <w:vAlign w:val="center"/>
            <w:hideMark/>
          </w:tcPr>
          <w:p w14:paraId="680E9DF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55000000 </w:t>
            </w:r>
          </w:p>
        </w:tc>
        <w:tc>
          <w:tcPr>
            <w:tcW w:w="0" w:type="auto"/>
            <w:vAlign w:val="center"/>
            <w:hideMark/>
          </w:tcPr>
          <w:p w14:paraId="13CF114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Financial activities </w:t>
            </w:r>
          </w:p>
        </w:tc>
        <w:tc>
          <w:tcPr>
            <w:tcW w:w="0" w:type="auto"/>
            <w:vAlign w:val="center"/>
            <w:hideMark/>
          </w:tcPr>
          <w:p w14:paraId="09D6B700"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100,800 </w:t>
            </w:r>
          </w:p>
        </w:tc>
        <w:tc>
          <w:tcPr>
            <w:tcW w:w="0" w:type="auto"/>
            <w:vAlign w:val="center"/>
            <w:hideMark/>
          </w:tcPr>
          <w:p w14:paraId="0D372530"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96,500 </w:t>
            </w:r>
          </w:p>
        </w:tc>
        <w:tc>
          <w:tcPr>
            <w:tcW w:w="0" w:type="auto"/>
            <w:vAlign w:val="center"/>
            <w:hideMark/>
          </w:tcPr>
          <w:p w14:paraId="179A600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-4,300 </w:t>
            </w:r>
          </w:p>
        </w:tc>
        <w:tc>
          <w:tcPr>
            <w:tcW w:w="0" w:type="auto"/>
            <w:vAlign w:val="center"/>
            <w:hideMark/>
          </w:tcPr>
          <w:p w14:paraId="1862D239"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-4.3% </w:t>
            </w:r>
          </w:p>
        </w:tc>
      </w:tr>
      <w:tr w:rsidR="00F57B09" w:rsidRPr="000F54FA" w14:paraId="7AF40C43" w14:textId="77777777" w:rsidTr="004A20A2">
        <w:trPr>
          <w:jc w:val="center"/>
        </w:trPr>
        <w:tc>
          <w:tcPr>
            <w:tcW w:w="0" w:type="auto"/>
            <w:vAlign w:val="center"/>
            <w:hideMark/>
          </w:tcPr>
          <w:p w14:paraId="646C048B"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60000000 </w:t>
            </w:r>
          </w:p>
        </w:tc>
        <w:tc>
          <w:tcPr>
            <w:tcW w:w="0" w:type="auto"/>
            <w:vAlign w:val="center"/>
            <w:hideMark/>
          </w:tcPr>
          <w:p w14:paraId="1EF72B8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Professional and business services </w:t>
            </w:r>
          </w:p>
        </w:tc>
        <w:tc>
          <w:tcPr>
            <w:tcW w:w="0" w:type="auto"/>
            <w:vAlign w:val="center"/>
            <w:hideMark/>
          </w:tcPr>
          <w:p w14:paraId="0B4E9F03"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199,700 </w:t>
            </w:r>
          </w:p>
        </w:tc>
        <w:tc>
          <w:tcPr>
            <w:tcW w:w="0" w:type="auto"/>
            <w:vAlign w:val="center"/>
            <w:hideMark/>
          </w:tcPr>
          <w:p w14:paraId="6236E0F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254,100 </w:t>
            </w:r>
          </w:p>
        </w:tc>
        <w:tc>
          <w:tcPr>
            <w:tcW w:w="0" w:type="auto"/>
            <w:vAlign w:val="center"/>
            <w:hideMark/>
          </w:tcPr>
          <w:p w14:paraId="6E60A03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54,400 </w:t>
            </w:r>
          </w:p>
        </w:tc>
        <w:tc>
          <w:tcPr>
            <w:tcW w:w="0" w:type="auto"/>
            <w:vAlign w:val="center"/>
            <w:hideMark/>
          </w:tcPr>
          <w:p w14:paraId="0BEF6B4C"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27.2% </w:t>
            </w:r>
          </w:p>
        </w:tc>
      </w:tr>
      <w:tr w:rsidR="00F57B09" w:rsidRPr="000F54FA" w14:paraId="2D2AB1BE" w14:textId="77777777" w:rsidTr="004A20A2">
        <w:trPr>
          <w:jc w:val="center"/>
        </w:trPr>
        <w:tc>
          <w:tcPr>
            <w:tcW w:w="0" w:type="auto"/>
            <w:vAlign w:val="center"/>
            <w:hideMark/>
          </w:tcPr>
          <w:p w14:paraId="7F875561"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65000000 </w:t>
            </w:r>
          </w:p>
        </w:tc>
        <w:tc>
          <w:tcPr>
            <w:tcW w:w="0" w:type="auto"/>
            <w:vAlign w:val="center"/>
            <w:hideMark/>
          </w:tcPr>
          <w:p w14:paraId="05E371F0"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Education and health services </w:t>
            </w:r>
          </w:p>
        </w:tc>
        <w:tc>
          <w:tcPr>
            <w:tcW w:w="0" w:type="auto"/>
            <w:vAlign w:val="center"/>
            <w:hideMark/>
          </w:tcPr>
          <w:p w14:paraId="0196B5DE"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208,400 </w:t>
            </w:r>
          </w:p>
        </w:tc>
        <w:tc>
          <w:tcPr>
            <w:tcW w:w="0" w:type="auto"/>
            <w:vAlign w:val="center"/>
            <w:hideMark/>
          </w:tcPr>
          <w:p w14:paraId="0DCBC989"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225,800 </w:t>
            </w:r>
          </w:p>
        </w:tc>
        <w:tc>
          <w:tcPr>
            <w:tcW w:w="0" w:type="auto"/>
            <w:vAlign w:val="center"/>
            <w:hideMark/>
          </w:tcPr>
          <w:p w14:paraId="5DFF55F9"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17,400 </w:t>
            </w:r>
          </w:p>
        </w:tc>
        <w:tc>
          <w:tcPr>
            <w:tcW w:w="0" w:type="auto"/>
            <w:vAlign w:val="center"/>
            <w:hideMark/>
          </w:tcPr>
          <w:p w14:paraId="2792288F"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8.3% </w:t>
            </w:r>
          </w:p>
        </w:tc>
      </w:tr>
      <w:tr w:rsidR="00F57B09" w:rsidRPr="000F54FA" w14:paraId="7004B0CF" w14:textId="77777777" w:rsidTr="004A20A2">
        <w:trPr>
          <w:jc w:val="center"/>
        </w:trPr>
        <w:tc>
          <w:tcPr>
            <w:tcW w:w="0" w:type="auto"/>
            <w:vAlign w:val="center"/>
            <w:hideMark/>
          </w:tcPr>
          <w:p w14:paraId="59F19DE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70000000 </w:t>
            </w:r>
          </w:p>
        </w:tc>
        <w:tc>
          <w:tcPr>
            <w:tcW w:w="0" w:type="auto"/>
            <w:vAlign w:val="center"/>
            <w:hideMark/>
          </w:tcPr>
          <w:p w14:paraId="2543F652"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Leisure and hospitality </w:t>
            </w:r>
          </w:p>
        </w:tc>
        <w:tc>
          <w:tcPr>
            <w:tcW w:w="0" w:type="auto"/>
            <w:vAlign w:val="center"/>
            <w:hideMark/>
          </w:tcPr>
          <w:p w14:paraId="3B4D793D"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208,500 </w:t>
            </w:r>
          </w:p>
        </w:tc>
        <w:tc>
          <w:tcPr>
            <w:tcW w:w="0" w:type="auto"/>
            <w:vAlign w:val="center"/>
            <w:hideMark/>
          </w:tcPr>
          <w:p w14:paraId="2630DDA6"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228,500 </w:t>
            </w:r>
          </w:p>
        </w:tc>
        <w:tc>
          <w:tcPr>
            <w:tcW w:w="0" w:type="auto"/>
            <w:vAlign w:val="center"/>
            <w:hideMark/>
          </w:tcPr>
          <w:p w14:paraId="3BB3DD88"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20,000 </w:t>
            </w:r>
          </w:p>
        </w:tc>
        <w:tc>
          <w:tcPr>
            <w:tcW w:w="0" w:type="auto"/>
            <w:vAlign w:val="center"/>
            <w:hideMark/>
          </w:tcPr>
          <w:p w14:paraId="7E467508" w14:textId="77777777" w:rsidR="00F57B09" w:rsidRPr="000F54FA" w:rsidRDefault="00F57B09"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4"/>
                <w:szCs w:val="14"/>
                <w:highlight w:val="yellow"/>
              </w:rPr>
              <w:t xml:space="preserve">9.6% </w:t>
            </w:r>
          </w:p>
        </w:tc>
      </w:tr>
      <w:tr w:rsidR="00F57B09" w:rsidRPr="000F54FA" w14:paraId="6B549962" w14:textId="77777777" w:rsidTr="004A20A2">
        <w:trPr>
          <w:jc w:val="center"/>
        </w:trPr>
        <w:tc>
          <w:tcPr>
            <w:tcW w:w="0" w:type="auto"/>
            <w:vAlign w:val="center"/>
            <w:hideMark/>
          </w:tcPr>
          <w:p w14:paraId="7EFFED9B"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80000000 </w:t>
            </w:r>
          </w:p>
        </w:tc>
        <w:tc>
          <w:tcPr>
            <w:tcW w:w="0" w:type="auto"/>
            <w:vAlign w:val="center"/>
            <w:hideMark/>
          </w:tcPr>
          <w:p w14:paraId="3B4B4F9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Other services </w:t>
            </w:r>
          </w:p>
        </w:tc>
        <w:tc>
          <w:tcPr>
            <w:tcW w:w="0" w:type="auto"/>
            <w:vAlign w:val="center"/>
            <w:hideMark/>
          </w:tcPr>
          <w:p w14:paraId="533A2110"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69,400 </w:t>
            </w:r>
          </w:p>
        </w:tc>
        <w:tc>
          <w:tcPr>
            <w:tcW w:w="0" w:type="auto"/>
            <w:vAlign w:val="center"/>
            <w:hideMark/>
          </w:tcPr>
          <w:p w14:paraId="78133348"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71,700 </w:t>
            </w:r>
          </w:p>
        </w:tc>
        <w:tc>
          <w:tcPr>
            <w:tcW w:w="0" w:type="auto"/>
            <w:vAlign w:val="center"/>
            <w:hideMark/>
          </w:tcPr>
          <w:p w14:paraId="13A35482"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2,300 </w:t>
            </w:r>
          </w:p>
        </w:tc>
        <w:tc>
          <w:tcPr>
            <w:tcW w:w="0" w:type="auto"/>
            <w:vAlign w:val="center"/>
            <w:hideMark/>
          </w:tcPr>
          <w:p w14:paraId="7BEDC2BC"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3.3% </w:t>
            </w:r>
          </w:p>
        </w:tc>
      </w:tr>
      <w:tr w:rsidR="00F57B09" w:rsidRPr="000F54FA" w14:paraId="068B03AE" w14:textId="77777777" w:rsidTr="004A20A2">
        <w:trPr>
          <w:jc w:val="center"/>
        </w:trPr>
        <w:tc>
          <w:tcPr>
            <w:tcW w:w="0" w:type="auto"/>
            <w:vAlign w:val="center"/>
            <w:hideMark/>
          </w:tcPr>
          <w:p w14:paraId="278D44C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90000000 </w:t>
            </w:r>
          </w:p>
        </w:tc>
        <w:tc>
          <w:tcPr>
            <w:tcW w:w="0" w:type="auto"/>
            <w:vAlign w:val="center"/>
            <w:hideMark/>
          </w:tcPr>
          <w:p w14:paraId="71956494"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Government </w:t>
            </w:r>
          </w:p>
        </w:tc>
        <w:tc>
          <w:tcPr>
            <w:tcW w:w="0" w:type="auto"/>
            <w:vAlign w:val="center"/>
            <w:hideMark/>
          </w:tcPr>
          <w:p w14:paraId="0B40887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347,600 </w:t>
            </w:r>
          </w:p>
        </w:tc>
        <w:tc>
          <w:tcPr>
            <w:tcW w:w="0" w:type="auto"/>
            <w:vAlign w:val="center"/>
            <w:hideMark/>
          </w:tcPr>
          <w:p w14:paraId="45C0EDAA"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356,300 </w:t>
            </w:r>
          </w:p>
        </w:tc>
        <w:tc>
          <w:tcPr>
            <w:tcW w:w="0" w:type="auto"/>
            <w:vAlign w:val="center"/>
            <w:hideMark/>
          </w:tcPr>
          <w:p w14:paraId="156A6CD3"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8,700 </w:t>
            </w:r>
          </w:p>
        </w:tc>
        <w:tc>
          <w:tcPr>
            <w:tcW w:w="0" w:type="auto"/>
            <w:vAlign w:val="center"/>
            <w:hideMark/>
          </w:tcPr>
          <w:p w14:paraId="2EDD9ADE" w14:textId="77777777" w:rsidR="00F57B09" w:rsidRPr="000F54FA" w:rsidRDefault="00F57B09" w:rsidP="00C65133">
            <w:pPr>
              <w:spacing w:before="100" w:beforeAutospacing="1" w:after="100" w:afterAutospacing="1"/>
              <w:jc w:val="both"/>
              <w:rPr>
                <w:rFonts w:ascii="Times" w:hAnsi="Times" w:cs="Times New Roman"/>
                <w:sz w:val="20"/>
                <w:szCs w:val="20"/>
              </w:rPr>
            </w:pPr>
            <w:r w:rsidRPr="000F54FA">
              <w:rPr>
                <w:rFonts w:ascii="Arial" w:hAnsi="Arial" w:cs="Arial"/>
                <w:sz w:val="14"/>
                <w:szCs w:val="14"/>
              </w:rPr>
              <w:t xml:space="preserve">2.5% </w:t>
            </w:r>
          </w:p>
        </w:tc>
      </w:tr>
    </w:tbl>
    <w:p w14:paraId="6F40035B" w14:textId="77777777" w:rsidR="004A20A2" w:rsidRDefault="004A20A2" w:rsidP="00C65133">
      <w:pPr>
        <w:jc w:val="both"/>
        <w:rPr>
          <w:rFonts w:ascii="Times New Roman" w:hAnsi="Times New Roman" w:cs="Times New Roman"/>
          <w:color w:val="000000" w:themeColor="text1"/>
          <w:sz w:val="14"/>
          <w:szCs w:val="14"/>
        </w:rPr>
      </w:pPr>
    </w:p>
    <w:p w14:paraId="48FE64AF" w14:textId="2A5A8F81" w:rsidR="00F57B09" w:rsidRPr="004A20A2" w:rsidRDefault="004A20A2" w:rsidP="00C65133">
      <w:pPr>
        <w:jc w:val="both"/>
        <w:rPr>
          <w:rFonts w:ascii="Times New Roman" w:hAnsi="Times New Roman" w:cs="Times New Roman"/>
          <w:color w:val="000000" w:themeColor="text1"/>
          <w:sz w:val="14"/>
          <w:szCs w:val="14"/>
        </w:rPr>
      </w:pPr>
      <w:r>
        <w:rPr>
          <w:rFonts w:ascii="Times New Roman" w:hAnsi="Times New Roman" w:cs="Times New Roman"/>
          <w:color w:val="000000" w:themeColor="text1"/>
          <w:sz w:val="14"/>
          <w:szCs w:val="14"/>
        </w:rPr>
        <w:t>SOURCE</w:t>
      </w:r>
      <w:r w:rsidRPr="004A20A2">
        <w:rPr>
          <w:rFonts w:ascii="Times New Roman" w:hAnsi="Times New Roman" w:cs="Times New Roman"/>
          <w:color w:val="000000" w:themeColor="text1"/>
          <w:sz w:val="14"/>
          <w:szCs w:val="14"/>
        </w:rPr>
        <w:t>:  US Bureau of Labor Statistics, Current Employment Statistics (CES) Program</w:t>
      </w:r>
    </w:p>
    <w:p w14:paraId="60F47C9C" w14:textId="5C62708E" w:rsidR="000C684E" w:rsidRPr="00A04BDE" w:rsidRDefault="000C684E" w:rsidP="00C65133">
      <w:pPr>
        <w:spacing w:before="100" w:beforeAutospacing="1" w:after="100" w:afterAutospacing="1"/>
        <w:jc w:val="both"/>
        <w:rPr>
          <w:rFonts w:asciiTheme="majorHAnsi" w:hAnsiTheme="majorHAnsi" w:cs="Times New Roman"/>
          <w:b/>
          <w:i/>
          <w:sz w:val="24"/>
          <w:szCs w:val="24"/>
        </w:rPr>
      </w:pPr>
      <w:r w:rsidRPr="00A04BDE">
        <w:rPr>
          <w:rFonts w:asciiTheme="majorHAnsi" w:hAnsiTheme="majorHAnsi" w:cs="Times New Roman"/>
          <w:b/>
          <w:i/>
          <w:sz w:val="24"/>
          <w:szCs w:val="24"/>
        </w:rPr>
        <w:t>South Carolina Industry Employment Projections to 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34"/>
        <w:gridCol w:w="1489"/>
        <w:gridCol w:w="1467"/>
        <w:gridCol w:w="1854"/>
        <w:gridCol w:w="1086"/>
      </w:tblGrid>
      <w:tr w:rsidR="000C684E" w:rsidRPr="000F54FA" w14:paraId="00EAB7F5" w14:textId="77777777" w:rsidTr="000C684E">
        <w:trPr>
          <w:jc w:val="center"/>
        </w:trPr>
        <w:tc>
          <w:tcPr>
            <w:tcW w:w="0" w:type="auto"/>
            <w:vAlign w:val="center"/>
            <w:hideMark/>
          </w:tcPr>
          <w:p w14:paraId="1E5D6469"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Industry </w:t>
            </w:r>
          </w:p>
        </w:tc>
        <w:tc>
          <w:tcPr>
            <w:tcW w:w="0" w:type="auto"/>
            <w:vAlign w:val="center"/>
            <w:hideMark/>
          </w:tcPr>
          <w:p w14:paraId="7FE1CDA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2012 Estimated Employment </w:t>
            </w:r>
          </w:p>
        </w:tc>
        <w:tc>
          <w:tcPr>
            <w:tcW w:w="0" w:type="auto"/>
            <w:vAlign w:val="center"/>
            <w:hideMark/>
          </w:tcPr>
          <w:p w14:paraId="149BAB1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2022 Projected Employment </w:t>
            </w:r>
          </w:p>
        </w:tc>
        <w:tc>
          <w:tcPr>
            <w:tcW w:w="0" w:type="auto"/>
            <w:vAlign w:val="center"/>
            <w:hideMark/>
          </w:tcPr>
          <w:p w14:paraId="32FFF510"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Total 2012-2022 Employment Change </w:t>
            </w:r>
          </w:p>
        </w:tc>
        <w:tc>
          <w:tcPr>
            <w:tcW w:w="0" w:type="auto"/>
            <w:vAlign w:val="center"/>
            <w:hideMark/>
          </w:tcPr>
          <w:p w14:paraId="206940E1"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Total Percent Change </w:t>
            </w:r>
          </w:p>
        </w:tc>
      </w:tr>
      <w:tr w:rsidR="000C684E" w:rsidRPr="000F54FA" w14:paraId="69D0F9E5" w14:textId="77777777" w:rsidTr="000C684E">
        <w:trPr>
          <w:jc w:val="center"/>
        </w:trPr>
        <w:tc>
          <w:tcPr>
            <w:tcW w:w="0" w:type="auto"/>
            <w:vAlign w:val="center"/>
            <w:hideMark/>
          </w:tcPr>
          <w:p w14:paraId="479FD8A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Total, All Industries </w:t>
            </w:r>
          </w:p>
        </w:tc>
        <w:tc>
          <w:tcPr>
            <w:tcW w:w="0" w:type="auto"/>
            <w:vAlign w:val="center"/>
            <w:hideMark/>
          </w:tcPr>
          <w:p w14:paraId="5A47E77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1,983,585 </w:t>
            </w:r>
          </w:p>
        </w:tc>
        <w:tc>
          <w:tcPr>
            <w:tcW w:w="0" w:type="auto"/>
            <w:vAlign w:val="center"/>
            <w:hideMark/>
          </w:tcPr>
          <w:p w14:paraId="1387D99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2,212,392 </w:t>
            </w:r>
          </w:p>
        </w:tc>
        <w:tc>
          <w:tcPr>
            <w:tcW w:w="0" w:type="auto"/>
            <w:vAlign w:val="center"/>
            <w:hideMark/>
          </w:tcPr>
          <w:p w14:paraId="5DB4088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228,807 </w:t>
            </w:r>
          </w:p>
        </w:tc>
        <w:tc>
          <w:tcPr>
            <w:tcW w:w="0" w:type="auto"/>
            <w:vAlign w:val="center"/>
            <w:hideMark/>
          </w:tcPr>
          <w:p w14:paraId="5EB8924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Bold" w:hAnsi="Arial,Bold" w:cs="Times New Roman"/>
                <w:sz w:val="16"/>
                <w:szCs w:val="16"/>
              </w:rPr>
              <w:t xml:space="preserve">11.54% </w:t>
            </w:r>
          </w:p>
        </w:tc>
      </w:tr>
      <w:tr w:rsidR="000C684E" w:rsidRPr="000F54FA" w14:paraId="312A929D" w14:textId="77777777" w:rsidTr="000C684E">
        <w:trPr>
          <w:jc w:val="center"/>
        </w:trPr>
        <w:tc>
          <w:tcPr>
            <w:tcW w:w="0" w:type="auto"/>
            <w:vAlign w:val="center"/>
            <w:hideMark/>
          </w:tcPr>
          <w:p w14:paraId="110FBE4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Construction </w:t>
            </w:r>
          </w:p>
        </w:tc>
        <w:tc>
          <w:tcPr>
            <w:tcW w:w="0" w:type="auto"/>
            <w:vAlign w:val="center"/>
            <w:hideMark/>
          </w:tcPr>
          <w:p w14:paraId="24047055"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77,510 </w:t>
            </w:r>
          </w:p>
        </w:tc>
        <w:tc>
          <w:tcPr>
            <w:tcW w:w="0" w:type="auto"/>
            <w:vAlign w:val="center"/>
            <w:hideMark/>
          </w:tcPr>
          <w:p w14:paraId="595636F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99,892 </w:t>
            </w:r>
          </w:p>
        </w:tc>
        <w:tc>
          <w:tcPr>
            <w:tcW w:w="0" w:type="auto"/>
            <w:vAlign w:val="center"/>
            <w:hideMark/>
          </w:tcPr>
          <w:p w14:paraId="5B882DA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22,382 </w:t>
            </w:r>
          </w:p>
        </w:tc>
        <w:tc>
          <w:tcPr>
            <w:tcW w:w="0" w:type="auto"/>
            <w:vAlign w:val="center"/>
            <w:hideMark/>
          </w:tcPr>
          <w:p w14:paraId="124D0E4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28.88% </w:t>
            </w:r>
          </w:p>
        </w:tc>
      </w:tr>
      <w:tr w:rsidR="000C684E" w:rsidRPr="000F54FA" w14:paraId="28D660AF" w14:textId="77777777" w:rsidTr="000C684E">
        <w:trPr>
          <w:jc w:val="center"/>
        </w:trPr>
        <w:tc>
          <w:tcPr>
            <w:tcW w:w="0" w:type="auto"/>
            <w:vAlign w:val="center"/>
            <w:hideMark/>
          </w:tcPr>
          <w:p w14:paraId="4947676D"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Health Care and Social Assistance </w:t>
            </w:r>
          </w:p>
        </w:tc>
        <w:tc>
          <w:tcPr>
            <w:tcW w:w="0" w:type="auto"/>
            <w:vAlign w:val="center"/>
            <w:hideMark/>
          </w:tcPr>
          <w:p w14:paraId="5357AAFF"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225,765 </w:t>
            </w:r>
          </w:p>
        </w:tc>
        <w:tc>
          <w:tcPr>
            <w:tcW w:w="0" w:type="auto"/>
            <w:vAlign w:val="center"/>
            <w:hideMark/>
          </w:tcPr>
          <w:p w14:paraId="6547CFC7"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284,803 </w:t>
            </w:r>
          </w:p>
        </w:tc>
        <w:tc>
          <w:tcPr>
            <w:tcW w:w="0" w:type="auto"/>
            <w:vAlign w:val="center"/>
            <w:hideMark/>
          </w:tcPr>
          <w:p w14:paraId="0EFAE8A7"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59,038 </w:t>
            </w:r>
          </w:p>
        </w:tc>
        <w:tc>
          <w:tcPr>
            <w:tcW w:w="0" w:type="auto"/>
            <w:vAlign w:val="center"/>
            <w:hideMark/>
          </w:tcPr>
          <w:p w14:paraId="4ABBFC99"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26.15% </w:t>
            </w:r>
          </w:p>
        </w:tc>
      </w:tr>
      <w:tr w:rsidR="000C684E" w:rsidRPr="000F54FA" w14:paraId="4CFDC922" w14:textId="77777777" w:rsidTr="000C684E">
        <w:trPr>
          <w:jc w:val="center"/>
        </w:trPr>
        <w:tc>
          <w:tcPr>
            <w:tcW w:w="0" w:type="auto"/>
            <w:vAlign w:val="center"/>
            <w:hideMark/>
          </w:tcPr>
          <w:p w14:paraId="4347F104"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Professional, Scientific, and Technical Services </w:t>
            </w:r>
          </w:p>
        </w:tc>
        <w:tc>
          <w:tcPr>
            <w:tcW w:w="0" w:type="auto"/>
            <w:vAlign w:val="center"/>
            <w:hideMark/>
          </w:tcPr>
          <w:p w14:paraId="39F5FF5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79,490 </w:t>
            </w:r>
          </w:p>
        </w:tc>
        <w:tc>
          <w:tcPr>
            <w:tcW w:w="0" w:type="auto"/>
            <w:vAlign w:val="center"/>
            <w:hideMark/>
          </w:tcPr>
          <w:p w14:paraId="2D50B09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97,807 </w:t>
            </w:r>
          </w:p>
        </w:tc>
        <w:tc>
          <w:tcPr>
            <w:tcW w:w="0" w:type="auto"/>
            <w:vAlign w:val="center"/>
            <w:hideMark/>
          </w:tcPr>
          <w:p w14:paraId="0B93C62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18,317 </w:t>
            </w:r>
          </w:p>
        </w:tc>
        <w:tc>
          <w:tcPr>
            <w:tcW w:w="0" w:type="auto"/>
            <w:vAlign w:val="center"/>
            <w:hideMark/>
          </w:tcPr>
          <w:p w14:paraId="3F26C26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23.04% </w:t>
            </w:r>
          </w:p>
        </w:tc>
      </w:tr>
      <w:tr w:rsidR="000C684E" w:rsidRPr="000F54FA" w14:paraId="70BD1584" w14:textId="77777777" w:rsidTr="000C684E">
        <w:trPr>
          <w:jc w:val="center"/>
        </w:trPr>
        <w:tc>
          <w:tcPr>
            <w:tcW w:w="0" w:type="auto"/>
            <w:vAlign w:val="center"/>
            <w:hideMark/>
          </w:tcPr>
          <w:p w14:paraId="3F19E8A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Administrative and Support and Waste Management </w:t>
            </w:r>
          </w:p>
        </w:tc>
        <w:tc>
          <w:tcPr>
            <w:tcW w:w="0" w:type="auto"/>
            <w:vAlign w:val="center"/>
            <w:hideMark/>
          </w:tcPr>
          <w:p w14:paraId="5FFF3D8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139,778 </w:t>
            </w:r>
          </w:p>
        </w:tc>
        <w:tc>
          <w:tcPr>
            <w:tcW w:w="0" w:type="auto"/>
            <w:vAlign w:val="center"/>
            <w:hideMark/>
          </w:tcPr>
          <w:p w14:paraId="5DE9908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168,228 </w:t>
            </w:r>
          </w:p>
        </w:tc>
        <w:tc>
          <w:tcPr>
            <w:tcW w:w="0" w:type="auto"/>
            <w:vAlign w:val="center"/>
            <w:hideMark/>
          </w:tcPr>
          <w:p w14:paraId="645B903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28,450 </w:t>
            </w:r>
          </w:p>
        </w:tc>
        <w:tc>
          <w:tcPr>
            <w:tcW w:w="0" w:type="auto"/>
            <w:vAlign w:val="center"/>
            <w:hideMark/>
          </w:tcPr>
          <w:p w14:paraId="27B89F1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20.35% </w:t>
            </w:r>
          </w:p>
        </w:tc>
      </w:tr>
      <w:tr w:rsidR="000C684E" w:rsidRPr="000F54FA" w14:paraId="78EEB81F" w14:textId="77777777" w:rsidTr="000C684E">
        <w:trPr>
          <w:jc w:val="center"/>
        </w:trPr>
        <w:tc>
          <w:tcPr>
            <w:tcW w:w="0" w:type="auto"/>
            <w:vAlign w:val="center"/>
            <w:hideMark/>
          </w:tcPr>
          <w:p w14:paraId="20EF5E11"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Transportation and Warehousing </w:t>
            </w:r>
          </w:p>
        </w:tc>
        <w:tc>
          <w:tcPr>
            <w:tcW w:w="0" w:type="auto"/>
            <w:vAlign w:val="center"/>
            <w:hideMark/>
          </w:tcPr>
          <w:p w14:paraId="19F8886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50,860 </w:t>
            </w:r>
          </w:p>
        </w:tc>
        <w:tc>
          <w:tcPr>
            <w:tcW w:w="0" w:type="auto"/>
            <w:vAlign w:val="center"/>
            <w:hideMark/>
          </w:tcPr>
          <w:p w14:paraId="6E964D55"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59,728 </w:t>
            </w:r>
          </w:p>
        </w:tc>
        <w:tc>
          <w:tcPr>
            <w:tcW w:w="0" w:type="auto"/>
            <w:vAlign w:val="center"/>
            <w:hideMark/>
          </w:tcPr>
          <w:p w14:paraId="17219544"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8,868 </w:t>
            </w:r>
          </w:p>
        </w:tc>
        <w:tc>
          <w:tcPr>
            <w:tcW w:w="0" w:type="auto"/>
            <w:vAlign w:val="center"/>
            <w:hideMark/>
          </w:tcPr>
          <w:p w14:paraId="7E680E04"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17.44% </w:t>
            </w:r>
          </w:p>
        </w:tc>
      </w:tr>
      <w:tr w:rsidR="000C684E" w:rsidRPr="000F54FA" w14:paraId="6A38A8AD" w14:textId="77777777" w:rsidTr="000C684E">
        <w:trPr>
          <w:jc w:val="center"/>
        </w:trPr>
        <w:tc>
          <w:tcPr>
            <w:tcW w:w="0" w:type="auto"/>
            <w:vAlign w:val="center"/>
            <w:hideMark/>
          </w:tcPr>
          <w:p w14:paraId="791A631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Real Estate and Rental and Leasing </w:t>
            </w:r>
          </w:p>
        </w:tc>
        <w:tc>
          <w:tcPr>
            <w:tcW w:w="0" w:type="auto"/>
            <w:vAlign w:val="center"/>
            <w:hideMark/>
          </w:tcPr>
          <w:p w14:paraId="04583D81"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25,420 </w:t>
            </w:r>
          </w:p>
        </w:tc>
        <w:tc>
          <w:tcPr>
            <w:tcW w:w="0" w:type="auto"/>
            <w:vAlign w:val="center"/>
            <w:hideMark/>
          </w:tcPr>
          <w:p w14:paraId="483C30B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28,727 </w:t>
            </w:r>
          </w:p>
        </w:tc>
        <w:tc>
          <w:tcPr>
            <w:tcW w:w="0" w:type="auto"/>
            <w:vAlign w:val="center"/>
            <w:hideMark/>
          </w:tcPr>
          <w:p w14:paraId="4826A950"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3,307 </w:t>
            </w:r>
          </w:p>
        </w:tc>
        <w:tc>
          <w:tcPr>
            <w:tcW w:w="0" w:type="auto"/>
            <w:vAlign w:val="center"/>
            <w:hideMark/>
          </w:tcPr>
          <w:p w14:paraId="0E3A360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13.01% </w:t>
            </w:r>
          </w:p>
        </w:tc>
      </w:tr>
      <w:tr w:rsidR="000C684E" w:rsidRPr="000F54FA" w14:paraId="10ECB05B" w14:textId="77777777" w:rsidTr="000C684E">
        <w:trPr>
          <w:jc w:val="center"/>
        </w:trPr>
        <w:tc>
          <w:tcPr>
            <w:tcW w:w="0" w:type="auto"/>
            <w:vAlign w:val="center"/>
            <w:hideMark/>
          </w:tcPr>
          <w:p w14:paraId="1AABDCC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Finance and Insurance </w:t>
            </w:r>
          </w:p>
        </w:tc>
        <w:tc>
          <w:tcPr>
            <w:tcW w:w="0" w:type="auto"/>
            <w:vAlign w:val="center"/>
            <w:hideMark/>
          </w:tcPr>
          <w:p w14:paraId="4E416F4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65,868 </w:t>
            </w:r>
          </w:p>
        </w:tc>
        <w:tc>
          <w:tcPr>
            <w:tcW w:w="0" w:type="auto"/>
            <w:vAlign w:val="center"/>
            <w:hideMark/>
          </w:tcPr>
          <w:p w14:paraId="3F57888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73,640 </w:t>
            </w:r>
          </w:p>
        </w:tc>
        <w:tc>
          <w:tcPr>
            <w:tcW w:w="0" w:type="auto"/>
            <w:vAlign w:val="center"/>
            <w:hideMark/>
          </w:tcPr>
          <w:p w14:paraId="1C1CAB29"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7,772 </w:t>
            </w:r>
          </w:p>
        </w:tc>
        <w:tc>
          <w:tcPr>
            <w:tcW w:w="0" w:type="auto"/>
            <w:vAlign w:val="center"/>
            <w:hideMark/>
          </w:tcPr>
          <w:p w14:paraId="12DF05C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11.80% </w:t>
            </w:r>
          </w:p>
        </w:tc>
      </w:tr>
      <w:tr w:rsidR="000C684E" w:rsidRPr="000F54FA" w14:paraId="66D27A6F" w14:textId="77777777" w:rsidTr="000C684E">
        <w:trPr>
          <w:jc w:val="center"/>
        </w:trPr>
        <w:tc>
          <w:tcPr>
            <w:tcW w:w="0" w:type="auto"/>
            <w:vAlign w:val="center"/>
            <w:hideMark/>
          </w:tcPr>
          <w:p w14:paraId="6336547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Educational Services </w:t>
            </w:r>
          </w:p>
        </w:tc>
        <w:tc>
          <w:tcPr>
            <w:tcW w:w="0" w:type="auto"/>
            <w:vAlign w:val="center"/>
            <w:hideMark/>
          </w:tcPr>
          <w:p w14:paraId="36536F63"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164,216 </w:t>
            </w:r>
          </w:p>
        </w:tc>
        <w:tc>
          <w:tcPr>
            <w:tcW w:w="0" w:type="auto"/>
            <w:vAlign w:val="center"/>
            <w:hideMark/>
          </w:tcPr>
          <w:p w14:paraId="39E5031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182,632 </w:t>
            </w:r>
          </w:p>
        </w:tc>
        <w:tc>
          <w:tcPr>
            <w:tcW w:w="0" w:type="auto"/>
            <w:vAlign w:val="center"/>
            <w:hideMark/>
          </w:tcPr>
          <w:p w14:paraId="21B4E9F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18,416 </w:t>
            </w:r>
          </w:p>
        </w:tc>
        <w:tc>
          <w:tcPr>
            <w:tcW w:w="0" w:type="auto"/>
            <w:vAlign w:val="center"/>
            <w:hideMark/>
          </w:tcPr>
          <w:p w14:paraId="34817E2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11.21% </w:t>
            </w:r>
          </w:p>
        </w:tc>
      </w:tr>
      <w:tr w:rsidR="000C684E" w:rsidRPr="000F54FA" w14:paraId="01AD7EEE" w14:textId="77777777" w:rsidTr="000C684E">
        <w:trPr>
          <w:jc w:val="center"/>
        </w:trPr>
        <w:tc>
          <w:tcPr>
            <w:tcW w:w="0" w:type="auto"/>
            <w:vAlign w:val="center"/>
            <w:hideMark/>
          </w:tcPr>
          <w:p w14:paraId="33AFD85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Arts, Entertainment, and Recreation </w:t>
            </w:r>
          </w:p>
        </w:tc>
        <w:tc>
          <w:tcPr>
            <w:tcW w:w="0" w:type="auto"/>
            <w:vAlign w:val="center"/>
            <w:hideMark/>
          </w:tcPr>
          <w:p w14:paraId="7C0BE15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26,543 </w:t>
            </w:r>
          </w:p>
        </w:tc>
        <w:tc>
          <w:tcPr>
            <w:tcW w:w="0" w:type="auto"/>
            <w:vAlign w:val="center"/>
            <w:hideMark/>
          </w:tcPr>
          <w:p w14:paraId="6ED0AEF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29,495 </w:t>
            </w:r>
          </w:p>
        </w:tc>
        <w:tc>
          <w:tcPr>
            <w:tcW w:w="0" w:type="auto"/>
            <w:vAlign w:val="center"/>
            <w:hideMark/>
          </w:tcPr>
          <w:p w14:paraId="56D5AE1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2,952 </w:t>
            </w:r>
          </w:p>
        </w:tc>
        <w:tc>
          <w:tcPr>
            <w:tcW w:w="0" w:type="auto"/>
            <w:vAlign w:val="center"/>
            <w:hideMark/>
          </w:tcPr>
          <w:p w14:paraId="5E83CF1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11.12% </w:t>
            </w:r>
          </w:p>
        </w:tc>
      </w:tr>
      <w:tr w:rsidR="000C684E" w:rsidRPr="000F54FA" w14:paraId="4D7461D1" w14:textId="77777777" w:rsidTr="000C684E">
        <w:trPr>
          <w:jc w:val="center"/>
        </w:trPr>
        <w:tc>
          <w:tcPr>
            <w:tcW w:w="0" w:type="auto"/>
            <w:vAlign w:val="center"/>
            <w:hideMark/>
          </w:tcPr>
          <w:p w14:paraId="77EB197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Other Services (except Public Administration) </w:t>
            </w:r>
          </w:p>
        </w:tc>
        <w:tc>
          <w:tcPr>
            <w:tcW w:w="0" w:type="auto"/>
            <w:vAlign w:val="center"/>
            <w:hideMark/>
          </w:tcPr>
          <w:p w14:paraId="113C11F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81,310 </w:t>
            </w:r>
          </w:p>
        </w:tc>
        <w:tc>
          <w:tcPr>
            <w:tcW w:w="0" w:type="auto"/>
            <w:vAlign w:val="center"/>
            <w:hideMark/>
          </w:tcPr>
          <w:p w14:paraId="488A22B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90,317 </w:t>
            </w:r>
          </w:p>
        </w:tc>
        <w:tc>
          <w:tcPr>
            <w:tcW w:w="0" w:type="auto"/>
            <w:vAlign w:val="center"/>
            <w:hideMark/>
          </w:tcPr>
          <w:p w14:paraId="7661EB11"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9,007 </w:t>
            </w:r>
          </w:p>
        </w:tc>
        <w:tc>
          <w:tcPr>
            <w:tcW w:w="0" w:type="auto"/>
            <w:vAlign w:val="center"/>
            <w:hideMark/>
          </w:tcPr>
          <w:p w14:paraId="2583D44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11.08% </w:t>
            </w:r>
          </w:p>
        </w:tc>
      </w:tr>
      <w:tr w:rsidR="000C684E" w:rsidRPr="000F54FA" w14:paraId="091E1F35" w14:textId="77777777" w:rsidTr="000C684E">
        <w:trPr>
          <w:jc w:val="center"/>
        </w:trPr>
        <w:tc>
          <w:tcPr>
            <w:tcW w:w="0" w:type="auto"/>
            <w:vAlign w:val="center"/>
            <w:hideMark/>
          </w:tcPr>
          <w:p w14:paraId="04D9729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Wholesale Trade </w:t>
            </w:r>
          </w:p>
        </w:tc>
        <w:tc>
          <w:tcPr>
            <w:tcW w:w="0" w:type="auto"/>
            <w:vAlign w:val="center"/>
            <w:hideMark/>
          </w:tcPr>
          <w:p w14:paraId="250D87E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65,769 </w:t>
            </w:r>
          </w:p>
        </w:tc>
        <w:tc>
          <w:tcPr>
            <w:tcW w:w="0" w:type="auto"/>
            <w:vAlign w:val="center"/>
            <w:hideMark/>
          </w:tcPr>
          <w:p w14:paraId="1324B27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72,188 </w:t>
            </w:r>
          </w:p>
        </w:tc>
        <w:tc>
          <w:tcPr>
            <w:tcW w:w="0" w:type="auto"/>
            <w:vAlign w:val="center"/>
            <w:hideMark/>
          </w:tcPr>
          <w:p w14:paraId="01DE71F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6,419 </w:t>
            </w:r>
          </w:p>
        </w:tc>
        <w:tc>
          <w:tcPr>
            <w:tcW w:w="0" w:type="auto"/>
            <w:vAlign w:val="center"/>
            <w:hideMark/>
          </w:tcPr>
          <w:p w14:paraId="4DC7E80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9.76% </w:t>
            </w:r>
          </w:p>
        </w:tc>
      </w:tr>
      <w:tr w:rsidR="000C684E" w:rsidRPr="000F54FA" w14:paraId="076CDC86" w14:textId="77777777" w:rsidTr="000C684E">
        <w:trPr>
          <w:jc w:val="center"/>
        </w:trPr>
        <w:tc>
          <w:tcPr>
            <w:tcW w:w="0" w:type="auto"/>
            <w:vAlign w:val="center"/>
            <w:hideMark/>
          </w:tcPr>
          <w:p w14:paraId="639FEE9F"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Accommodation and Food Services </w:t>
            </w:r>
          </w:p>
        </w:tc>
        <w:tc>
          <w:tcPr>
            <w:tcW w:w="0" w:type="auto"/>
            <w:vAlign w:val="center"/>
            <w:hideMark/>
          </w:tcPr>
          <w:p w14:paraId="099236B6"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190,193 </w:t>
            </w:r>
          </w:p>
        </w:tc>
        <w:tc>
          <w:tcPr>
            <w:tcW w:w="0" w:type="auto"/>
            <w:vAlign w:val="center"/>
            <w:hideMark/>
          </w:tcPr>
          <w:p w14:paraId="49499BA4"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207,650 </w:t>
            </w:r>
          </w:p>
        </w:tc>
        <w:tc>
          <w:tcPr>
            <w:tcW w:w="0" w:type="auto"/>
            <w:vAlign w:val="center"/>
            <w:hideMark/>
          </w:tcPr>
          <w:p w14:paraId="27E4ACE9"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17,457 </w:t>
            </w:r>
          </w:p>
        </w:tc>
        <w:tc>
          <w:tcPr>
            <w:tcW w:w="0" w:type="auto"/>
            <w:vAlign w:val="center"/>
            <w:hideMark/>
          </w:tcPr>
          <w:p w14:paraId="0ACA2151"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9.18% </w:t>
            </w:r>
          </w:p>
        </w:tc>
      </w:tr>
      <w:tr w:rsidR="000C684E" w:rsidRPr="000F54FA" w14:paraId="46FA7B4F" w14:textId="77777777" w:rsidTr="000C684E">
        <w:trPr>
          <w:jc w:val="center"/>
        </w:trPr>
        <w:tc>
          <w:tcPr>
            <w:tcW w:w="0" w:type="auto"/>
            <w:vAlign w:val="center"/>
            <w:hideMark/>
          </w:tcPr>
          <w:p w14:paraId="7654A7B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Mining, Quarrying, and Oil and Gas Extraction </w:t>
            </w:r>
          </w:p>
        </w:tc>
        <w:tc>
          <w:tcPr>
            <w:tcW w:w="0" w:type="auto"/>
            <w:vAlign w:val="center"/>
            <w:hideMark/>
          </w:tcPr>
          <w:p w14:paraId="28B309A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1,148 </w:t>
            </w:r>
          </w:p>
        </w:tc>
        <w:tc>
          <w:tcPr>
            <w:tcW w:w="0" w:type="auto"/>
            <w:vAlign w:val="center"/>
            <w:hideMark/>
          </w:tcPr>
          <w:p w14:paraId="7786DE6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1,246 </w:t>
            </w:r>
          </w:p>
        </w:tc>
        <w:tc>
          <w:tcPr>
            <w:tcW w:w="0" w:type="auto"/>
            <w:vAlign w:val="center"/>
            <w:hideMark/>
          </w:tcPr>
          <w:p w14:paraId="0C0FFEB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98 </w:t>
            </w:r>
          </w:p>
        </w:tc>
        <w:tc>
          <w:tcPr>
            <w:tcW w:w="0" w:type="auto"/>
            <w:vAlign w:val="center"/>
            <w:hideMark/>
          </w:tcPr>
          <w:p w14:paraId="5CABD440"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8.54% </w:t>
            </w:r>
          </w:p>
        </w:tc>
      </w:tr>
      <w:tr w:rsidR="000C684E" w:rsidRPr="000F54FA" w14:paraId="2A187450" w14:textId="77777777" w:rsidTr="000C684E">
        <w:trPr>
          <w:jc w:val="center"/>
        </w:trPr>
        <w:tc>
          <w:tcPr>
            <w:tcW w:w="0" w:type="auto"/>
            <w:vAlign w:val="center"/>
            <w:hideMark/>
          </w:tcPr>
          <w:p w14:paraId="12595A4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Utilities </w:t>
            </w:r>
          </w:p>
        </w:tc>
        <w:tc>
          <w:tcPr>
            <w:tcW w:w="0" w:type="auto"/>
            <w:vAlign w:val="center"/>
            <w:hideMark/>
          </w:tcPr>
          <w:p w14:paraId="08E9CBD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12,125 </w:t>
            </w:r>
          </w:p>
        </w:tc>
        <w:tc>
          <w:tcPr>
            <w:tcW w:w="0" w:type="auto"/>
            <w:vAlign w:val="center"/>
            <w:hideMark/>
          </w:tcPr>
          <w:p w14:paraId="0C3E7DE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13,108 </w:t>
            </w:r>
          </w:p>
        </w:tc>
        <w:tc>
          <w:tcPr>
            <w:tcW w:w="0" w:type="auto"/>
            <w:vAlign w:val="center"/>
            <w:hideMark/>
          </w:tcPr>
          <w:p w14:paraId="546FFB1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983 </w:t>
            </w:r>
          </w:p>
        </w:tc>
        <w:tc>
          <w:tcPr>
            <w:tcW w:w="0" w:type="auto"/>
            <w:vAlign w:val="center"/>
            <w:hideMark/>
          </w:tcPr>
          <w:p w14:paraId="6700F08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8.11% </w:t>
            </w:r>
          </w:p>
        </w:tc>
      </w:tr>
      <w:tr w:rsidR="000C684E" w:rsidRPr="000F54FA" w14:paraId="37E28417" w14:textId="77777777" w:rsidTr="000C684E">
        <w:trPr>
          <w:jc w:val="center"/>
        </w:trPr>
        <w:tc>
          <w:tcPr>
            <w:tcW w:w="0" w:type="auto"/>
            <w:vAlign w:val="center"/>
            <w:hideMark/>
          </w:tcPr>
          <w:p w14:paraId="0732F1E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Retail Trade </w:t>
            </w:r>
          </w:p>
        </w:tc>
        <w:tc>
          <w:tcPr>
            <w:tcW w:w="0" w:type="auto"/>
            <w:vAlign w:val="center"/>
            <w:hideMark/>
          </w:tcPr>
          <w:p w14:paraId="4877511C"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226,368 </w:t>
            </w:r>
          </w:p>
        </w:tc>
        <w:tc>
          <w:tcPr>
            <w:tcW w:w="0" w:type="auto"/>
            <w:vAlign w:val="center"/>
            <w:hideMark/>
          </w:tcPr>
          <w:p w14:paraId="246F745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243,921 </w:t>
            </w:r>
          </w:p>
        </w:tc>
        <w:tc>
          <w:tcPr>
            <w:tcW w:w="0" w:type="auto"/>
            <w:vAlign w:val="center"/>
            <w:hideMark/>
          </w:tcPr>
          <w:p w14:paraId="62D001C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17,553 </w:t>
            </w:r>
          </w:p>
        </w:tc>
        <w:tc>
          <w:tcPr>
            <w:tcW w:w="0" w:type="auto"/>
            <w:vAlign w:val="center"/>
            <w:hideMark/>
          </w:tcPr>
          <w:p w14:paraId="60E1220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7.75% </w:t>
            </w:r>
          </w:p>
        </w:tc>
      </w:tr>
      <w:tr w:rsidR="000C684E" w:rsidRPr="000F54FA" w14:paraId="07D2178F" w14:textId="77777777" w:rsidTr="000C684E">
        <w:trPr>
          <w:jc w:val="center"/>
        </w:trPr>
        <w:tc>
          <w:tcPr>
            <w:tcW w:w="0" w:type="auto"/>
            <w:vAlign w:val="center"/>
            <w:hideMark/>
          </w:tcPr>
          <w:p w14:paraId="07F2264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Information </w:t>
            </w:r>
          </w:p>
        </w:tc>
        <w:tc>
          <w:tcPr>
            <w:tcW w:w="0" w:type="auto"/>
            <w:vAlign w:val="center"/>
            <w:hideMark/>
          </w:tcPr>
          <w:p w14:paraId="6FB2FC94"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25,715 </w:t>
            </w:r>
          </w:p>
        </w:tc>
        <w:tc>
          <w:tcPr>
            <w:tcW w:w="0" w:type="auto"/>
            <w:vAlign w:val="center"/>
            <w:hideMark/>
          </w:tcPr>
          <w:p w14:paraId="4090BFF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27,332 </w:t>
            </w:r>
          </w:p>
        </w:tc>
        <w:tc>
          <w:tcPr>
            <w:tcW w:w="0" w:type="auto"/>
            <w:vAlign w:val="center"/>
            <w:hideMark/>
          </w:tcPr>
          <w:p w14:paraId="0C21267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1,617 </w:t>
            </w:r>
          </w:p>
        </w:tc>
        <w:tc>
          <w:tcPr>
            <w:tcW w:w="0" w:type="auto"/>
            <w:vAlign w:val="center"/>
            <w:hideMark/>
          </w:tcPr>
          <w:p w14:paraId="6ECE9FB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6.29% </w:t>
            </w:r>
          </w:p>
        </w:tc>
      </w:tr>
      <w:tr w:rsidR="000C684E" w:rsidRPr="000F54FA" w14:paraId="5698BB58" w14:textId="77777777" w:rsidTr="000C684E">
        <w:trPr>
          <w:jc w:val="center"/>
        </w:trPr>
        <w:tc>
          <w:tcPr>
            <w:tcW w:w="0" w:type="auto"/>
            <w:vAlign w:val="center"/>
            <w:hideMark/>
          </w:tcPr>
          <w:p w14:paraId="21DE87F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Public Administration-Local </w:t>
            </w:r>
          </w:p>
        </w:tc>
        <w:tc>
          <w:tcPr>
            <w:tcW w:w="0" w:type="auto"/>
            <w:vAlign w:val="center"/>
            <w:hideMark/>
          </w:tcPr>
          <w:p w14:paraId="7112DF5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68,729 </w:t>
            </w:r>
          </w:p>
        </w:tc>
        <w:tc>
          <w:tcPr>
            <w:tcW w:w="0" w:type="auto"/>
            <w:vAlign w:val="center"/>
            <w:hideMark/>
          </w:tcPr>
          <w:p w14:paraId="7C0F6A9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72,819 </w:t>
            </w:r>
          </w:p>
        </w:tc>
        <w:tc>
          <w:tcPr>
            <w:tcW w:w="0" w:type="auto"/>
            <w:vAlign w:val="center"/>
            <w:hideMark/>
          </w:tcPr>
          <w:p w14:paraId="767A1107"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4,090 </w:t>
            </w:r>
          </w:p>
        </w:tc>
        <w:tc>
          <w:tcPr>
            <w:tcW w:w="0" w:type="auto"/>
            <w:vAlign w:val="center"/>
            <w:hideMark/>
          </w:tcPr>
          <w:p w14:paraId="43EC2D75"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5.95% </w:t>
            </w:r>
          </w:p>
        </w:tc>
      </w:tr>
      <w:tr w:rsidR="000C684E" w:rsidRPr="000F54FA" w14:paraId="2DACD3D7" w14:textId="77777777" w:rsidTr="000C684E">
        <w:trPr>
          <w:jc w:val="center"/>
        </w:trPr>
        <w:tc>
          <w:tcPr>
            <w:tcW w:w="0" w:type="auto"/>
            <w:vAlign w:val="center"/>
            <w:hideMark/>
          </w:tcPr>
          <w:p w14:paraId="3C57F0A4"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Management of Companies and Enterprises </w:t>
            </w:r>
          </w:p>
        </w:tc>
        <w:tc>
          <w:tcPr>
            <w:tcW w:w="0" w:type="auto"/>
            <w:vAlign w:val="center"/>
            <w:hideMark/>
          </w:tcPr>
          <w:p w14:paraId="14B79CF8"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16,435 </w:t>
            </w:r>
          </w:p>
        </w:tc>
        <w:tc>
          <w:tcPr>
            <w:tcW w:w="0" w:type="auto"/>
            <w:vAlign w:val="center"/>
            <w:hideMark/>
          </w:tcPr>
          <w:p w14:paraId="630DA451"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17,332 </w:t>
            </w:r>
          </w:p>
        </w:tc>
        <w:tc>
          <w:tcPr>
            <w:tcW w:w="0" w:type="auto"/>
            <w:vAlign w:val="center"/>
            <w:hideMark/>
          </w:tcPr>
          <w:p w14:paraId="1D65A98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897 </w:t>
            </w:r>
          </w:p>
        </w:tc>
        <w:tc>
          <w:tcPr>
            <w:tcW w:w="0" w:type="auto"/>
            <w:vAlign w:val="center"/>
            <w:hideMark/>
          </w:tcPr>
          <w:p w14:paraId="60260579"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5.46% </w:t>
            </w:r>
          </w:p>
        </w:tc>
      </w:tr>
      <w:tr w:rsidR="000C684E" w:rsidRPr="000F54FA" w14:paraId="2FB356B0" w14:textId="77777777" w:rsidTr="000C684E">
        <w:trPr>
          <w:jc w:val="center"/>
        </w:trPr>
        <w:tc>
          <w:tcPr>
            <w:tcW w:w="0" w:type="auto"/>
            <w:vAlign w:val="center"/>
            <w:hideMark/>
          </w:tcPr>
          <w:p w14:paraId="5A47B3A0"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Agriculture, Forestry, Fishing and Hunting </w:t>
            </w:r>
          </w:p>
        </w:tc>
        <w:tc>
          <w:tcPr>
            <w:tcW w:w="0" w:type="auto"/>
            <w:vAlign w:val="center"/>
            <w:hideMark/>
          </w:tcPr>
          <w:p w14:paraId="0BC2D6C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28,935 </w:t>
            </w:r>
          </w:p>
        </w:tc>
        <w:tc>
          <w:tcPr>
            <w:tcW w:w="0" w:type="auto"/>
            <w:vAlign w:val="center"/>
            <w:hideMark/>
          </w:tcPr>
          <w:p w14:paraId="4CB60EA5"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29,792 </w:t>
            </w:r>
          </w:p>
        </w:tc>
        <w:tc>
          <w:tcPr>
            <w:tcW w:w="0" w:type="auto"/>
            <w:vAlign w:val="center"/>
            <w:hideMark/>
          </w:tcPr>
          <w:p w14:paraId="7F5CA9ED"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857 </w:t>
            </w:r>
          </w:p>
        </w:tc>
        <w:tc>
          <w:tcPr>
            <w:tcW w:w="0" w:type="auto"/>
            <w:vAlign w:val="center"/>
            <w:hideMark/>
          </w:tcPr>
          <w:p w14:paraId="20EFEF1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2.96% </w:t>
            </w:r>
          </w:p>
        </w:tc>
      </w:tr>
      <w:tr w:rsidR="000C684E" w:rsidRPr="000F54FA" w14:paraId="25D416F4" w14:textId="77777777" w:rsidTr="000C684E">
        <w:trPr>
          <w:jc w:val="center"/>
        </w:trPr>
        <w:tc>
          <w:tcPr>
            <w:tcW w:w="0" w:type="auto"/>
            <w:vAlign w:val="center"/>
            <w:hideMark/>
          </w:tcPr>
          <w:p w14:paraId="0E116CEA"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Manufacturing </w:t>
            </w:r>
          </w:p>
        </w:tc>
        <w:tc>
          <w:tcPr>
            <w:tcW w:w="0" w:type="auto"/>
            <w:vAlign w:val="center"/>
            <w:hideMark/>
          </w:tcPr>
          <w:p w14:paraId="4D8C11B7"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220,007 </w:t>
            </w:r>
          </w:p>
        </w:tc>
        <w:tc>
          <w:tcPr>
            <w:tcW w:w="0" w:type="auto"/>
            <w:vAlign w:val="center"/>
            <w:hideMark/>
          </w:tcPr>
          <w:p w14:paraId="119088FA"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220,893 </w:t>
            </w:r>
          </w:p>
        </w:tc>
        <w:tc>
          <w:tcPr>
            <w:tcW w:w="0" w:type="auto"/>
            <w:vAlign w:val="center"/>
            <w:hideMark/>
          </w:tcPr>
          <w:p w14:paraId="70E39D15"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886 </w:t>
            </w:r>
          </w:p>
        </w:tc>
        <w:tc>
          <w:tcPr>
            <w:tcW w:w="0" w:type="auto"/>
            <w:vAlign w:val="center"/>
            <w:hideMark/>
          </w:tcPr>
          <w:p w14:paraId="670E2CA8" w14:textId="77777777" w:rsidR="000C684E" w:rsidRPr="000F54FA" w:rsidRDefault="000C684E" w:rsidP="00C65133">
            <w:pPr>
              <w:spacing w:before="100" w:beforeAutospacing="1" w:after="100" w:afterAutospacing="1"/>
              <w:jc w:val="both"/>
              <w:rPr>
                <w:rFonts w:ascii="Times" w:hAnsi="Times" w:cs="Times New Roman"/>
                <w:sz w:val="20"/>
                <w:szCs w:val="20"/>
                <w:highlight w:val="yellow"/>
              </w:rPr>
            </w:pPr>
            <w:r w:rsidRPr="000F54FA">
              <w:rPr>
                <w:rFonts w:ascii="Arial" w:hAnsi="Arial" w:cs="Arial"/>
                <w:sz w:val="16"/>
                <w:szCs w:val="16"/>
                <w:highlight w:val="yellow"/>
              </w:rPr>
              <w:t xml:space="preserve">0.40% </w:t>
            </w:r>
          </w:p>
        </w:tc>
      </w:tr>
      <w:tr w:rsidR="000C684E" w:rsidRPr="000F54FA" w14:paraId="2D2E3573" w14:textId="77777777" w:rsidTr="000C684E">
        <w:trPr>
          <w:jc w:val="center"/>
        </w:trPr>
        <w:tc>
          <w:tcPr>
            <w:tcW w:w="0" w:type="auto"/>
            <w:vAlign w:val="center"/>
            <w:hideMark/>
          </w:tcPr>
          <w:p w14:paraId="5481540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Public Administration-State </w:t>
            </w:r>
          </w:p>
        </w:tc>
        <w:tc>
          <w:tcPr>
            <w:tcW w:w="0" w:type="auto"/>
            <w:vAlign w:val="center"/>
            <w:hideMark/>
          </w:tcPr>
          <w:p w14:paraId="00814BAA"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41,162 </w:t>
            </w:r>
          </w:p>
        </w:tc>
        <w:tc>
          <w:tcPr>
            <w:tcW w:w="0" w:type="auto"/>
            <w:vAlign w:val="center"/>
            <w:hideMark/>
          </w:tcPr>
          <w:p w14:paraId="7B40784B"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41,003 </w:t>
            </w:r>
          </w:p>
        </w:tc>
        <w:tc>
          <w:tcPr>
            <w:tcW w:w="0" w:type="auto"/>
            <w:vAlign w:val="center"/>
            <w:hideMark/>
          </w:tcPr>
          <w:p w14:paraId="7353D6A5"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-159 </w:t>
            </w:r>
          </w:p>
        </w:tc>
        <w:tc>
          <w:tcPr>
            <w:tcW w:w="0" w:type="auto"/>
            <w:vAlign w:val="center"/>
            <w:hideMark/>
          </w:tcPr>
          <w:p w14:paraId="725E77FE"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-0.39% </w:t>
            </w:r>
          </w:p>
        </w:tc>
      </w:tr>
      <w:tr w:rsidR="000C684E" w:rsidRPr="000F54FA" w14:paraId="0FA4DC66" w14:textId="77777777" w:rsidTr="000C684E">
        <w:trPr>
          <w:jc w:val="center"/>
        </w:trPr>
        <w:tc>
          <w:tcPr>
            <w:tcW w:w="0" w:type="auto"/>
            <w:vAlign w:val="center"/>
            <w:hideMark/>
          </w:tcPr>
          <w:p w14:paraId="60C53F16"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Public Administration-Federal </w:t>
            </w:r>
          </w:p>
        </w:tc>
        <w:tc>
          <w:tcPr>
            <w:tcW w:w="0" w:type="auto"/>
            <w:vAlign w:val="center"/>
            <w:hideMark/>
          </w:tcPr>
          <w:p w14:paraId="0A1225AF"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27,940 </w:t>
            </w:r>
          </w:p>
        </w:tc>
        <w:tc>
          <w:tcPr>
            <w:tcW w:w="0" w:type="auto"/>
            <w:vAlign w:val="center"/>
            <w:hideMark/>
          </w:tcPr>
          <w:p w14:paraId="753C5342"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24,499 </w:t>
            </w:r>
          </w:p>
        </w:tc>
        <w:tc>
          <w:tcPr>
            <w:tcW w:w="0" w:type="auto"/>
            <w:vAlign w:val="center"/>
            <w:hideMark/>
          </w:tcPr>
          <w:p w14:paraId="2652FD05"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-3,441 </w:t>
            </w:r>
          </w:p>
        </w:tc>
        <w:tc>
          <w:tcPr>
            <w:tcW w:w="0" w:type="auto"/>
            <w:vAlign w:val="center"/>
            <w:hideMark/>
          </w:tcPr>
          <w:p w14:paraId="58C16DF9" w14:textId="77777777"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 w:hAnsi="Arial" w:cs="Arial"/>
                <w:sz w:val="16"/>
                <w:szCs w:val="16"/>
              </w:rPr>
              <w:t xml:space="preserve">-12.32% </w:t>
            </w:r>
          </w:p>
        </w:tc>
      </w:tr>
    </w:tbl>
    <w:p w14:paraId="42A800F5" w14:textId="35796003" w:rsidR="000C684E" w:rsidRPr="000F54FA" w:rsidRDefault="000C684E" w:rsidP="00C65133">
      <w:pPr>
        <w:spacing w:before="100" w:beforeAutospacing="1" w:after="100" w:afterAutospacing="1"/>
        <w:jc w:val="both"/>
        <w:rPr>
          <w:rFonts w:ascii="Times" w:hAnsi="Times" w:cs="Times New Roman"/>
          <w:sz w:val="20"/>
          <w:szCs w:val="20"/>
        </w:rPr>
      </w:pPr>
      <w:r w:rsidRPr="000F54FA">
        <w:rPr>
          <w:rFonts w:ascii="Arial,Italic" w:hAnsi="Arial,Italic" w:cs="Times New Roman"/>
          <w:sz w:val="14"/>
          <w:szCs w:val="14"/>
        </w:rPr>
        <w:t>SOURCE: SC Dep</w:t>
      </w:r>
      <w:r>
        <w:rPr>
          <w:rFonts w:ascii="Arial,Italic" w:hAnsi="Arial,Italic" w:cs="Times New Roman"/>
          <w:sz w:val="14"/>
          <w:szCs w:val="14"/>
        </w:rPr>
        <w:t>artmen</w:t>
      </w:r>
      <w:r w:rsidRPr="000F54FA">
        <w:rPr>
          <w:rFonts w:ascii="Arial,Italic" w:hAnsi="Arial,Italic" w:cs="Times New Roman"/>
          <w:sz w:val="14"/>
          <w:szCs w:val="14"/>
        </w:rPr>
        <w:t xml:space="preserve">t of Employment and Workforce, Industry Employment Projections Program </w:t>
      </w:r>
    </w:p>
    <w:p w14:paraId="7E143E7B" w14:textId="162A3096" w:rsidR="00D8199F" w:rsidRDefault="000C684E" w:rsidP="00C65133">
      <w:pPr>
        <w:spacing w:before="100" w:beforeAutospacing="1" w:after="100" w:afterAutospacing="1"/>
        <w:jc w:val="both"/>
        <w:rPr>
          <w:rFonts w:asciiTheme="majorHAnsi" w:hAnsiTheme="majorHAnsi" w:cs="Times New Roman"/>
          <w:sz w:val="24"/>
          <w:szCs w:val="24"/>
        </w:rPr>
      </w:pPr>
      <w:r w:rsidRPr="00A04BDE">
        <w:rPr>
          <w:rFonts w:asciiTheme="majorHAnsi" w:hAnsiTheme="majorHAnsi" w:cs="Times New Roman"/>
          <w:sz w:val="24"/>
          <w:szCs w:val="24"/>
        </w:rPr>
        <w:t>By 2022 the Heath Care and Social Assistance industry will have the state’s largest share of employment overtaking the current leader, Retail Trade, due to its rapid expansion. Manufacturing and Accommodation and Food Services will remain the third and fourth largest sectors, respectively.</w:t>
      </w:r>
      <w:r w:rsidR="00977146">
        <w:rPr>
          <w:rFonts w:asciiTheme="majorHAnsi" w:hAnsiTheme="majorHAnsi" w:cs="Times New Roman"/>
          <w:sz w:val="24"/>
          <w:szCs w:val="24"/>
        </w:rPr>
        <w:t xml:space="preserve">   Following is specifics regarding growth of these industries in each of </w:t>
      </w:r>
      <w:proofErr w:type="spellStart"/>
      <w:r w:rsidR="00977146">
        <w:rPr>
          <w:rFonts w:asciiTheme="majorHAnsi" w:hAnsiTheme="majorHAnsi" w:cs="Times New Roman"/>
          <w:sz w:val="24"/>
          <w:szCs w:val="24"/>
        </w:rPr>
        <w:t>Waccamaw’</w:t>
      </w:r>
      <w:r w:rsidR="005E58A1">
        <w:rPr>
          <w:rFonts w:asciiTheme="majorHAnsi" w:hAnsiTheme="majorHAnsi" w:cs="Times New Roman"/>
          <w:sz w:val="24"/>
          <w:szCs w:val="24"/>
        </w:rPr>
        <w:t>s</w:t>
      </w:r>
      <w:proofErr w:type="spellEnd"/>
      <w:r w:rsidR="005E58A1">
        <w:rPr>
          <w:rFonts w:asciiTheme="majorHAnsi" w:hAnsiTheme="majorHAnsi" w:cs="Times New Roman"/>
          <w:sz w:val="24"/>
          <w:szCs w:val="24"/>
        </w:rPr>
        <w:t xml:space="preserve"> three counties including each County’s percent change in the forecasted in-demand industry, average earnings, and businesses that hire within each forecasted industry by size of business.  Analysis shows that jobs exist to support the investment in training dollars in the Health Care and Manufacturing sectors.</w:t>
      </w:r>
    </w:p>
    <w:p w14:paraId="1AD2A362" w14:textId="77777777" w:rsidR="00D65459" w:rsidRDefault="00D65459" w:rsidP="00C65133">
      <w:pPr>
        <w:widowControl w:val="0"/>
        <w:autoSpaceDE w:val="0"/>
        <w:autoSpaceDN w:val="0"/>
        <w:adjustRightInd w:val="0"/>
        <w:spacing w:before="20" w:after="20" w:line="240" w:lineRule="atLeast"/>
        <w:jc w:val="both"/>
        <w:rPr>
          <w:rFonts w:ascii="Helvetica" w:eastAsiaTheme="minorEastAsia" w:hAnsi="Helvetica" w:cs="Helvetica"/>
          <w:color w:val="313131"/>
          <w:sz w:val="20"/>
          <w:szCs w:val="20"/>
        </w:rPr>
      </w:pPr>
    </w:p>
    <w:p w14:paraId="160427EE" w14:textId="5B23FE9D" w:rsidR="00D8199F"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sidRPr="00081CCA">
        <w:rPr>
          <w:rFonts w:ascii="Helvetica" w:eastAsiaTheme="minorEastAsia" w:hAnsi="Helvetica" w:cs="Helvetica"/>
          <w:b/>
          <w:bCs/>
          <w:color w:val="313131"/>
          <w:sz w:val="20"/>
          <w:szCs w:val="20"/>
        </w:rPr>
        <w:t>INDUSTRY SUMMARY FOR HEALTH CARE AND SOCIAL ASSISTANCE</w:t>
      </w:r>
    </w:p>
    <w:p w14:paraId="52D56746" w14:textId="77777777" w:rsidR="005E58A1" w:rsidRPr="00081CCA" w:rsidRDefault="005E58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4FEC75F5" w14:textId="1259C006" w:rsidR="00D23658" w:rsidRPr="00081CCA" w:rsidRDefault="00C97EFC"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r w:rsidR="00D23658" w:rsidRPr="00081CCA">
        <w:rPr>
          <w:rFonts w:ascii="Helvetica" w:eastAsiaTheme="minorEastAsia" w:hAnsi="Helvetica" w:cs="Helvetica"/>
          <w:b/>
          <w:bCs/>
          <w:color w:val="313131"/>
          <w:sz w:val="20"/>
          <w:szCs w:val="20"/>
        </w:rPr>
        <w:t xml:space="preserve"> County, SC</w:t>
      </w:r>
    </w:p>
    <w:p w14:paraId="3D761F7B" w14:textId="77777777" w:rsidR="00D23658" w:rsidRPr="00081CCA" w:rsidRDefault="00D23658" w:rsidP="00C65133">
      <w:pPr>
        <w:widowControl w:val="0"/>
        <w:autoSpaceDE w:val="0"/>
        <w:autoSpaceDN w:val="0"/>
        <w:adjustRightInd w:val="0"/>
        <w:spacing w:before="20" w:after="20" w:line="240" w:lineRule="atLeast"/>
        <w:jc w:val="both"/>
        <w:rPr>
          <w:rFonts w:ascii="Helvetica" w:eastAsiaTheme="minorEastAsia" w:hAnsi="Helvetica" w:cs="Helvetica"/>
          <w:sz w:val="20"/>
          <w:szCs w:val="20"/>
        </w:rPr>
      </w:pPr>
    </w:p>
    <w:tbl>
      <w:tblPr>
        <w:tblW w:w="8641" w:type="dxa"/>
        <w:jc w:val="center"/>
        <w:tblBorders>
          <w:top w:val="nil"/>
          <w:left w:val="nil"/>
          <w:right w:val="nil"/>
        </w:tblBorders>
        <w:tblLayout w:type="fixed"/>
        <w:tblLook w:val="0000" w:firstRow="0" w:lastRow="0" w:firstColumn="0" w:lastColumn="0" w:noHBand="0" w:noVBand="0"/>
      </w:tblPr>
      <w:tblGrid>
        <w:gridCol w:w="2519"/>
        <w:gridCol w:w="2425"/>
        <w:gridCol w:w="3697"/>
      </w:tblGrid>
      <w:tr w:rsidR="00081CCA" w:rsidRPr="00081CCA" w14:paraId="2903EC66" w14:textId="77777777" w:rsidTr="00081CCA">
        <w:trPr>
          <w:trHeight w:val="229"/>
          <w:jc w:val="center"/>
        </w:trPr>
        <w:tc>
          <w:tcPr>
            <w:tcW w:w="2519" w:type="dxa"/>
            <w:tcBorders>
              <w:top w:val="single" w:sz="4" w:space="0" w:color="888888"/>
              <w:left w:val="single" w:sz="2" w:space="0" w:color="FFFFFF"/>
              <w:bottom w:val="single" w:sz="2" w:space="0" w:color="FFFFFF"/>
              <w:right w:val="single" w:sz="4" w:space="0" w:color="888888"/>
            </w:tcBorders>
            <w:tcMar>
              <w:top w:w="28" w:type="nil"/>
              <w:bottom w:w="28" w:type="nil"/>
              <w:right w:w="100" w:type="nil"/>
            </w:tcMar>
            <w:vAlign w:val="center"/>
          </w:tcPr>
          <w:p w14:paraId="387C9C32" w14:textId="4BEC42BB" w:rsidR="00D8199F"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11,641</w:t>
            </w:r>
          </w:p>
        </w:tc>
        <w:tc>
          <w:tcPr>
            <w:tcW w:w="2425" w:type="dxa"/>
            <w:tcBorders>
              <w:top w:val="single" w:sz="4" w:space="0" w:color="888888"/>
              <w:left w:val="single" w:sz="4" w:space="0" w:color="888888"/>
              <w:bottom w:val="single" w:sz="2" w:space="0" w:color="FFFFFF"/>
              <w:right w:val="single" w:sz="4" w:space="0" w:color="888888"/>
            </w:tcBorders>
            <w:tcMar>
              <w:top w:w="28" w:type="nil"/>
              <w:bottom w:w="28" w:type="nil"/>
              <w:right w:w="100" w:type="nil"/>
            </w:tcMar>
            <w:vAlign w:val="center"/>
          </w:tcPr>
          <w:p w14:paraId="1F80EFA0" w14:textId="1204A86F" w:rsidR="00D8199F"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17.6</w:t>
            </w:r>
            <w:r w:rsidR="00D8199F" w:rsidRPr="00081CCA">
              <w:rPr>
                <w:rFonts w:ascii="Helvetica" w:eastAsiaTheme="minorEastAsia" w:hAnsi="Helvetica" w:cs="Helvetica"/>
                <w:b/>
                <w:bCs/>
                <w:color w:val="313131"/>
                <w:sz w:val="20"/>
                <w:szCs w:val="20"/>
              </w:rPr>
              <w:t>%</w:t>
            </w:r>
          </w:p>
        </w:tc>
        <w:tc>
          <w:tcPr>
            <w:tcW w:w="3697" w:type="dxa"/>
            <w:tcBorders>
              <w:top w:val="single" w:sz="4" w:space="0" w:color="888888"/>
              <w:left w:val="single" w:sz="4" w:space="0" w:color="888888"/>
              <w:bottom w:val="single" w:sz="2" w:space="0" w:color="FFFFFF"/>
              <w:right w:val="single" w:sz="2" w:space="0" w:color="FFFFFF"/>
            </w:tcBorders>
            <w:tcMar>
              <w:top w:w="28" w:type="nil"/>
              <w:bottom w:w="28" w:type="nil"/>
              <w:right w:w="100" w:type="nil"/>
            </w:tcMar>
            <w:vAlign w:val="center"/>
          </w:tcPr>
          <w:p w14:paraId="30758F37" w14:textId="130775B3" w:rsidR="00D8199F"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$57,590</w:t>
            </w:r>
          </w:p>
        </w:tc>
      </w:tr>
      <w:tr w:rsidR="00081CCA" w:rsidRPr="00081CCA" w14:paraId="2D261255" w14:textId="77777777" w:rsidTr="00081CCA">
        <w:tblPrEx>
          <w:tblBorders>
            <w:top w:val="none" w:sz="0" w:space="0" w:color="auto"/>
          </w:tblBorders>
        </w:tblPrEx>
        <w:trPr>
          <w:trHeight w:val="229"/>
          <w:jc w:val="center"/>
        </w:trPr>
        <w:tc>
          <w:tcPr>
            <w:tcW w:w="2519" w:type="dxa"/>
            <w:tcBorders>
              <w:top w:val="single" w:sz="2" w:space="0" w:color="FFFFFF"/>
              <w:left w:val="single" w:sz="2" w:space="0" w:color="FFFFFF"/>
              <w:bottom w:val="single" w:sz="2" w:space="0" w:color="FFFFFF"/>
              <w:right w:val="single" w:sz="4" w:space="0" w:color="888888"/>
            </w:tcBorders>
            <w:tcMar>
              <w:top w:w="28" w:type="nil"/>
              <w:bottom w:w="28" w:type="nil"/>
              <w:right w:w="100" w:type="nil"/>
            </w:tcMar>
            <w:vAlign w:val="center"/>
          </w:tcPr>
          <w:p w14:paraId="1690E078" w14:textId="77777777" w:rsidR="00D8199F" w:rsidRPr="00081CCA" w:rsidRDefault="00D8199F"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Jobs (2016)</w:t>
            </w:r>
          </w:p>
        </w:tc>
        <w:tc>
          <w:tcPr>
            <w:tcW w:w="2425" w:type="dxa"/>
            <w:tcBorders>
              <w:top w:val="single" w:sz="2" w:space="0" w:color="FFFFFF"/>
              <w:left w:val="single" w:sz="4" w:space="0" w:color="888888"/>
              <w:bottom w:val="single" w:sz="2" w:space="0" w:color="FFFFFF"/>
              <w:right w:val="single" w:sz="4" w:space="0" w:color="888888"/>
            </w:tcBorders>
            <w:tcMar>
              <w:top w:w="28" w:type="nil"/>
              <w:bottom w:w="28" w:type="nil"/>
              <w:right w:w="100" w:type="nil"/>
            </w:tcMar>
            <w:vAlign w:val="center"/>
          </w:tcPr>
          <w:p w14:paraId="4F002626" w14:textId="77777777" w:rsidR="00D8199F" w:rsidRPr="00081CCA" w:rsidRDefault="00D8199F"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 Change (2016-2021)</w:t>
            </w:r>
          </w:p>
        </w:tc>
        <w:tc>
          <w:tcPr>
            <w:tcW w:w="3697" w:type="dxa"/>
            <w:tcBorders>
              <w:top w:val="single" w:sz="2" w:space="0" w:color="FFFFFF"/>
              <w:left w:val="single" w:sz="4" w:space="0" w:color="888888"/>
              <w:bottom w:val="single" w:sz="2" w:space="0" w:color="FFFFFF"/>
              <w:right w:val="single" w:sz="2" w:space="0" w:color="FFFFFF"/>
            </w:tcBorders>
            <w:tcMar>
              <w:top w:w="28" w:type="nil"/>
              <w:bottom w:w="28" w:type="nil"/>
              <w:right w:w="100" w:type="nil"/>
            </w:tcMar>
            <w:vAlign w:val="center"/>
          </w:tcPr>
          <w:p w14:paraId="53C44F61" w14:textId="77777777" w:rsidR="00D8199F" w:rsidRPr="00081CCA" w:rsidRDefault="00D8199F"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Avg. Earnings Per Job (2016)</w:t>
            </w:r>
          </w:p>
        </w:tc>
      </w:tr>
      <w:tr w:rsidR="00081CCA" w:rsidRPr="00081CCA" w14:paraId="30645094" w14:textId="77777777" w:rsidTr="00081CCA">
        <w:trPr>
          <w:trHeight w:val="229"/>
          <w:jc w:val="center"/>
        </w:trPr>
        <w:tc>
          <w:tcPr>
            <w:tcW w:w="2519" w:type="dxa"/>
            <w:tcBorders>
              <w:top w:val="single" w:sz="2" w:space="0" w:color="FFFFFF"/>
              <w:left w:val="single" w:sz="2" w:space="0" w:color="FFFFFF"/>
              <w:bottom w:val="single" w:sz="4" w:space="0" w:color="888888"/>
              <w:right w:val="single" w:sz="4" w:space="0" w:color="888888"/>
            </w:tcBorders>
            <w:tcMar>
              <w:top w:w="28" w:type="nil"/>
              <w:bottom w:w="28" w:type="nil"/>
              <w:right w:w="100" w:type="nil"/>
            </w:tcMar>
            <w:vAlign w:val="center"/>
          </w:tcPr>
          <w:p w14:paraId="289A1568" w14:textId="5200EAF8" w:rsidR="00D8199F"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32</w:t>
            </w:r>
            <w:r w:rsidR="00D8199F" w:rsidRPr="00081CCA">
              <w:rPr>
                <w:rFonts w:ascii="Helvetica" w:eastAsiaTheme="minorEastAsia" w:hAnsi="Helvetica" w:cs="Helvetica"/>
                <w:color w:val="313131"/>
                <w:sz w:val="16"/>
                <w:szCs w:val="16"/>
              </w:rPr>
              <w:t>% below National average</w:t>
            </w:r>
          </w:p>
        </w:tc>
        <w:tc>
          <w:tcPr>
            <w:tcW w:w="2425" w:type="dxa"/>
            <w:tcBorders>
              <w:top w:val="single" w:sz="2" w:space="0" w:color="FFFFFF"/>
              <w:left w:val="single" w:sz="4" w:space="0" w:color="888888"/>
              <w:bottom w:val="single" w:sz="4" w:space="0" w:color="888888"/>
              <w:right w:val="single" w:sz="4" w:space="0" w:color="888888"/>
            </w:tcBorders>
            <w:tcMar>
              <w:top w:w="28" w:type="nil"/>
              <w:bottom w:w="28" w:type="nil"/>
              <w:right w:w="100" w:type="nil"/>
            </w:tcMar>
            <w:vAlign w:val="center"/>
          </w:tcPr>
          <w:p w14:paraId="3A33F80B" w14:textId="77777777" w:rsidR="00D8199F" w:rsidRPr="00081CCA" w:rsidRDefault="00D8199F"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10.9%</w:t>
            </w:r>
          </w:p>
        </w:tc>
        <w:tc>
          <w:tcPr>
            <w:tcW w:w="3697" w:type="dxa"/>
            <w:tcBorders>
              <w:top w:val="single" w:sz="2" w:space="0" w:color="FFFFFF"/>
              <w:left w:val="single" w:sz="4" w:space="0" w:color="888888"/>
              <w:bottom w:val="single" w:sz="4" w:space="0" w:color="888888"/>
              <w:right w:val="single" w:sz="2" w:space="0" w:color="FFFFFF"/>
            </w:tcBorders>
            <w:tcMar>
              <w:top w:w="28" w:type="nil"/>
              <w:bottom w:w="28" w:type="nil"/>
              <w:right w:w="100" w:type="nil"/>
            </w:tcMar>
            <w:vAlign w:val="center"/>
          </w:tcPr>
          <w:p w14:paraId="76BF9FD9" w14:textId="77777777" w:rsidR="00D8199F" w:rsidRPr="00081CCA" w:rsidRDefault="00D8199F"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$56,425</w:t>
            </w:r>
          </w:p>
        </w:tc>
      </w:tr>
    </w:tbl>
    <w:p w14:paraId="47533829" w14:textId="77777777" w:rsidR="00081CCA" w:rsidRPr="00081CCA" w:rsidRDefault="00081CCA"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70B76965" w14:textId="77777777" w:rsidR="00081CCA" w:rsidRPr="00081CCA" w:rsidRDefault="00081CCA"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sidRPr="00081CCA">
        <w:rPr>
          <w:rFonts w:ascii="Helvetica" w:eastAsiaTheme="minorEastAsia" w:hAnsi="Helvetica" w:cs="Helvetica"/>
          <w:b/>
          <w:bCs/>
          <w:color w:val="313131"/>
          <w:sz w:val="20"/>
          <w:szCs w:val="20"/>
        </w:rPr>
        <w:t>Georgetown County, SC</w:t>
      </w:r>
    </w:p>
    <w:p w14:paraId="6D9EE9C5" w14:textId="77777777" w:rsidR="00081CCA" w:rsidRPr="00081CCA" w:rsidRDefault="00081CCA"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8641" w:type="dxa"/>
        <w:jc w:val="center"/>
        <w:tblBorders>
          <w:top w:val="nil"/>
          <w:left w:val="nil"/>
          <w:right w:val="nil"/>
        </w:tblBorders>
        <w:tblLayout w:type="fixed"/>
        <w:tblLook w:val="0000" w:firstRow="0" w:lastRow="0" w:firstColumn="0" w:lastColumn="0" w:noHBand="0" w:noVBand="0"/>
      </w:tblPr>
      <w:tblGrid>
        <w:gridCol w:w="2519"/>
        <w:gridCol w:w="2425"/>
        <w:gridCol w:w="3697"/>
      </w:tblGrid>
      <w:tr w:rsidR="00081CCA" w:rsidRPr="00081CCA" w14:paraId="185E04C2" w14:textId="77777777" w:rsidTr="00D15121">
        <w:trPr>
          <w:trHeight w:val="229"/>
          <w:jc w:val="center"/>
        </w:trPr>
        <w:tc>
          <w:tcPr>
            <w:tcW w:w="2519" w:type="dxa"/>
            <w:tcBorders>
              <w:top w:val="single" w:sz="4" w:space="0" w:color="888888"/>
              <w:left w:val="single" w:sz="2" w:space="0" w:color="FFFFFF"/>
              <w:bottom w:val="single" w:sz="2" w:space="0" w:color="FFFFFF"/>
              <w:right w:val="single" w:sz="4" w:space="0" w:color="888888"/>
            </w:tcBorders>
            <w:tcMar>
              <w:top w:w="28" w:type="nil"/>
              <w:bottom w:w="28" w:type="nil"/>
              <w:right w:w="100" w:type="nil"/>
            </w:tcMar>
            <w:vAlign w:val="center"/>
          </w:tcPr>
          <w:p w14:paraId="3A55259F"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2,414</w:t>
            </w:r>
          </w:p>
        </w:tc>
        <w:tc>
          <w:tcPr>
            <w:tcW w:w="2425" w:type="dxa"/>
            <w:tcBorders>
              <w:top w:val="single" w:sz="4" w:space="0" w:color="888888"/>
              <w:left w:val="single" w:sz="4" w:space="0" w:color="888888"/>
              <w:bottom w:val="single" w:sz="2" w:space="0" w:color="FFFFFF"/>
              <w:right w:val="single" w:sz="4" w:space="0" w:color="888888"/>
            </w:tcBorders>
            <w:tcMar>
              <w:top w:w="28" w:type="nil"/>
              <w:bottom w:w="28" w:type="nil"/>
              <w:right w:w="100" w:type="nil"/>
            </w:tcMar>
            <w:vAlign w:val="center"/>
          </w:tcPr>
          <w:p w14:paraId="6F9124E4"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9.4%</w:t>
            </w:r>
          </w:p>
        </w:tc>
        <w:tc>
          <w:tcPr>
            <w:tcW w:w="3697" w:type="dxa"/>
            <w:tcBorders>
              <w:top w:val="single" w:sz="4" w:space="0" w:color="888888"/>
              <w:left w:val="single" w:sz="4" w:space="0" w:color="888888"/>
              <w:bottom w:val="single" w:sz="2" w:space="0" w:color="FFFFFF"/>
              <w:right w:val="single" w:sz="2" w:space="0" w:color="FFFFFF"/>
            </w:tcBorders>
            <w:tcMar>
              <w:top w:w="28" w:type="nil"/>
              <w:bottom w:w="28" w:type="nil"/>
              <w:right w:w="100" w:type="nil"/>
            </w:tcMar>
            <w:vAlign w:val="center"/>
          </w:tcPr>
          <w:p w14:paraId="2E4140C1"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$54,316</w:t>
            </w:r>
          </w:p>
        </w:tc>
      </w:tr>
      <w:tr w:rsidR="00081CCA" w:rsidRPr="00081CCA" w14:paraId="07EEE100" w14:textId="77777777" w:rsidTr="00D15121">
        <w:tblPrEx>
          <w:tblBorders>
            <w:top w:val="none" w:sz="0" w:space="0" w:color="auto"/>
          </w:tblBorders>
        </w:tblPrEx>
        <w:trPr>
          <w:trHeight w:val="229"/>
          <w:jc w:val="center"/>
        </w:trPr>
        <w:tc>
          <w:tcPr>
            <w:tcW w:w="2519" w:type="dxa"/>
            <w:tcBorders>
              <w:top w:val="single" w:sz="2" w:space="0" w:color="FFFFFF"/>
              <w:left w:val="single" w:sz="2" w:space="0" w:color="FFFFFF"/>
              <w:bottom w:val="single" w:sz="2" w:space="0" w:color="FFFFFF"/>
              <w:right w:val="single" w:sz="4" w:space="0" w:color="888888"/>
            </w:tcBorders>
            <w:tcMar>
              <w:top w:w="28" w:type="nil"/>
              <w:bottom w:w="28" w:type="nil"/>
              <w:right w:w="100" w:type="nil"/>
            </w:tcMar>
            <w:vAlign w:val="center"/>
          </w:tcPr>
          <w:p w14:paraId="69E93561"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Jobs (2016)</w:t>
            </w:r>
          </w:p>
        </w:tc>
        <w:tc>
          <w:tcPr>
            <w:tcW w:w="2425" w:type="dxa"/>
            <w:tcBorders>
              <w:top w:val="single" w:sz="2" w:space="0" w:color="FFFFFF"/>
              <w:left w:val="single" w:sz="4" w:space="0" w:color="888888"/>
              <w:bottom w:val="single" w:sz="2" w:space="0" w:color="FFFFFF"/>
              <w:right w:val="single" w:sz="4" w:space="0" w:color="888888"/>
            </w:tcBorders>
            <w:tcMar>
              <w:top w:w="28" w:type="nil"/>
              <w:bottom w:w="28" w:type="nil"/>
              <w:right w:w="100" w:type="nil"/>
            </w:tcMar>
            <w:vAlign w:val="center"/>
          </w:tcPr>
          <w:p w14:paraId="32B1BF34"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 Change (2016-2021)</w:t>
            </w:r>
          </w:p>
        </w:tc>
        <w:tc>
          <w:tcPr>
            <w:tcW w:w="3697" w:type="dxa"/>
            <w:tcBorders>
              <w:top w:val="single" w:sz="2" w:space="0" w:color="FFFFFF"/>
              <w:left w:val="single" w:sz="4" w:space="0" w:color="888888"/>
              <w:bottom w:val="single" w:sz="2" w:space="0" w:color="FFFFFF"/>
              <w:right w:val="single" w:sz="2" w:space="0" w:color="FFFFFF"/>
            </w:tcBorders>
            <w:tcMar>
              <w:top w:w="28" w:type="nil"/>
              <w:bottom w:w="28" w:type="nil"/>
              <w:right w:w="100" w:type="nil"/>
            </w:tcMar>
            <w:vAlign w:val="center"/>
          </w:tcPr>
          <w:p w14:paraId="6800F61F"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Avg. Earnings Per Job (2016)</w:t>
            </w:r>
          </w:p>
        </w:tc>
      </w:tr>
      <w:tr w:rsidR="00081CCA" w:rsidRPr="00081CCA" w14:paraId="2E3AE5FC" w14:textId="77777777" w:rsidTr="00D15121">
        <w:trPr>
          <w:trHeight w:val="229"/>
          <w:jc w:val="center"/>
        </w:trPr>
        <w:tc>
          <w:tcPr>
            <w:tcW w:w="2519" w:type="dxa"/>
            <w:tcBorders>
              <w:top w:val="single" w:sz="2" w:space="0" w:color="FFFFFF"/>
              <w:left w:val="single" w:sz="2" w:space="0" w:color="FFFFFF"/>
              <w:bottom w:val="single" w:sz="4" w:space="0" w:color="888888"/>
              <w:right w:val="single" w:sz="4" w:space="0" w:color="888888"/>
            </w:tcBorders>
            <w:tcMar>
              <w:top w:w="28" w:type="nil"/>
              <w:bottom w:w="28" w:type="nil"/>
              <w:right w:w="100" w:type="nil"/>
            </w:tcMar>
            <w:vAlign w:val="center"/>
          </w:tcPr>
          <w:p w14:paraId="723A7964"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27% below National average</w:t>
            </w:r>
          </w:p>
        </w:tc>
        <w:tc>
          <w:tcPr>
            <w:tcW w:w="2425" w:type="dxa"/>
            <w:tcBorders>
              <w:top w:val="single" w:sz="2" w:space="0" w:color="FFFFFF"/>
              <w:left w:val="single" w:sz="4" w:space="0" w:color="888888"/>
              <w:bottom w:val="single" w:sz="4" w:space="0" w:color="888888"/>
              <w:right w:val="single" w:sz="4" w:space="0" w:color="888888"/>
            </w:tcBorders>
            <w:tcMar>
              <w:top w:w="28" w:type="nil"/>
              <w:bottom w:w="28" w:type="nil"/>
              <w:right w:w="100" w:type="nil"/>
            </w:tcMar>
            <w:vAlign w:val="center"/>
          </w:tcPr>
          <w:p w14:paraId="484FDA9A"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10.9%</w:t>
            </w:r>
          </w:p>
        </w:tc>
        <w:tc>
          <w:tcPr>
            <w:tcW w:w="3697" w:type="dxa"/>
            <w:tcBorders>
              <w:top w:val="single" w:sz="2" w:space="0" w:color="FFFFFF"/>
              <w:left w:val="single" w:sz="4" w:space="0" w:color="888888"/>
              <w:bottom w:val="single" w:sz="4" w:space="0" w:color="888888"/>
              <w:right w:val="single" w:sz="2" w:space="0" w:color="FFFFFF"/>
            </w:tcBorders>
            <w:tcMar>
              <w:top w:w="28" w:type="nil"/>
              <w:bottom w:w="28" w:type="nil"/>
              <w:right w:w="100" w:type="nil"/>
            </w:tcMar>
            <w:vAlign w:val="center"/>
          </w:tcPr>
          <w:p w14:paraId="3A8227BA"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$56,425</w:t>
            </w:r>
          </w:p>
        </w:tc>
      </w:tr>
    </w:tbl>
    <w:p w14:paraId="10D853FA" w14:textId="77777777" w:rsidR="00081CCA" w:rsidRPr="00081CCA" w:rsidRDefault="00081CCA"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25AA49A7" w14:textId="01E94B7D" w:rsidR="00081CCA"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r w:rsidR="00081CCA" w:rsidRPr="00081CCA">
        <w:rPr>
          <w:rFonts w:ascii="Helvetica" w:eastAsiaTheme="minorEastAsia" w:hAnsi="Helvetica" w:cs="Helvetica"/>
          <w:b/>
          <w:bCs/>
          <w:color w:val="313131"/>
          <w:sz w:val="20"/>
          <w:szCs w:val="20"/>
        </w:rPr>
        <w:t xml:space="preserve"> County, SC</w:t>
      </w:r>
    </w:p>
    <w:p w14:paraId="1551F8B7" w14:textId="77777777" w:rsidR="00081CCA" w:rsidRPr="00081CCA" w:rsidRDefault="00081CCA"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8641" w:type="dxa"/>
        <w:jc w:val="center"/>
        <w:tblBorders>
          <w:top w:val="nil"/>
          <w:left w:val="nil"/>
          <w:right w:val="nil"/>
        </w:tblBorders>
        <w:tblLayout w:type="fixed"/>
        <w:tblLook w:val="0000" w:firstRow="0" w:lastRow="0" w:firstColumn="0" w:lastColumn="0" w:noHBand="0" w:noVBand="0"/>
      </w:tblPr>
      <w:tblGrid>
        <w:gridCol w:w="2519"/>
        <w:gridCol w:w="2425"/>
        <w:gridCol w:w="3697"/>
      </w:tblGrid>
      <w:tr w:rsidR="00081CCA" w:rsidRPr="00081CCA" w14:paraId="3520B22C" w14:textId="77777777" w:rsidTr="00D15121">
        <w:trPr>
          <w:trHeight w:val="229"/>
          <w:jc w:val="center"/>
        </w:trPr>
        <w:tc>
          <w:tcPr>
            <w:tcW w:w="2519" w:type="dxa"/>
            <w:tcBorders>
              <w:top w:val="single" w:sz="4" w:space="0" w:color="888888"/>
              <w:left w:val="single" w:sz="2" w:space="0" w:color="FFFFFF"/>
              <w:bottom w:val="single" w:sz="2" w:space="0" w:color="FFFFFF"/>
              <w:right w:val="single" w:sz="4" w:space="0" w:color="888888"/>
            </w:tcBorders>
            <w:tcMar>
              <w:top w:w="28" w:type="nil"/>
              <w:bottom w:w="28" w:type="nil"/>
              <w:right w:w="100" w:type="nil"/>
            </w:tcMar>
            <w:vAlign w:val="center"/>
          </w:tcPr>
          <w:p w14:paraId="2495BF1A" w14:textId="5F211269" w:rsidR="00081CCA"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768</w:t>
            </w:r>
          </w:p>
        </w:tc>
        <w:tc>
          <w:tcPr>
            <w:tcW w:w="2425" w:type="dxa"/>
            <w:tcBorders>
              <w:top w:val="single" w:sz="4" w:space="0" w:color="888888"/>
              <w:left w:val="single" w:sz="4" w:space="0" w:color="888888"/>
              <w:bottom w:val="single" w:sz="2" w:space="0" w:color="FFFFFF"/>
              <w:right w:val="single" w:sz="4" w:space="0" w:color="888888"/>
            </w:tcBorders>
            <w:tcMar>
              <w:top w:w="28" w:type="nil"/>
              <w:bottom w:w="28" w:type="nil"/>
              <w:right w:w="100" w:type="nil"/>
            </w:tcMar>
            <w:vAlign w:val="center"/>
          </w:tcPr>
          <w:p w14:paraId="1FD11805" w14:textId="48BCF29A" w:rsidR="00081CCA"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20.7</w:t>
            </w:r>
            <w:r w:rsidR="00081CCA" w:rsidRPr="00081CCA">
              <w:rPr>
                <w:rFonts w:ascii="Helvetica" w:eastAsiaTheme="minorEastAsia" w:hAnsi="Helvetica" w:cs="Helvetica"/>
                <w:b/>
                <w:bCs/>
                <w:color w:val="313131"/>
                <w:sz w:val="20"/>
                <w:szCs w:val="20"/>
              </w:rPr>
              <w:t>%</w:t>
            </w:r>
          </w:p>
        </w:tc>
        <w:tc>
          <w:tcPr>
            <w:tcW w:w="3697" w:type="dxa"/>
            <w:tcBorders>
              <w:top w:val="single" w:sz="4" w:space="0" w:color="888888"/>
              <w:left w:val="single" w:sz="4" w:space="0" w:color="888888"/>
              <w:bottom w:val="single" w:sz="2" w:space="0" w:color="FFFFFF"/>
              <w:right w:val="single" w:sz="2" w:space="0" w:color="FFFFFF"/>
            </w:tcBorders>
            <w:tcMar>
              <w:top w:w="28" w:type="nil"/>
              <w:bottom w:w="28" w:type="nil"/>
              <w:right w:w="100" w:type="nil"/>
            </w:tcMar>
            <w:vAlign w:val="center"/>
          </w:tcPr>
          <w:p w14:paraId="33934DE9" w14:textId="7387216A"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w:t>
            </w:r>
            <w:r w:rsidR="00C97EFC">
              <w:rPr>
                <w:rFonts w:ascii="Helvetica" w:eastAsiaTheme="minorEastAsia" w:hAnsi="Helvetica" w:cs="Helvetica"/>
                <w:b/>
                <w:bCs/>
                <w:color w:val="313131"/>
                <w:sz w:val="20"/>
                <w:szCs w:val="20"/>
              </w:rPr>
              <w:t>29,678</w:t>
            </w:r>
          </w:p>
        </w:tc>
      </w:tr>
      <w:tr w:rsidR="00081CCA" w:rsidRPr="00081CCA" w14:paraId="50ECDC4A" w14:textId="77777777" w:rsidTr="00D15121">
        <w:tblPrEx>
          <w:tblBorders>
            <w:top w:val="none" w:sz="0" w:space="0" w:color="auto"/>
          </w:tblBorders>
        </w:tblPrEx>
        <w:trPr>
          <w:trHeight w:val="229"/>
          <w:jc w:val="center"/>
        </w:trPr>
        <w:tc>
          <w:tcPr>
            <w:tcW w:w="2519" w:type="dxa"/>
            <w:tcBorders>
              <w:top w:val="single" w:sz="2" w:space="0" w:color="FFFFFF"/>
              <w:left w:val="single" w:sz="2" w:space="0" w:color="FFFFFF"/>
              <w:bottom w:val="single" w:sz="2" w:space="0" w:color="FFFFFF"/>
              <w:right w:val="single" w:sz="4" w:space="0" w:color="888888"/>
            </w:tcBorders>
            <w:tcMar>
              <w:top w:w="28" w:type="nil"/>
              <w:bottom w:w="28" w:type="nil"/>
              <w:right w:w="100" w:type="nil"/>
            </w:tcMar>
            <w:vAlign w:val="center"/>
          </w:tcPr>
          <w:p w14:paraId="4260033F"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Jobs (2016)</w:t>
            </w:r>
          </w:p>
        </w:tc>
        <w:tc>
          <w:tcPr>
            <w:tcW w:w="2425" w:type="dxa"/>
            <w:tcBorders>
              <w:top w:val="single" w:sz="2" w:space="0" w:color="FFFFFF"/>
              <w:left w:val="single" w:sz="4" w:space="0" w:color="888888"/>
              <w:bottom w:val="single" w:sz="2" w:space="0" w:color="FFFFFF"/>
              <w:right w:val="single" w:sz="4" w:space="0" w:color="888888"/>
            </w:tcBorders>
            <w:tcMar>
              <w:top w:w="28" w:type="nil"/>
              <w:bottom w:w="28" w:type="nil"/>
              <w:right w:w="100" w:type="nil"/>
            </w:tcMar>
            <w:vAlign w:val="center"/>
          </w:tcPr>
          <w:p w14:paraId="786969BD"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 Change (2016-2021)</w:t>
            </w:r>
          </w:p>
        </w:tc>
        <w:tc>
          <w:tcPr>
            <w:tcW w:w="3697" w:type="dxa"/>
            <w:tcBorders>
              <w:top w:val="single" w:sz="2" w:space="0" w:color="FFFFFF"/>
              <w:left w:val="single" w:sz="4" w:space="0" w:color="888888"/>
              <w:bottom w:val="single" w:sz="2" w:space="0" w:color="FFFFFF"/>
              <w:right w:val="single" w:sz="2" w:space="0" w:color="FFFFFF"/>
            </w:tcBorders>
            <w:tcMar>
              <w:top w:w="28" w:type="nil"/>
              <w:bottom w:w="28" w:type="nil"/>
              <w:right w:w="100" w:type="nil"/>
            </w:tcMar>
            <w:vAlign w:val="center"/>
          </w:tcPr>
          <w:p w14:paraId="7F0A8067"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Avg. Earnings Per Job (2016)</w:t>
            </w:r>
          </w:p>
        </w:tc>
      </w:tr>
      <w:tr w:rsidR="00081CCA" w:rsidRPr="00081CCA" w14:paraId="06C02B83" w14:textId="77777777" w:rsidTr="00D15121">
        <w:trPr>
          <w:trHeight w:val="229"/>
          <w:jc w:val="center"/>
        </w:trPr>
        <w:tc>
          <w:tcPr>
            <w:tcW w:w="2519" w:type="dxa"/>
            <w:tcBorders>
              <w:top w:val="single" w:sz="2" w:space="0" w:color="FFFFFF"/>
              <w:left w:val="single" w:sz="2" w:space="0" w:color="FFFFFF"/>
              <w:bottom w:val="single" w:sz="4" w:space="0" w:color="888888"/>
              <w:right w:val="single" w:sz="4" w:space="0" w:color="888888"/>
            </w:tcBorders>
            <w:tcMar>
              <w:top w:w="28" w:type="nil"/>
              <w:bottom w:w="28" w:type="nil"/>
              <w:right w:w="100" w:type="nil"/>
            </w:tcMar>
            <w:vAlign w:val="center"/>
          </w:tcPr>
          <w:p w14:paraId="29CBD9E0" w14:textId="3B755DE9" w:rsidR="00081CCA" w:rsidRPr="00081CCA" w:rsidRDefault="00C97EFC"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45</w:t>
            </w:r>
            <w:r w:rsidR="00081CCA" w:rsidRPr="00081CCA">
              <w:rPr>
                <w:rFonts w:ascii="Helvetica" w:eastAsiaTheme="minorEastAsia" w:hAnsi="Helvetica" w:cs="Helvetica"/>
                <w:color w:val="313131"/>
                <w:sz w:val="16"/>
                <w:szCs w:val="16"/>
              </w:rPr>
              <w:t>% below National average</w:t>
            </w:r>
          </w:p>
        </w:tc>
        <w:tc>
          <w:tcPr>
            <w:tcW w:w="2425" w:type="dxa"/>
            <w:tcBorders>
              <w:top w:val="single" w:sz="2" w:space="0" w:color="FFFFFF"/>
              <w:left w:val="single" w:sz="4" w:space="0" w:color="888888"/>
              <w:bottom w:val="single" w:sz="4" w:space="0" w:color="888888"/>
              <w:right w:val="single" w:sz="4" w:space="0" w:color="888888"/>
            </w:tcBorders>
            <w:tcMar>
              <w:top w:w="28" w:type="nil"/>
              <w:bottom w:w="28" w:type="nil"/>
              <w:right w:w="100" w:type="nil"/>
            </w:tcMar>
            <w:vAlign w:val="center"/>
          </w:tcPr>
          <w:p w14:paraId="0C723BCC"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10.9%</w:t>
            </w:r>
          </w:p>
        </w:tc>
        <w:tc>
          <w:tcPr>
            <w:tcW w:w="3697" w:type="dxa"/>
            <w:tcBorders>
              <w:top w:val="single" w:sz="2" w:space="0" w:color="FFFFFF"/>
              <w:left w:val="single" w:sz="4" w:space="0" w:color="888888"/>
              <w:bottom w:val="single" w:sz="4" w:space="0" w:color="888888"/>
              <w:right w:val="single" w:sz="2" w:space="0" w:color="FFFFFF"/>
            </w:tcBorders>
            <w:tcMar>
              <w:top w:w="28" w:type="nil"/>
              <w:bottom w:w="28" w:type="nil"/>
              <w:right w:w="100" w:type="nil"/>
            </w:tcMar>
            <w:vAlign w:val="center"/>
          </w:tcPr>
          <w:p w14:paraId="156CB749" w14:textId="77777777" w:rsidR="00081CCA" w:rsidRPr="00081CCA" w:rsidRDefault="00081CCA"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$56,425</w:t>
            </w:r>
          </w:p>
        </w:tc>
      </w:tr>
    </w:tbl>
    <w:p w14:paraId="5C86BFF0" w14:textId="77777777" w:rsidR="005E58A1" w:rsidRDefault="005E58A1" w:rsidP="00C65133">
      <w:pPr>
        <w:spacing w:after="0" w:line="240" w:lineRule="auto"/>
        <w:jc w:val="both"/>
        <w:rPr>
          <w:rFonts w:ascii="Helvetica" w:eastAsiaTheme="minorEastAsia" w:hAnsi="Helvetica" w:cs="Helvetica"/>
          <w:b/>
          <w:bCs/>
          <w:color w:val="313131"/>
          <w:sz w:val="20"/>
          <w:szCs w:val="20"/>
        </w:rPr>
      </w:pPr>
    </w:p>
    <w:p w14:paraId="387E3D78" w14:textId="77777777" w:rsidR="005E58A1" w:rsidRDefault="005E58A1" w:rsidP="00C65133">
      <w:pPr>
        <w:spacing w:after="0" w:line="240" w:lineRule="auto"/>
        <w:jc w:val="both"/>
        <w:rPr>
          <w:rFonts w:ascii="Helvetica" w:eastAsiaTheme="minorEastAsia" w:hAnsi="Helvetica" w:cs="Helvetica"/>
          <w:b/>
          <w:bCs/>
          <w:color w:val="313131"/>
          <w:sz w:val="20"/>
          <w:szCs w:val="20"/>
        </w:rPr>
      </w:pPr>
    </w:p>
    <w:p w14:paraId="5E08F1EB" w14:textId="77777777" w:rsidR="005E58A1" w:rsidRDefault="005E58A1" w:rsidP="00C65133">
      <w:pPr>
        <w:spacing w:after="0" w:line="240" w:lineRule="auto"/>
        <w:jc w:val="both"/>
        <w:rPr>
          <w:rFonts w:ascii="Helvetica" w:eastAsiaTheme="minorEastAsia" w:hAnsi="Helvetica" w:cs="Helvetica"/>
          <w:b/>
          <w:bCs/>
          <w:color w:val="313131"/>
          <w:sz w:val="20"/>
          <w:szCs w:val="20"/>
        </w:rPr>
      </w:pPr>
    </w:p>
    <w:p w14:paraId="75D599E7" w14:textId="295D8800" w:rsidR="005E58A1" w:rsidRPr="005E58A1" w:rsidRDefault="002D748D" w:rsidP="005E58A1">
      <w:pPr>
        <w:spacing w:after="0" w:line="240" w:lineRule="auto"/>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T</w:t>
      </w:r>
      <w:r w:rsidR="00D15121">
        <w:rPr>
          <w:rFonts w:ascii="Helvetica" w:eastAsiaTheme="minorEastAsia" w:hAnsi="Helvetica" w:cs="Helvetica"/>
          <w:b/>
          <w:bCs/>
          <w:color w:val="313131"/>
          <w:sz w:val="20"/>
          <w:szCs w:val="20"/>
        </w:rPr>
        <w:t xml:space="preserve">OP REGIONAL </w:t>
      </w:r>
      <w:r w:rsidR="009A7DC9">
        <w:rPr>
          <w:rFonts w:ascii="Helvetica" w:eastAsiaTheme="minorEastAsia" w:hAnsi="Helvetica" w:cs="Helvetica"/>
          <w:b/>
          <w:bCs/>
          <w:color w:val="313131"/>
          <w:sz w:val="20"/>
          <w:szCs w:val="20"/>
        </w:rPr>
        <w:t xml:space="preserve">HEALTH CARE AND SOCIAL ASSISTANCE </w:t>
      </w:r>
      <w:r w:rsidR="005E58A1">
        <w:rPr>
          <w:rFonts w:ascii="Helvetica" w:eastAsiaTheme="minorEastAsia" w:hAnsi="Helvetica" w:cs="Helvetica"/>
          <w:b/>
          <w:bCs/>
          <w:color w:val="313131"/>
          <w:sz w:val="20"/>
          <w:szCs w:val="20"/>
        </w:rPr>
        <w:t>BUSINESSES</w:t>
      </w:r>
    </w:p>
    <w:p w14:paraId="5E9E3149" w14:textId="77777777" w:rsidR="005E58A1" w:rsidRDefault="005E58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23DBFE64" w14:textId="146335E0" w:rsidR="00D15121"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 County, SC</w:t>
      </w:r>
    </w:p>
    <w:p w14:paraId="3453F823" w14:textId="77777777" w:rsidR="00D15121"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D15121" w14:paraId="2DCA93F0" w14:textId="77777777">
        <w:tc>
          <w:tcPr>
            <w:tcW w:w="2988"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16996B3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16B2CAD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Industry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641C53E0"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Size</w:t>
            </w:r>
          </w:p>
        </w:tc>
      </w:tr>
      <w:tr w:rsidR="00D15121" w14:paraId="265D2817" w14:textId="77777777">
        <w:tblPrEx>
          <w:tblBorders>
            <w:top w:val="none" w:sz="0" w:space="0" w:color="auto"/>
          </w:tblBorders>
        </w:tblPrEx>
        <w:tc>
          <w:tcPr>
            <w:tcW w:w="2988"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4F9A36AD"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Conway Medical </w:t>
            </w:r>
            <w:proofErr w:type="spellStart"/>
            <w:r>
              <w:rPr>
                <w:rFonts w:ascii="Helvetica" w:eastAsiaTheme="minorEastAsia" w:hAnsi="Helvetica" w:cs="Helvetica"/>
                <w:color w:val="313131"/>
                <w:sz w:val="20"/>
                <w:szCs w:val="20"/>
              </w:rPr>
              <w:t>Ctr</w:t>
            </w:r>
            <w:proofErr w:type="spellEnd"/>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6A30788A"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General Medical and Surgical Hospitals (622110)</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608D4356"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D15121" w14:paraId="5446C65D"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5ED7B8C5"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Grand Strand Regional Med </w:t>
            </w:r>
            <w:proofErr w:type="spellStart"/>
            <w:r>
              <w:rPr>
                <w:rFonts w:ascii="Helvetica" w:eastAsiaTheme="minorEastAsia" w:hAnsi="Helvetica" w:cs="Helvetica"/>
                <w:color w:val="313131"/>
                <w:sz w:val="20"/>
                <w:szCs w:val="20"/>
              </w:rPr>
              <w:t>Ctr</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4D8432C"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General Medical and Surgical Hospitals (622110)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795AE26"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D15121" w14:paraId="06B6C9A8"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A34C07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Mc </w:t>
            </w:r>
            <w:proofErr w:type="spellStart"/>
            <w:r>
              <w:rPr>
                <w:rFonts w:ascii="Helvetica" w:eastAsiaTheme="minorEastAsia" w:hAnsi="Helvetica" w:cs="Helvetica"/>
                <w:color w:val="313131"/>
                <w:sz w:val="20"/>
                <w:szCs w:val="20"/>
              </w:rPr>
              <w:t>Leod</w:t>
            </w:r>
            <w:proofErr w:type="spellEnd"/>
            <w:r>
              <w:rPr>
                <w:rFonts w:ascii="Helvetica" w:eastAsiaTheme="minorEastAsia" w:hAnsi="Helvetica" w:cs="Helvetica"/>
                <w:color w:val="313131"/>
                <w:sz w:val="20"/>
                <w:szCs w:val="20"/>
              </w:rPr>
              <w:t xml:space="preserve"> Loris</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4C8778A"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General Medical and Surgical Hospitals (622110)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99EA898"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D15121" w14:paraId="6E275274"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2D62DDDE"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Lighthouse Care </w:t>
            </w:r>
            <w:proofErr w:type="spellStart"/>
            <w:r>
              <w:rPr>
                <w:rFonts w:ascii="Helvetica" w:eastAsiaTheme="minorEastAsia" w:hAnsi="Helvetica" w:cs="Helvetica"/>
                <w:color w:val="313131"/>
                <w:sz w:val="20"/>
                <w:szCs w:val="20"/>
              </w:rPr>
              <w:t>Ctr</w:t>
            </w:r>
            <w:proofErr w:type="spellEnd"/>
            <w:r>
              <w:rPr>
                <w:rFonts w:ascii="Helvetica" w:eastAsiaTheme="minorEastAsia" w:hAnsi="Helvetica" w:cs="Helvetica"/>
                <w:color w:val="313131"/>
                <w:sz w:val="20"/>
                <w:szCs w:val="20"/>
              </w:rPr>
              <w:t xml:space="preserve"> Of Conway</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4E64B1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Psychiatric and Substance Abuse Hospitals (622210)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51DB8919"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30EA82AD" w14:textId="77777777">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5932C31"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proofErr w:type="spellStart"/>
            <w:r>
              <w:rPr>
                <w:rFonts w:ascii="Helvetica" w:eastAsiaTheme="minorEastAsia" w:hAnsi="Helvetica" w:cs="Helvetica"/>
                <w:color w:val="313131"/>
                <w:sz w:val="20"/>
                <w:szCs w:val="20"/>
              </w:rPr>
              <w:t>Waccamaw</w:t>
            </w:r>
            <w:proofErr w:type="spellEnd"/>
            <w:r>
              <w:rPr>
                <w:rFonts w:ascii="Helvetica" w:eastAsiaTheme="minorEastAsia" w:hAnsi="Helvetica" w:cs="Helvetica"/>
                <w:color w:val="313131"/>
                <w:sz w:val="20"/>
                <w:szCs w:val="20"/>
              </w:rPr>
              <w:t xml:space="preserve"> </w:t>
            </w:r>
            <w:proofErr w:type="spellStart"/>
            <w:r>
              <w:rPr>
                <w:rFonts w:ascii="Helvetica" w:eastAsiaTheme="minorEastAsia" w:hAnsi="Helvetica" w:cs="Helvetica"/>
                <w:color w:val="313131"/>
                <w:sz w:val="20"/>
                <w:szCs w:val="20"/>
              </w:rPr>
              <w:t>Eoc</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2A133DFA"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Other Individual and Family Services (624190)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F3D6222"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bl>
    <w:p w14:paraId="49BAFBDF" w14:textId="77777777" w:rsidR="00D15121"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22CC590D" w14:textId="77777777" w:rsidR="00D15121" w:rsidRPr="00081CCA"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16AD0F10" w14:textId="27023D03" w:rsidR="00D15121" w:rsidRDefault="00A008A3"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r w:rsidR="00D15121" w:rsidRPr="00081CCA">
        <w:rPr>
          <w:rFonts w:ascii="Helvetica" w:eastAsiaTheme="minorEastAsia" w:hAnsi="Helvetica" w:cs="Helvetica"/>
          <w:b/>
          <w:bCs/>
          <w:color w:val="313131"/>
          <w:sz w:val="20"/>
          <w:szCs w:val="20"/>
        </w:rPr>
        <w:t xml:space="preserve"> County, SC</w:t>
      </w:r>
    </w:p>
    <w:p w14:paraId="6893EA4E" w14:textId="77777777" w:rsidR="00081CCA" w:rsidRPr="00081CCA" w:rsidRDefault="00081CCA"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D15121" w14:paraId="0A684C99" w14:textId="77777777">
        <w:tc>
          <w:tcPr>
            <w:tcW w:w="2988"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0D0C61A0"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2F09DDB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Industry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288B7DDD"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Size</w:t>
            </w:r>
          </w:p>
        </w:tc>
      </w:tr>
      <w:tr w:rsidR="00D15121" w14:paraId="3A78F6B8" w14:textId="77777777">
        <w:tblPrEx>
          <w:tblBorders>
            <w:top w:val="none" w:sz="0" w:space="0" w:color="auto"/>
          </w:tblBorders>
        </w:tblPrEx>
        <w:tc>
          <w:tcPr>
            <w:tcW w:w="2988"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5E4F3DBB"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Williamsburg Regional Hospital</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210018F6"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General Medical and Surgical Hospitals (622110)</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1BCA49AB"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1C54E4F2"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D9DC344"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Mc Nair Memorial Rehab</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858DA0D"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Nursing Care Facilities (Skilled Nursing Facilities) (623110)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3B1F01A"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40E0CF3F"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FDFE709"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Kingstree Nursing Facility</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BAF3D4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Nursing Care Facilities (Skilled Nursing Facilities) (623110)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CCEB41F"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170E3C25"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0B7B7064"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Lane Head Start</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9937144"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Child Day Care Services (624410)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86CF560"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5CF7A75A" w14:textId="77777777">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82609DF"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Williamsburg County Disability</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06556CDB"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Other Individual and Family Services (624190)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63DD3EB"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Small (0-49)</w:t>
            </w:r>
          </w:p>
        </w:tc>
      </w:tr>
    </w:tbl>
    <w:p w14:paraId="3DCF76CE" w14:textId="77777777" w:rsidR="00D15121"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401D443C" w14:textId="5EA3D2B5" w:rsidR="00D15121" w:rsidRDefault="00A008A3"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w:t>
      </w:r>
      <w:r w:rsidR="00D15121" w:rsidRPr="00081CCA">
        <w:rPr>
          <w:rFonts w:ascii="Helvetica" w:eastAsiaTheme="minorEastAsia" w:hAnsi="Helvetica" w:cs="Helvetica"/>
          <w:b/>
          <w:bCs/>
          <w:color w:val="313131"/>
          <w:sz w:val="20"/>
          <w:szCs w:val="20"/>
        </w:rPr>
        <w:t xml:space="preserve"> County, SC</w:t>
      </w:r>
    </w:p>
    <w:p w14:paraId="207534AD" w14:textId="77777777" w:rsidR="00D15121" w:rsidRDefault="00D1512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D15121" w14:paraId="1B004820" w14:textId="77777777">
        <w:tc>
          <w:tcPr>
            <w:tcW w:w="2988"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01BE841E"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04DF2F5F"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Industry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0128F309"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Size</w:t>
            </w:r>
          </w:p>
        </w:tc>
      </w:tr>
      <w:tr w:rsidR="00D15121" w14:paraId="5579A0C6" w14:textId="77777777">
        <w:tblPrEx>
          <w:tblBorders>
            <w:top w:val="none" w:sz="0" w:space="0" w:color="auto"/>
          </w:tblBorders>
        </w:tblPrEx>
        <w:tc>
          <w:tcPr>
            <w:tcW w:w="2988"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74DBB01E"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Georgetown Memorial Hospital</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2B007210"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General Medical and Surgical Hospitals (622110)</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4B24951F"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D15121" w14:paraId="13F20C40"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619B5F4"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proofErr w:type="spellStart"/>
            <w:r>
              <w:rPr>
                <w:rFonts w:ascii="Helvetica" w:eastAsiaTheme="minorEastAsia" w:hAnsi="Helvetica" w:cs="Helvetica"/>
                <w:color w:val="313131"/>
                <w:sz w:val="20"/>
                <w:szCs w:val="20"/>
              </w:rPr>
              <w:t>Waccamaw</w:t>
            </w:r>
            <w:proofErr w:type="spellEnd"/>
            <w:r>
              <w:rPr>
                <w:rFonts w:ascii="Helvetica" w:eastAsiaTheme="minorEastAsia" w:hAnsi="Helvetica" w:cs="Helvetica"/>
                <w:color w:val="313131"/>
                <w:sz w:val="20"/>
                <w:szCs w:val="20"/>
              </w:rPr>
              <w:t xml:space="preserve"> Community Hospital</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3662C4F"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General Medical and Surgical Hospitals (622110)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51BE7DEF"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D15121" w14:paraId="78EC78F4"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7CC9F3C"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Prince George Healthcare </w:t>
            </w:r>
            <w:proofErr w:type="spellStart"/>
            <w:r>
              <w:rPr>
                <w:rFonts w:ascii="Helvetica" w:eastAsiaTheme="minorEastAsia" w:hAnsi="Helvetica" w:cs="Helvetica"/>
                <w:color w:val="313131"/>
                <w:sz w:val="20"/>
                <w:szCs w:val="20"/>
              </w:rPr>
              <w:t>Ctr</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0058C2E"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Nursing Care Facilities (Skilled Nursing Facilities) (623110)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FDF69D9"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28541E3F"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22E921A7"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St Elizabeth Place</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4BCC4A1"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Nursing Care Facilities (Skilled Nursing Facilities) (623110)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8D040D6"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D15121" w14:paraId="03DF16AA" w14:textId="77777777">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E191BD2"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Lakes At Litchfield</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44D2552"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Continuing Care Retirement Communities (623311)</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E9DB96A" w14:textId="77777777" w:rsidR="00D15121" w:rsidRDefault="00D1512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bl>
    <w:p w14:paraId="0D22BA2A" w14:textId="77777777" w:rsidR="005E58A1" w:rsidRDefault="005E58A1" w:rsidP="00C65133">
      <w:pPr>
        <w:spacing w:after="0" w:line="240" w:lineRule="auto"/>
        <w:jc w:val="both"/>
        <w:rPr>
          <w:rFonts w:ascii="Helvetica" w:eastAsiaTheme="minorEastAsia" w:hAnsi="Helvetica" w:cs="Helvetica"/>
          <w:b/>
          <w:bCs/>
          <w:color w:val="313131"/>
          <w:sz w:val="30"/>
          <w:szCs w:val="30"/>
        </w:rPr>
      </w:pPr>
    </w:p>
    <w:p w14:paraId="16D800FC" w14:textId="6B96A41C" w:rsidR="005A56A1" w:rsidRPr="002D748D" w:rsidRDefault="005A56A1" w:rsidP="00C65133">
      <w:pPr>
        <w:spacing w:after="0" w:line="240" w:lineRule="auto"/>
        <w:jc w:val="both"/>
        <w:rPr>
          <w:rFonts w:ascii="Helvetica" w:eastAsiaTheme="minorEastAsia" w:hAnsi="Helvetica" w:cs="Helvetica"/>
          <w:b/>
          <w:bCs/>
          <w:color w:val="313131"/>
          <w:sz w:val="30"/>
          <w:szCs w:val="30"/>
        </w:rPr>
      </w:pPr>
      <w:r w:rsidRPr="00081CCA">
        <w:rPr>
          <w:rFonts w:ascii="Helvetica" w:eastAsiaTheme="minorEastAsia" w:hAnsi="Helvetica" w:cs="Helvetica"/>
          <w:b/>
          <w:bCs/>
          <w:color w:val="313131"/>
          <w:sz w:val="20"/>
          <w:szCs w:val="20"/>
        </w:rPr>
        <w:t xml:space="preserve">INDUSTRY SUMMARY FOR </w:t>
      </w:r>
      <w:r>
        <w:rPr>
          <w:rFonts w:ascii="Helvetica" w:eastAsiaTheme="minorEastAsia" w:hAnsi="Helvetica" w:cs="Helvetica"/>
          <w:b/>
          <w:bCs/>
          <w:color w:val="313131"/>
          <w:sz w:val="20"/>
          <w:szCs w:val="20"/>
        </w:rPr>
        <w:t>MANUFACTURING</w:t>
      </w:r>
    </w:p>
    <w:p w14:paraId="77AA8136"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632BE143"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r w:rsidRPr="00081CCA">
        <w:rPr>
          <w:rFonts w:ascii="Helvetica" w:eastAsiaTheme="minorEastAsia" w:hAnsi="Helvetica" w:cs="Helvetica"/>
          <w:b/>
          <w:bCs/>
          <w:color w:val="313131"/>
          <w:sz w:val="20"/>
          <w:szCs w:val="20"/>
        </w:rPr>
        <w:t xml:space="preserve"> County, SC</w:t>
      </w:r>
    </w:p>
    <w:p w14:paraId="256DAFDE"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sz w:val="20"/>
          <w:szCs w:val="20"/>
        </w:rPr>
      </w:pPr>
    </w:p>
    <w:tbl>
      <w:tblPr>
        <w:tblW w:w="8641" w:type="dxa"/>
        <w:jc w:val="center"/>
        <w:tblBorders>
          <w:top w:val="nil"/>
          <w:left w:val="nil"/>
          <w:right w:val="nil"/>
        </w:tblBorders>
        <w:tblLayout w:type="fixed"/>
        <w:tblLook w:val="0000" w:firstRow="0" w:lastRow="0" w:firstColumn="0" w:lastColumn="0" w:noHBand="0" w:noVBand="0"/>
      </w:tblPr>
      <w:tblGrid>
        <w:gridCol w:w="2519"/>
        <w:gridCol w:w="2425"/>
        <w:gridCol w:w="3697"/>
      </w:tblGrid>
      <w:tr w:rsidR="005A56A1" w:rsidRPr="00081CCA" w14:paraId="6A962B72" w14:textId="77777777" w:rsidTr="005A56A1">
        <w:trPr>
          <w:trHeight w:val="229"/>
          <w:jc w:val="center"/>
        </w:trPr>
        <w:tc>
          <w:tcPr>
            <w:tcW w:w="2519" w:type="dxa"/>
            <w:tcBorders>
              <w:top w:val="single" w:sz="4" w:space="0" w:color="888888"/>
              <w:left w:val="single" w:sz="2" w:space="0" w:color="FFFFFF"/>
              <w:bottom w:val="single" w:sz="2" w:space="0" w:color="FFFFFF"/>
              <w:right w:val="single" w:sz="4" w:space="0" w:color="888888"/>
            </w:tcBorders>
            <w:tcMar>
              <w:top w:w="28" w:type="nil"/>
              <w:bottom w:w="28" w:type="nil"/>
              <w:right w:w="100" w:type="nil"/>
            </w:tcMar>
            <w:vAlign w:val="center"/>
          </w:tcPr>
          <w:p w14:paraId="7C009A08" w14:textId="2D2C36B7"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3,131</w:t>
            </w:r>
          </w:p>
        </w:tc>
        <w:tc>
          <w:tcPr>
            <w:tcW w:w="2425" w:type="dxa"/>
            <w:tcBorders>
              <w:top w:val="single" w:sz="4" w:space="0" w:color="888888"/>
              <w:left w:val="single" w:sz="4" w:space="0" w:color="888888"/>
              <w:bottom w:val="single" w:sz="2" w:space="0" w:color="FFFFFF"/>
              <w:right w:val="single" w:sz="4" w:space="0" w:color="888888"/>
            </w:tcBorders>
            <w:tcMar>
              <w:top w:w="28" w:type="nil"/>
              <w:bottom w:w="28" w:type="nil"/>
              <w:right w:w="100" w:type="nil"/>
            </w:tcMar>
            <w:vAlign w:val="center"/>
          </w:tcPr>
          <w:p w14:paraId="3E222290" w14:textId="40331CB9"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.1</w:t>
            </w:r>
            <w:r w:rsidR="005A56A1" w:rsidRPr="00081CCA">
              <w:rPr>
                <w:rFonts w:ascii="Helvetica" w:eastAsiaTheme="minorEastAsia" w:hAnsi="Helvetica" w:cs="Helvetica"/>
                <w:b/>
                <w:bCs/>
                <w:color w:val="313131"/>
                <w:sz w:val="20"/>
                <w:szCs w:val="20"/>
              </w:rPr>
              <w:t>%</w:t>
            </w:r>
          </w:p>
        </w:tc>
        <w:tc>
          <w:tcPr>
            <w:tcW w:w="3697" w:type="dxa"/>
            <w:tcBorders>
              <w:top w:val="single" w:sz="4" w:space="0" w:color="888888"/>
              <w:left w:val="single" w:sz="4" w:space="0" w:color="888888"/>
              <w:bottom w:val="single" w:sz="2" w:space="0" w:color="FFFFFF"/>
              <w:right w:val="single" w:sz="2" w:space="0" w:color="FFFFFF"/>
            </w:tcBorders>
            <w:tcMar>
              <w:top w:w="28" w:type="nil"/>
              <w:bottom w:w="28" w:type="nil"/>
              <w:right w:w="100" w:type="nil"/>
            </w:tcMar>
            <w:vAlign w:val="center"/>
          </w:tcPr>
          <w:p w14:paraId="3E94B951"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$57,590</w:t>
            </w:r>
          </w:p>
        </w:tc>
      </w:tr>
      <w:tr w:rsidR="005A56A1" w:rsidRPr="00081CCA" w14:paraId="028025A4" w14:textId="77777777" w:rsidTr="005A56A1">
        <w:tblPrEx>
          <w:tblBorders>
            <w:top w:val="none" w:sz="0" w:space="0" w:color="auto"/>
          </w:tblBorders>
        </w:tblPrEx>
        <w:trPr>
          <w:trHeight w:val="229"/>
          <w:jc w:val="center"/>
        </w:trPr>
        <w:tc>
          <w:tcPr>
            <w:tcW w:w="2519" w:type="dxa"/>
            <w:tcBorders>
              <w:top w:val="single" w:sz="2" w:space="0" w:color="FFFFFF"/>
              <w:left w:val="single" w:sz="2" w:space="0" w:color="FFFFFF"/>
              <w:bottom w:val="single" w:sz="2" w:space="0" w:color="FFFFFF"/>
              <w:right w:val="single" w:sz="4" w:space="0" w:color="888888"/>
            </w:tcBorders>
            <w:tcMar>
              <w:top w:w="28" w:type="nil"/>
              <w:bottom w:w="28" w:type="nil"/>
              <w:right w:w="100" w:type="nil"/>
            </w:tcMar>
            <w:vAlign w:val="center"/>
          </w:tcPr>
          <w:p w14:paraId="1E0D9825"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Jobs (2016)</w:t>
            </w:r>
          </w:p>
        </w:tc>
        <w:tc>
          <w:tcPr>
            <w:tcW w:w="2425" w:type="dxa"/>
            <w:tcBorders>
              <w:top w:val="single" w:sz="2" w:space="0" w:color="FFFFFF"/>
              <w:left w:val="single" w:sz="4" w:space="0" w:color="888888"/>
              <w:bottom w:val="single" w:sz="2" w:space="0" w:color="FFFFFF"/>
              <w:right w:val="single" w:sz="4" w:space="0" w:color="888888"/>
            </w:tcBorders>
            <w:tcMar>
              <w:top w:w="28" w:type="nil"/>
              <w:bottom w:w="28" w:type="nil"/>
              <w:right w:w="100" w:type="nil"/>
            </w:tcMar>
            <w:vAlign w:val="center"/>
          </w:tcPr>
          <w:p w14:paraId="0A929438"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 Change (2016-2021)</w:t>
            </w:r>
          </w:p>
        </w:tc>
        <w:tc>
          <w:tcPr>
            <w:tcW w:w="3697" w:type="dxa"/>
            <w:tcBorders>
              <w:top w:val="single" w:sz="2" w:space="0" w:color="FFFFFF"/>
              <w:left w:val="single" w:sz="4" w:space="0" w:color="888888"/>
              <w:bottom w:val="single" w:sz="2" w:space="0" w:color="FFFFFF"/>
              <w:right w:val="single" w:sz="2" w:space="0" w:color="FFFFFF"/>
            </w:tcBorders>
            <w:tcMar>
              <w:top w:w="28" w:type="nil"/>
              <w:bottom w:w="28" w:type="nil"/>
              <w:right w:w="100" w:type="nil"/>
            </w:tcMar>
            <w:vAlign w:val="center"/>
          </w:tcPr>
          <w:p w14:paraId="344CD47A"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Avg. Earnings Per Job (2016)</w:t>
            </w:r>
          </w:p>
        </w:tc>
      </w:tr>
      <w:tr w:rsidR="005A56A1" w:rsidRPr="00081CCA" w14:paraId="40FA2DE9" w14:textId="77777777" w:rsidTr="005A56A1">
        <w:trPr>
          <w:trHeight w:val="229"/>
          <w:jc w:val="center"/>
        </w:trPr>
        <w:tc>
          <w:tcPr>
            <w:tcW w:w="2519" w:type="dxa"/>
            <w:tcBorders>
              <w:top w:val="single" w:sz="2" w:space="0" w:color="FFFFFF"/>
              <w:left w:val="single" w:sz="2" w:space="0" w:color="FFFFFF"/>
              <w:bottom w:val="single" w:sz="4" w:space="0" w:color="888888"/>
              <w:right w:val="single" w:sz="4" w:space="0" w:color="888888"/>
            </w:tcBorders>
            <w:tcMar>
              <w:top w:w="28" w:type="nil"/>
              <w:bottom w:w="28" w:type="nil"/>
              <w:right w:w="100" w:type="nil"/>
            </w:tcMar>
            <w:vAlign w:val="center"/>
          </w:tcPr>
          <w:p w14:paraId="0930A57A" w14:textId="57909C86"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70</w:t>
            </w:r>
            <w:r w:rsidR="005A56A1" w:rsidRPr="00081CCA">
              <w:rPr>
                <w:rFonts w:ascii="Helvetica" w:eastAsiaTheme="minorEastAsia" w:hAnsi="Helvetica" w:cs="Helvetica"/>
                <w:color w:val="313131"/>
                <w:sz w:val="16"/>
                <w:szCs w:val="16"/>
              </w:rPr>
              <w:t>% below National average</w:t>
            </w:r>
          </w:p>
        </w:tc>
        <w:tc>
          <w:tcPr>
            <w:tcW w:w="2425" w:type="dxa"/>
            <w:tcBorders>
              <w:top w:val="single" w:sz="2" w:space="0" w:color="FFFFFF"/>
              <w:left w:val="single" w:sz="4" w:space="0" w:color="888888"/>
              <w:bottom w:val="single" w:sz="4" w:space="0" w:color="888888"/>
              <w:right w:val="single" w:sz="4" w:space="0" w:color="888888"/>
            </w:tcBorders>
            <w:tcMar>
              <w:top w:w="28" w:type="nil"/>
              <w:bottom w:w="28" w:type="nil"/>
              <w:right w:w="100" w:type="nil"/>
            </w:tcMar>
            <w:vAlign w:val="center"/>
          </w:tcPr>
          <w:p w14:paraId="2A48E2D6" w14:textId="05DE275F"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Nation: -2.8</w:t>
            </w:r>
            <w:r w:rsidR="005A56A1" w:rsidRPr="00081CCA">
              <w:rPr>
                <w:rFonts w:ascii="Helvetica" w:eastAsiaTheme="minorEastAsia" w:hAnsi="Helvetica" w:cs="Helvetica"/>
                <w:color w:val="313131"/>
                <w:sz w:val="16"/>
                <w:szCs w:val="16"/>
              </w:rPr>
              <w:t>%</w:t>
            </w:r>
          </w:p>
        </w:tc>
        <w:tc>
          <w:tcPr>
            <w:tcW w:w="3697" w:type="dxa"/>
            <w:tcBorders>
              <w:top w:val="single" w:sz="2" w:space="0" w:color="FFFFFF"/>
              <w:left w:val="single" w:sz="4" w:space="0" w:color="888888"/>
              <w:bottom w:val="single" w:sz="4" w:space="0" w:color="888888"/>
              <w:right w:val="single" w:sz="2" w:space="0" w:color="FFFFFF"/>
            </w:tcBorders>
            <w:tcMar>
              <w:top w:w="28" w:type="nil"/>
              <w:bottom w:w="28" w:type="nil"/>
              <w:right w:w="100" w:type="nil"/>
            </w:tcMar>
            <w:vAlign w:val="center"/>
          </w:tcPr>
          <w:p w14:paraId="4932E7FA" w14:textId="2C1FFCE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 xml:space="preserve">Nation: </w:t>
            </w:r>
            <w:r w:rsidR="00932812">
              <w:rPr>
                <w:rFonts w:ascii="Helvetica" w:eastAsiaTheme="minorEastAsia" w:hAnsi="Helvetica" w:cs="Helvetica"/>
                <w:color w:val="313131"/>
                <w:sz w:val="16"/>
                <w:szCs w:val="16"/>
              </w:rPr>
              <w:t>$79,107</w:t>
            </w:r>
          </w:p>
        </w:tc>
      </w:tr>
    </w:tbl>
    <w:p w14:paraId="58C01BC2"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5CF5D2B1"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sidRPr="00081CCA">
        <w:rPr>
          <w:rFonts w:ascii="Helvetica" w:eastAsiaTheme="minorEastAsia" w:hAnsi="Helvetica" w:cs="Helvetica"/>
          <w:b/>
          <w:bCs/>
          <w:color w:val="313131"/>
          <w:sz w:val="20"/>
          <w:szCs w:val="20"/>
        </w:rPr>
        <w:t>Georgetown County, SC</w:t>
      </w:r>
    </w:p>
    <w:p w14:paraId="5DA0BBBF"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8641" w:type="dxa"/>
        <w:jc w:val="center"/>
        <w:tblBorders>
          <w:top w:val="nil"/>
          <w:left w:val="nil"/>
          <w:right w:val="nil"/>
        </w:tblBorders>
        <w:tblLayout w:type="fixed"/>
        <w:tblLook w:val="0000" w:firstRow="0" w:lastRow="0" w:firstColumn="0" w:lastColumn="0" w:noHBand="0" w:noVBand="0"/>
      </w:tblPr>
      <w:tblGrid>
        <w:gridCol w:w="2519"/>
        <w:gridCol w:w="2425"/>
        <w:gridCol w:w="3697"/>
      </w:tblGrid>
      <w:tr w:rsidR="005A56A1" w:rsidRPr="00081CCA" w14:paraId="011965CE" w14:textId="77777777" w:rsidTr="005A56A1">
        <w:trPr>
          <w:trHeight w:val="229"/>
          <w:jc w:val="center"/>
        </w:trPr>
        <w:tc>
          <w:tcPr>
            <w:tcW w:w="2519" w:type="dxa"/>
            <w:tcBorders>
              <w:top w:val="single" w:sz="4" w:space="0" w:color="888888"/>
              <w:left w:val="single" w:sz="2" w:space="0" w:color="FFFFFF"/>
              <w:bottom w:val="single" w:sz="2" w:space="0" w:color="FFFFFF"/>
              <w:right w:val="single" w:sz="4" w:space="0" w:color="888888"/>
            </w:tcBorders>
            <w:tcMar>
              <w:top w:w="28" w:type="nil"/>
              <w:bottom w:w="28" w:type="nil"/>
              <w:right w:w="100" w:type="nil"/>
            </w:tcMar>
            <w:vAlign w:val="center"/>
          </w:tcPr>
          <w:p w14:paraId="7A4F7A5B" w14:textId="36BD0134"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2,287</w:t>
            </w:r>
          </w:p>
        </w:tc>
        <w:tc>
          <w:tcPr>
            <w:tcW w:w="2425" w:type="dxa"/>
            <w:tcBorders>
              <w:top w:val="single" w:sz="4" w:space="0" w:color="888888"/>
              <w:left w:val="single" w:sz="4" w:space="0" w:color="888888"/>
              <w:bottom w:val="single" w:sz="2" w:space="0" w:color="FFFFFF"/>
              <w:right w:val="single" w:sz="4" w:space="0" w:color="888888"/>
            </w:tcBorders>
            <w:tcMar>
              <w:top w:w="28" w:type="nil"/>
              <w:bottom w:w="28" w:type="nil"/>
              <w:right w:w="100" w:type="nil"/>
            </w:tcMar>
            <w:vAlign w:val="center"/>
          </w:tcPr>
          <w:p w14:paraId="5615EB72" w14:textId="3BE861E9"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5.3</w:t>
            </w:r>
            <w:r w:rsidRPr="00081CCA">
              <w:rPr>
                <w:rFonts w:ascii="Helvetica" w:eastAsiaTheme="minorEastAsia" w:hAnsi="Helvetica" w:cs="Helvetica"/>
                <w:b/>
                <w:bCs/>
                <w:color w:val="313131"/>
                <w:sz w:val="20"/>
                <w:szCs w:val="20"/>
              </w:rPr>
              <w:t>%</w:t>
            </w:r>
          </w:p>
        </w:tc>
        <w:tc>
          <w:tcPr>
            <w:tcW w:w="3697" w:type="dxa"/>
            <w:tcBorders>
              <w:top w:val="single" w:sz="4" w:space="0" w:color="888888"/>
              <w:left w:val="single" w:sz="4" w:space="0" w:color="888888"/>
              <w:bottom w:val="single" w:sz="2" w:space="0" w:color="FFFFFF"/>
              <w:right w:val="single" w:sz="2" w:space="0" w:color="FFFFFF"/>
            </w:tcBorders>
            <w:tcMar>
              <w:top w:w="28" w:type="nil"/>
              <w:bottom w:w="28" w:type="nil"/>
              <w:right w:w="100" w:type="nil"/>
            </w:tcMar>
            <w:vAlign w:val="center"/>
          </w:tcPr>
          <w:p w14:paraId="21F64DF5" w14:textId="0C746EC5"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w:t>
            </w:r>
            <w:r>
              <w:rPr>
                <w:rFonts w:ascii="Helvetica" w:eastAsiaTheme="minorEastAsia" w:hAnsi="Helvetica" w:cs="Helvetica"/>
                <w:b/>
                <w:bCs/>
                <w:color w:val="313131"/>
                <w:sz w:val="20"/>
                <w:szCs w:val="20"/>
              </w:rPr>
              <w:t>75,590</w:t>
            </w:r>
          </w:p>
        </w:tc>
      </w:tr>
      <w:tr w:rsidR="005A56A1" w:rsidRPr="00081CCA" w14:paraId="4126E3C5" w14:textId="77777777" w:rsidTr="005A56A1">
        <w:tblPrEx>
          <w:tblBorders>
            <w:top w:val="none" w:sz="0" w:space="0" w:color="auto"/>
          </w:tblBorders>
        </w:tblPrEx>
        <w:trPr>
          <w:trHeight w:val="229"/>
          <w:jc w:val="center"/>
        </w:trPr>
        <w:tc>
          <w:tcPr>
            <w:tcW w:w="2519" w:type="dxa"/>
            <w:tcBorders>
              <w:top w:val="single" w:sz="2" w:space="0" w:color="FFFFFF"/>
              <w:left w:val="single" w:sz="2" w:space="0" w:color="FFFFFF"/>
              <w:bottom w:val="single" w:sz="2" w:space="0" w:color="FFFFFF"/>
              <w:right w:val="single" w:sz="4" w:space="0" w:color="888888"/>
            </w:tcBorders>
            <w:tcMar>
              <w:top w:w="28" w:type="nil"/>
              <w:bottom w:w="28" w:type="nil"/>
              <w:right w:w="100" w:type="nil"/>
            </w:tcMar>
            <w:vAlign w:val="center"/>
          </w:tcPr>
          <w:p w14:paraId="46635359"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Jobs (2016)</w:t>
            </w:r>
          </w:p>
        </w:tc>
        <w:tc>
          <w:tcPr>
            <w:tcW w:w="2425" w:type="dxa"/>
            <w:tcBorders>
              <w:top w:val="single" w:sz="2" w:space="0" w:color="FFFFFF"/>
              <w:left w:val="single" w:sz="4" w:space="0" w:color="888888"/>
              <w:bottom w:val="single" w:sz="2" w:space="0" w:color="FFFFFF"/>
              <w:right w:val="single" w:sz="4" w:space="0" w:color="888888"/>
            </w:tcBorders>
            <w:tcMar>
              <w:top w:w="28" w:type="nil"/>
              <w:bottom w:w="28" w:type="nil"/>
              <w:right w:w="100" w:type="nil"/>
            </w:tcMar>
            <w:vAlign w:val="center"/>
          </w:tcPr>
          <w:p w14:paraId="6B814A0F"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 Change (2016-2021)</w:t>
            </w:r>
          </w:p>
        </w:tc>
        <w:tc>
          <w:tcPr>
            <w:tcW w:w="3697" w:type="dxa"/>
            <w:tcBorders>
              <w:top w:val="single" w:sz="2" w:space="0" w:color="FFFFFF"/>
              <w:left w:val="single" w:sz="4" w:space="0" w:color="888888"/>
              <w:bottom w:val="single" w:sz="2" w:space="0" w:color="FFFFFF"/>
              <w:right w:val="single" w:sz="2" w:space="0" w:color="FFFFFF"/>
            </w:tcBorders>
            <w:tcMar>
              <w:top w:w="28" w:type="nil"/>
              <w:bottom w:w="28" w:type="nil"/>
              <w:right w:w="100" w:type="nil"/>
            </w:tcMar>
            <w:vAlign w:val="center"/>
          </w:tcPr>
          <w:p w14:paraId="5A0306C0"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Avg. Earnings Per Job (2016)</w:t>
            </w:r>
          </w:p>
        </w:tc>
      </w:tr>
      <w:tr w:rsidR="005A56A1" w:rsidRPr="00081CCA" w14:paraId="3E12ED33" w14:textId="77777777" w:rsidTr="005A56A1">
        <w:trPr>
          <w:trHeight w:val="229"/>
          <w:jc w:val="center"/>
        </w:trPr>
        <w:tc>
          <w:tcPr>
            <w:tcW w:w="2519" w:type="dxa"/>
            <w:tcBorders>
              <w:top w:val="single" w:sz="2" w:space="0" w:color="FFFFFF"/>
              <w:left w:val="single" w:sz="2" w:space="0" w:color="FFFFFF"/>
              <w:bottom w:val="single" w:sz="4" w:space="0" w:color="888888"/>
              <w:right w:val="single" w:sz="4" w:space="0" w:color="888888"/>
            </w:tcBorders>
            <w:tcMar>
              <w:top w:w="28" w:type="nil"/>
              <w:bottom w:w="28" w:type="nil"/>
              <w:right w:w="100" w:type="nil"/>
            </w:tcMar>
            <w:vAlign w:val="center"/>
          </w:tcPr>
          <w:p w14:paraId="0BFCC540" w14:textId="44909B33"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11</w:t>
            </w:r>
            <w:r w:rsidRPr="00081CCA">
              <w:rPr>
                <w:rFonts w:ascii="Helvetica" w:eastAsiaTheme="minorEastAsia" w:hAnsi="Helvetica" w:cs="Helvetica"/>
                <w:color w:val="313131"/>
                <w:sz w:val="16"/>
                <w:szCs w:val="16"/>
              </w:rPr>
              <w:t>% below National average</w:t>
            </w:r>
          </w:p>
        </w:tc>
        <w:tc>
          <w:tcPr>
            <w:tcW w:w="2425" w:type="dxa"/>
            <w:tcBorders>
              <w:top w:val="single" w:sz="2" w:space="0" w:color="FFFFFF"/>
              <w:left w:val="single" w:sz="4" w:space="0" w:color="888888"/>
              <w:bottom w:val="single" w:sz="4" w:space="0" w:color="888888"/>
              <w:right w:val="single" w:sz="4" w:space="0" w:color="888888"/>
            </w:tcBorders>
            <w:tcMar>
              <w:top w:w="28" w:type="nil"/>
              <w:bottom w:w="28" w:type="nil"/>
              <w:right w:w="100" w:type="nil"/>
            </w:tcMar>
            <w:vAlign w:val="center"/>
          </w:tcPr>
          <w:p w14:paraId="7B27E311" w14:textId="483BD4B3"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Nation: -2.8%</w:t>
            </w:r>
            <w:r w:rsidR="005A56A1" w:rsidRPr="00081CCA">
              <w:rPr>
                <w:rFonts w:ascii="Helvetica" w:eastAsiaTheme="minorEastAsia" w:hAnsi="Helvetica" w:cs="Helvetica"/>
                <w:color w:val="313131"/>
                <w:sz w:val="16"/>
                <w:szCs w:val="16"/>
              </w:rPr>
              <w:t>%</w:t>
            </w:r>
          </w:p>
        </w:tc>
        <w:tc>
          <w:tcPr>
            <w:tcW w:w="3697" w:type="dxa"/>
            <w:tcBorders>
              <w:top w:val="single" w:sz="2" w:space="0" w:color="FFFFFF"/>
              <w:left w:val="single" w:sz="4" w:space="0" w:color="888888"/>
              <w:bottom w:val="single" w:sz="4" w:space="0" w:color="888888"/>
              <w:right w:val="single" w:sz="2" w:space="0" w:color="FFFFFF"/>
            </w:tcBorders>
            <w:tcMar>
              <w:top w:w="28" w:type="nil"/>
              <w:bottom w:w="28" w:type="nil"/>
              <w:right w:w="100" w:type="nil"/>
            </w:tcMar>
            <w:vAlign w:val="center"/>
          </w:tcPr>
          <w:p w14:paraId="443EF391" w14:textId="69697428"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w:t>
            </w:r>
            <w:r w:rsidR="00932812">
              <w:rPr>
                <w:rFonts w:ascii="Helvetica" w:eastAsiaTheme="minorEastAsia" w:hAnsi="Helvetica" w:cs="Helvetica"/>
                <w:color w:val="313131"/>
                <w:sz w:val="16"/>
                <w:szCs w:val="16"/>
              </w:rPr>
              <w:t>79,107</w:t>
            </w:r>
          </w:p>
        </w:tc>
      </w:tr>
    </w:tbl>
    <w:p w14:paraId="77228A1A"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0318F9B7" w14:textId="77777777" w:rsidR="005A56A1"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r w:rsidRPr="00081CCA">
        <w:rPr>
          <w:rFonts w:ascii="Helvetica" w:eastAsiaTheme="minorEastAsia" w:hAnsi="Helvetica" w:cs="Helvetica"/>
          <w:b/>
          <w:bCs/>
          <w:color w:val="313131"/>
          <w:sz w:val="20"/>
          <w:szCs w:val="20"/>
        </w:rPr>
        <w:t xml:space="preserve"> County, SC</w:t>
      </w:r>
    </w:p>
    <w:p w14:paraId="7030951A" w14:textId="77777777" w:rsidR="005A56A1" w:rsidRPr="00081CCA" w:rsidRDefault="005A56A1"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8641" w:type="dxa"/>
        <w:jc w:val="center"/>
        <w:tblBorders>
          <w:top w:val="nil"/>
          <w:left w:val="nil"/>
          <w:right w:val="nil"/>
        </w:tblBorders>
        <w:tblLayout w:type="fixed"/>
        <w:tblLook w:val="0000" w:firstRow="0" w:lastRow="0" w:firstColumn="0" w:lastColumn="0" w:noHBand="0" w:noVBand="0"/>
      </w:tblPr>
      <w:tblGrid>
        <w:gridCol w:w="2519"/>
        <w:gridCol w:w="2425"/>
        <w:gridCol w:w="3697"/>
      </w:tblGrid>
      <w:tr w:rsidR="005A56A1" w:rsidRPr="00081CCA" w14:paraId="0F0592C8" w14:textId="77777777" w:rsidTr="005A56A1">
        <w:trPr>
          <w:trHeight w:val="229"/>
          <w:jc w:val="center"/>
        </w:trPr>
        <w:tc>
          <w:tcPr>
            <w:tcW w:w="2519" w:type="dxa"/>
            <w:tcBorders>
              <w:top w:val="single" w:sz="4" w:space="0" w:color="888888"/>
              <w:left w:val="single" w:sz="2" w:space="0" w:color="FFFFFF"/>
              <w:bottom w:val="single" w:sz="2" w:space="0" w:color="FFFFFF"/>
              <w:right w:val="single" w:sz="4" w:space="0" w:color="888888"/>
            </w:tcBorders>
            <w:tcMar>
              <w:top w:w="28" w:type="nil"/>
              <w:bottom w:w="28" w:type="nil"/>
              <w:right w:w="100" w:type="nil"/>
            </w:tcMar>
            <w:vAlign w:val="center"/>
          </w:tcPr>
          <w:p w14:paraId="12D50C6C" w14:textId="0FD9E3E0"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2,455</w:t>
            </w:r>
          </w:p>
        </w:tc>
        <w:tc>
          <w:tcPr>
            <w:tcW w:w="2425" w:type="dxa"/>
            <w:tcBorders>
              <w:top w:val="single" w:sz="4" w:space="0" w:color="888888"/>
              <w:left w:val="single" w:sz="4" w:space="0" w:color="888888"/>
              <w:bottom w:val="single" w:sz="2" w:space="0" w:color="FFFFFF"/>
              <w:right w:val="single" w:sz="4" w:space="0" w:color="888888"/>
            </w:tcBorders>
            <w:tcMar>
              <w:top w:w="28" w:type="nil"/>
              <w:bottom w:w="28" w:type="nil"/>
              <w:right w:w="100" w:type="nil"/>
            </w:tcMar>
            <w:vAlign w:val="center"/>
          </w:tcPr>
          <w:p w14:paraId="124A4D19" w14:textId="035FBBA6"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Pr>
                <w:rFonts w:ascii="Helvetica" w:eastAsiaTheme="minorEastAsia" w:hAnsi="Helvetica" w:cs="Helvetica"/>
                <w:b/>
                <w:bCs/>
                <w:color w:val="313131"/>
                <w:sz w:val="20"/>
                <w:szCs w:val="20"/>
              </w:rPr>
              <w:t>5.4</w:t>
            </w:r>
            <w:r w:rsidRPr="00081CCA">
              <w:rPr>
                <w:rFonts w:ascii="Helvetica" w:eastAsiaTheme="minorEastAsia" w:hAnsi="Helvetica" w:cs="Helvetica"/>
                <w:b/>
                <w:bCs/>
                <w:color w:val="313131"/>
                <w:sz w:val="20"/>
                <w:szCs w:val="20"/>
              </w:rPr>
              <w:t>%</w:t>
            </w:r>
          </w:p>
        </w:tc>
        <w:tc>
          <w:tcPr>
            <w:tcW w:w="3697" w:type="dxa"/>
            <w:tcBorders>
              <w:top w:val="single" w:sz="4" w:space="0" w:color="888888"/>
              <w:left w:val="single" w:sz="4" w:space="0" w:color="888888"/>
              <w:bottom w:val="single" w:sz="2" w:space="0" w:color="FFFFFF"/>
              <w:right w:val="single" w:sz="2" w:space="0" w:color="FFFFFF"/>
            </w:tcBorders>
            <w:tcMar>
              <w:top w:w="28" w:type="nil"/>
              <w:bottom w:w="28" w:type="nil"/>
              <w:right w:w="100" w:type="nil"/>
            </w:tcMar>
            <w:vAlign w:val="center"/>
          </w:tcPr>
          <w:p w14:paraId="477C84F5" w14:textId="2AE9133E"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w:t>
            </w:r>
            <w:r>
              <w:rPr>
                <w:rFonts w:ascii="Helvetica" w:eastAsiaTheme="minorEastAsia" w:hAnsi="Helvetica" w:cs="Helvetica"/>
                <w:b/>
                <w:bCs/>
                <w:color w:val="313131"/>
                <w:sz w:val="20"/>
                <w:szCs w:val="20"/>
              </w:rPr>
              <w:t>60,179</w:t>
            </w:r>
          </w:p>
        </w:tc>
      </w:tr>
      <w:tr w:rsidR="005A56A1" w:rsidRPr="00081CCA" w14:paraId="342525AD" w14:textId="77777777" w:rsidTr="005A56A1">
        <w:tblPrEx>
          <w:tblBorders>
            <w:top w:val="none" w:sz="0" w:space="0" w:color="auto"/>
          </w:tblBorders>
        </w:tblPrEx>
        <w:trPr>
          <w:trHeight w:val="229"/>
          <w:jc w:val="center"/>
        </w:trPr>
        <w:tc>
          <w:tcPr>
            <w:tcW w:w="2519" w:type="dxa"/>
            <w:tcBorders>
              <w:top w:val="single" w:sz="2" w:space="0" w:color="FFFFFF"/>
              <w:left w:val="single" w:sz="2" w:space="0" w:color="FFFFFF"/>
              <w:bottom w:val="single" w:sz="2" w:space="0" w:color="FFFFFF"/>
              <w:right w:val="single" w:sz="4" w:space="0" w:color="888888"/>
            </w:tcBorders>
            <w:tcMar>
              <w:top w:w="28" w:type="nil"/>
              <w:bottom w:w="28" w:type="nil"/>
              <w:right w:w="100" w:type="nil"/>
            </w:tcMar>
            <w:vAlign w:val="center"/>
          </w:tcPr>
          <w:p w14:paraId="63DCCC16"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Jobs (2016)</w:t>
            </w:r>
          </w:p>
        </w:tc>
        <w:tc>
          <w:tcPr>
            <w:tcW w:w="2425" w:type="dxa"/>
            <w:tcBorders>
              <w:top w:val="single" w:sz="2" w:space="0" w:color="FFFFFF"/>
              <w:left w:val="single" w:sz="4" w:space="0" w:color="888888"/>
              <w:bottom w:val="single" w:sz="2" w:space="0" w:color="FFFFFF"/>
              <w:right w:val="single" w:sz="4" w:space="0" w:color="888888"/>
            </w:tcBorders>
            <w:tcMar>
              <w:top w:w="28" w:type="nil"/>
              <w:bottom w:w="28" w:type="nil"/>
              <w:right w:w="100" w:type="nil"/>
            </w:tcMar>
            <w:vAlign w:val="center"/>
          </w:tcPr>
          <w:p w14:paraId="288E4222"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 Change (2016-2021)</w:t>
            </w:r>
          </w:p>
        </w:tc>
        <w:tc>
          <w:tcPr>
            <w:tcW w:w="3697" w:type="dxa"/>
            <w:tcBorders>
              <w:top w:val="single" w:sz="2" w:space="0" w:color="FFFFFF"/>
              <w:left w:val="single" w:sz="4" w:space="0" w:color="888888"/>
              <w:bottom w:val="single" w:sz="2" w:space="0" w:color="FFFFFF"/>
              <w:right w:val="single" w:sz="2" w:space="0" w:color="FFFFFF"/>
            </w:tcBorders>
            <w:tcMar>
              <w:top w:w="28" w:type="nil"/>
              <w:bottom w:w="28" w:type="nil"/>
              <w:right w:w="100" w:type="nil"/>
            </w:tcMar>
            <w:vAlign w:val="center"/>
          </w:tcPr>
          <w:p w14:paraId="748BD988" w14:textId="77777777"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0"/>
                <w:szCs w:val="20"/>
              </w:rPr>
            </w:pPr>
            <w:r w:rsidRPr="00081CCA">
              <w:rPr>
                <w:rFonts w:ascii="Helvetica" w:eastAsiaTheme="minorEastAsia" w:hAnsi="Helvetica" w:cs="Helvetica"/>
                <w:b/>
                <w:bCs/>
                <w:color w:val="313131"/>
                <w:sz w:val="20"/>
                <w:szCs w:val="20"/>
              </w:rPr>
              <w:t>Avg. Earnings Per Job (2016)</w:t>
            </w:r>
          </w:p>
        </w:tc>
      </w:tr>
      <w:tr w:rsidR="005A56A1" w:rsidRPr="00081CCA" w14:paraId="167CD6DF" w14:textId="77777777" w:rsidTr="005A56A1">
        <w:trPr>
          <w:trHeight w:val="229"/>
          <w:jc w:val="center"/>
        </w:trPr>
        <w:tc>
          <w:tcPr>
            <w:tcW w:w="2519" w:type="dxa"/>
            <w:tcBorders>
              <w:top w:val="single" w:sz="2" w:space="0" w:color="FFFFFF"/>
              <w:left w:val="single" w:sz="2" w:space="0" w:color="FFFFFF"/>
              <w:bottom w:val="single" w:sz="4" w:space="0" w:color="888888"/>
              <w:right w:val="single" w:sz="4" w:space="0" w:color="888888"/>
            </w:tcBorders>
            <w:tcMar>
              <w:top w:w="28" w:type="nil"/>
              <w:bottom w:w="28" w:type="nil"/>
              <w:right w:w="100" w:type="nil"/>
            </w:tcMar>
            <w:vAlign w:val="center"/>
          </w:tcPr>
          <w:p w14:paraId="10232DA6" w14:textId="138D0C20"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181</w:t>
            </w:r>
            <w:r w:rsidR="005A56A1" w:rsidRPr="00081CCA">
              <w:rPr>
                <w:rFonts w:ascii="Helvetica" w:eastAsiaTheme="minorEastAsia" w:hAnsi="Helvetica" w:cs="Helvetica"/>
                <w:color w:val="313131"/>
                <w:sz w:val="16"/>
                <w:szCs w:val="16"/>
              </w:rPr>
              <w:t>% below National average</w:t>
            </w:r>
          </w:p>
        </w:tc>
        <w:tc>
          <w:tcPr>
            <w:tcW w:w="2425" w:type="dxa"/>
            <w:tcBorders>
              <w:top w:val="single" w:sz="2" w:space="0" w:color="FFFFFF"/>
              <w:left w:val="single" w:sz="4" w:space="0" w:color="888888"/>
              <w:bottom w:val="single" w:sz="4" w:space="0" w:color="888888"/>
              <w:right w:val="single" w:sz="4" w:space="0" w:color="888888"/>
            </w:tcBorders>
            <w:tcMar>
              <w:top w:w="28" w:type="nil"/>
              <w:bottom w:w="28" w:type="nil"/>
              <w:right w:w="100" w:type="nil"/>
            </w:tcMar>
            <w:vAlign w:val="center"/>
          </w:tcPr>
          <w:p w14:paraId="309AFDF1" w14:textId="78C94726" w:rsidR="005A56A1" w:rsidRPr="00081CCA" w:rsidRDefault="00932812"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Pr>
                <w:rFonts w:ascii="Helvetica" w:eastAsiaTheme="minorEastAsia" w:hAnsi="Helvetica" w:cs="Helvetica"/>
                <w:color w:val="313131"/>
                <w:sz w:val="16"/>
                <w:szCs w:val="16"/>
              </w:rPr>
              <w:t>Nation: -2.8</w:t>
            </w:r>
            <w:r w:rsidR="005A56A1" w:rsidRPr="00081CCA">
              <w:rPr>
                <w:rFonts w:ascii="Helvetica" w:eastAsiaTheme="minorEastAsia" w:hAnsi="Helvetica" w:cs="Helvetica"/>
                <w:color w:val="313131"/>
                <w:sz w:val="16"/>
                <w:szCs w:val="16"/>
              </w:rPr>
              <w:t>%</w:t>
            </w:r>
          </w:p>
        </w:tc>
        <w:tc>
          <w:tcPr>
            <w:tcW w:w="3697" w:type="dxa"/>
            <w:tcBorders>
              <w:top w:val="single" w:sz="2" w:space="0" w:color="FFFFFF"/>
              <w:left w:val="single" w:sz="4" w:space="0" w:color="888888"/>
              <w:bottom w:val="single" w:sz="4" w:space="0" w:color="888888"/>
              <w:right w:val="single" w:sz="2" w:space="0" w:color="FFFFFF"/>
            </w:tcBorders>
            <w:tcMar>
              <w:top w:w="28" w:type="nil"/>
              <w:bottom w:w="28" w:type="nil"/>
              <w:right w:w="100" w:type="nil"/>
            </w:tcMar>
            <w:vAlign w:val="center"/>
          </w:tcPr>
          <w:p w14:paraId="450CC8B6" w14:textId="1ED75190" w:rsidR="005A56A1" w:rsidRPr="00081CCA" w:rsidRDefault="005A56A1"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16"/>
                <w:szCs w:val="16"/>
              </w:rPr>
            </w:pPr>
            <w:r w:rsidRPr="00081CCA">
              <w:rPr>
                <w:rFonts w:ascii="Helvetica" w:eastAsiaTheme="minorEastAsia" w:hAnsi="Helvetica" w:cs="Helvetica"/>
                <w:color w:val="313131"/>
                <w:sz w:val="16"/>
                <w:szCs w:val="16"/>
              </w:rPr>
              <w:t>Nation: $</w:t>
            </w:r>
            <w:r w:rsidR="00932812">
              <w:rPr>
                <w:rFonts w:ascii="Helvetica" w:eastAsiaTheme="minorEastAsia" w:hAnsi="Helvetica" w:cs="Helvetica"/>
                <w:color w:val="313131"/>
                <w:sz w:val="16"/>
                <w:szCs w:val="16"/>
              </w:rPr>
              <w:t>79,107</w:t>
            </w:r>
          </w:p>
        </w:tc>
      </w:tr>
    </w:tbl>
    <w:p w14:paraId="451FCB0C" w14:textId="77777777" w:rsidR="00977146" w:rsidRDefault="00977146"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30"/>
          <w:szCs w:val="30"/>
        </w:rPr>
      </w:pPr>
    </w:p>
    <w:p w14:paraId="6FBD6EF0" w14:textId="77777777" w:rsidR="00977146" w:rsidRDefault="00977146"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30"/>
          <w:szCs w:val="30"/>
        </w:rPr>
      </w:pPr>
    </w:p>
    <w:p w14:paraId="76C21C11" w14:textId="7E926BCE"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TOP REGIONAL MANUFACTURING BUSINESSES</w:t>
      </w:r>
    </w:p>
    <w:p w14:paraId="0FBBAE31" w14:textId="77777777"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2E164493" w14:textId="77777777"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 County, SC</w:t>
      </w:r>
    </w:p>
    <w:p w14:paraId="2CA0F30B" w14:textId="77777777"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9A7DC9" w14:paraId="5A4CDDF7" w14:textId="77777777">
        <w:tc>
          <w:tcPr>
            <w:tcW w:w="2988"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6822E15E"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1D2CC4AB"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Industry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59818EB7"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Size</w:t>
            </w:r>
          </w:p>
        </w:tc>
      </w:tr>
      <w:tr w:rsidR="009A7DC9" w14:paraId="3ACBADE9" w14:textId="77777777">
        <w:tblPrEx>
          <w:tblBorders>
            <w:top w:val="none" w:sz="0" w:space="0" w:color="auto"/>
          </w:tblBorders>
        </w:tblPrEx>
        <w:tc>
          <w:tcPr>
            <w:tcW w:w="2988"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51EC449D"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proofErr w:type="spellStart"/>
            <w:r>
              <w:rPr>
                <w:rFonts w:ascii="Helvetica" w:eastAsiaTheme="minorEastAsia" w:hAnsi="Helvetica" w:cs="Helvetica"/>
                <w:color w:val="313131"/>
                <w:sz w:val="20"/>
                <w:szCs w:val="20"/>
              </w:rPr>
              <w:t>Avx</w:t>
            </w:r>
            <w:proofErr w:type="spellEnd"/>
            <w:r>
              <w:rPr>
                <w:rFonts w:ascii="Helvetica" w:eastAsiaTheme="minorEastAsia" w:hAnsi="Helvetica" w:cs="Helvetica"/>
                <w:color w:val="313131"/>
                <w:sz w:val="20"/>
                <w:szCs w:val="20"/>
              </w:rPr>
              <w:t xml:space="preserve"> Corp</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70112CD9" w14:textId="75B9C7F4" w:rsidR="009A7DC9" w:rsidRDefault="00977146"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Other Electronic C</w:t>
            </w:r>
            <w:r w:rsidR="009A7DC9">
              <w:rPr>
                <w:rFonts w:ascii="Helvetica" w:eastAsiaTheme="minorEastAsia" w:hAnsi="Helvetica" w:cs="Helvetica"/>
                <w:color w:val="313131"/>
                <w:sz w:val="20"/>
                <w:szCs w:val="20"/>
              </w:rPr>
              <w:t>omponent Manufacturing (334419)</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5DF27DA9"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9A7DC9" w14:paraId="3E05F249"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2DBA49A"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New South Co </w:t>
            </w:r>
            <w:proofErr w:type="spellStart"/>
            <w:r>
              <w:rPr>
                <w:rFonts w:ascii="Helvetica" w:eastAsiaTheme="minorEastAsia" w:hAnsi="Helvetica" w:cs="Helvetica"/>
                <w:color w:val="313131"/>
                <w:sz w:val="20"/>
                <w:szCs w:val="20"/>
              </w:rPr>
              <w:t>Inc</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01D9813"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Cut Stock, </w:t>
            </w:r>
            <w:proofErr w:type="spellStart"/>
            <w:r>
              <w:rPr>
                <w:rFonts w:ascii="Helvetica" w:eastAsiaTheme="minorEastAsia" w:hAnsi="Helvetica" w:cs="Helvetica"/>
                <w:color w:val="313131"/>
                <w:sz w:val="20"/>
                <w:szCs w:val="20"/>
              </w:rPr>
              <w:t>Resawing</w:t>
            </w:r>
            <w:proofErr w:type="spellEnd"/>
            <w:r>
              <w:rPr>
                <w:rFonts w:ascii="Helvetica" w:eastAsiaTheme="minorEastAsia" w:hAnsi="Helvetica" w:cs="Helvetica"/>
                <w:color w:val="313131"/>
                <w:sz w:val="20"/>
                <w:szCs w:val="20"/>
              </w:rPr>
              <w:t xml:space="preserve"> Lumber, </w:t>
            </w:r>
          </w:p>
          <w:p w14:paraId="2F46836F" w14:textId="6A5FF049" w:rsidR="009A7DC9"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 xml:space="preserve">and </w:t>
            </w:r>
            <w:proofErr w:type="spellStart"/>
            <w:r>
              <w:rPr>
                <w:rFonts w:ascii="Helvetica" w:eastAsiaTheme="minorEastAsia" w:hAnsi="Helvetica" w:cs="Helvetica"/>
                <w:color w:val="313131"/>
                <w:sz w:val="20"/>
                <w:szCs w:val="20"/>
              </w:rPr>
              <w:t>Planing</w:t>
            </w:r>
            <w:proofErr w:type="spellEnd"/>
            <w:r>
              <w:rPr>
                <w:rFonts w:ascii="Helvetica" w:eastAsiaTheme="minorEastAsia" w:hAnsi="Helvetica" w:cs="Helvetica"/>
                <w:color w:val="313131"/>
                <w:sz w:val="20"/>
                <w:szCs w:val="20"/>
              </w:rPr>
              <w:t xml:space="preserve"> (321912)</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F2D0AD9"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9A7DC9" w14:paraId="405E8846"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052CB0FE"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Pepsi Bottling Ventures</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D92031F" w14:textId="77777777" w:rsidR="00977146"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Soft Drink Manufacturing </w:t>
            </w:r>
          </w:p>
          <w:p w14:paraId="1E8EA4EA" w14:textId="658EBDF6"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(312111)</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1597807"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4A81F76A"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059EB635"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proofErr w:type="spellStart"/>
            <w:r>
              <w:rPr>
                <w:rFonts w:ascii="Helvetica" w:eastAsiaTheme="minorEastAsia" w:hAnsi="Helvetica" w:cs="Helvetica"/>
                <w:color w:val="313131"/>
                <w:sz w:val="20"/>
                <w:szCs w:val="20"/>
              </w:rPr>
              <w:t>Metglas</w:t>
            </w:r>
            <w:proofErr w:type="spellEnd"/>
            <w:r>
              <w:rPr>
                <w:rFonts w:ascii="Helvetica" w:eastAsiaTheme="minorEastAsia" w:hAnsi="Helvetica" w:cs="Helvetica"/>
                <w:color w:val="313131"/>
                <w:sz w:val="20"/>
                <w:szCs w:val="20"/>
              </w:rPr>
              <w:t xml:space="preserve"> </w:t>
            </w:r>
            <w:proofErr w:type="spellStart"/>
            <w:r>
              <w:rPr>
                <w:rFonts w:ascii="Helvetica" w:eastAsiaTheme="minorEastAsia" w:hAnsi="Helvetica" w:cs="Helvetica"/>
                <w:color w:val="313131"/>
                <w:sz w:val="20"/>
                <w:szCs w:val="20"/>
              </w:rPr>
              <w:t>Inc</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01A7064" w14:textId="77777777" w:rsidR="00977146"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All Other Miscellaneous Fabricated Metal Product Manufacturing </w:t>
            </w:r>
          </w:p>
          <w:p w14:paraId="34C0BB63" w14:textId="015686FF"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(332999)</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0E19E47"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02164D52" w14:textId="77777777">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6FD6D61"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Wolverine Brass </w:t>
            </w:r>
            <w:proofErr w:type="spellStart"/>
            <w:r>
              <w:rPr>
                <w:rFonts w:ascii="Helvetica" w:eastAsiaTheme="minorEastAsia" w:hAnsi="Helvetica" w:cs="Helvetica"/>
                <w:color w:val="313131"/>
                <w:sz w:val="20"/>
                <w:szCs w:val="20"/>
              </w:rPr>
              <w:t>Inc</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F858FDE"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Plumbing Fixture Fitting and </w:t>
            </w:r>
          </w:p>
          <w:p w14:paraId="735A1434" w14:textId="71ED306E" w:rsidR="009A7DC9"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Trim Manufacturing (332913)</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1C5F35E"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bl>
    <w:p w14:paraId="1992D769" w14:textId="77777777"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0B6CDE51" w14:textId="5B6D4DB6"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 County, SC</w:t>
      </w:r>
    </w:p>
    <w:p w14:paraId="0B4B1BBB" w14:textId="77777777" w:rsidR="009A7DC9" w:rsidRP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9A7DC9" w14:paraId="0FD2CA9C" w14:textId="77777777">
        <w:tc>
          <w:tcPr>
            <w:tcW w:w="2988"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2C19C291"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734A08F8"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Industry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7A46F931"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Size</w:t>
            </w:r>
          </w:p>
        </w:tc>
      </w:tr>
      <w:tr w:rsidR="009A7DC9" w14:paraId="62627D72"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396F54B"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International Paper Co</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5BAAC11D" w14:textId="77777777" w:rsidR="00977146"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Paper (except Newsprint) </w:t>
            </w:r>
          </w:p>
          <w:p w14:paraId="314D1B4F" w14:textId="40BF6434"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Mills (322121)</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61D701A"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Large (250+)</w:t>
            </w:r>
          </w:p>
        </w:tc>
      </w:tr>
      <w:tr w:rsidR="009A7DC9" w14:paraId="57DC48C7"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7735CBF"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3 V Chemical Corp</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367F036"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All Other Miscellaneous </w:t>
            </w:r>
          </w:p>
          <w:p w14:paraId="33FB31D1"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Chemical Product and </w:t>
            </w:r>
          </w:p>
          <w:p w14:paraId="09740399"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Preparation Manufacturing </w:t>
            </w:r>
          </w:p>
          <w:p w14:paraId="1FB9FF87" w14:textId="42BABCDA" w:rsidR="009A7DC9"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(325998)</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D8CA680"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709B86EF"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8E0D0B0"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San-glass Fiberglass Co</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0EBE0D9" w14:textId="77777777" w:rsidR="00977146"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Mineral Wool Manufacturing </w:t>
            </w:r>
          </w:p>
          <w:p w14:paraId="23B2B3F9" w14:textId="441D9CA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(327993)</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9AF2E9A"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5A4D699F" w14:textId="77777777">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994797C"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proofErr w:type="spellStart"/>
            <w:r>
              <w:rPr>
                <w:rFonts w:ascii="Helvetica" w:eastAsiaTheme="minorEastAsia" w:hAnsi="Helvetica" w:cs="Helvetica"/>
                <w:color w:val="313131"/>
                <w:sz w:val="20"/>
                <w:szCs w:val="20"/>
              </w:rPr>
              <w:t>Peddinghaus</w:t>
            </w:r>
            <w:proofErr w:type="spellEnd"/>
            <w:r>
              <w:rPr>
                <w:rFonts w:ascii="Helvetica" w:eastAsiaTheme="minorEastAsia" w:hAnsi="Helvetica" w:cs="Helvetica"/>
                <w:color w:val="313131"/>
                <w:sz w:val="20"/>
                <w:szCs w:val="20"/>
              </w:rPr>
              <w:t xml:space="preserve"> Corp</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3F0F98DF" w14:textId="77777777" w:rsidR="00977146"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Machine Tool Manufacturing </w:t>
            </w:r>
          </w:p>
          <w:p w14:paraId="70054ADB" w14:textId="5468738F"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(333517)</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615B856"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bl>
    <w:p w14:paraId="7D305430" w14:textId="77777777"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p w14:paraId="5B739BE4" w14:textId="160D6273"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 County, SC</w:t>
      </w:r>
    </w:p>
    <w:p w14:paraId="0008441A" w14:textId="77777777" w:rsidR="009A7DC9" w:rsidRDefault="009A7DC9" w:rsidP="00C65133">
      <w:pPr>
        <w:widowControl w:val="0"/>
        <w:autoSpaceDE w:val="0"/>
        <w:autoSpaceDN w:val="0"/>
        <w:adjustRightInd w:val="0"/>
        <w:spacing w:before="20" w:after="20" w:line="240" w:lineRule="atLeast"/>
        <w:jc w:val="both"/>
        <w:rPr>
          <w:rFonts w:ascii="Helvetica" w:eastAsiaTheme="minorEastAsia" w:hAnsi="Helvetica" w:cs="Helvetica"/>
          <w:b/>
          <w:bCs/>
          <w:color w:val="313131"/>
          <w:sz w:val="20"/>
          <w:szCs w:val="20"/>
        </w:rPr>
      </w:pP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9A7DC9" w14:paraId="1C418C5C" w14:textId="77777777">
        <w:tc>
          <w:tcPr>
            <w:tcW w:w="2988"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34AA6415"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07CE508D"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Industry Name</w:t>
            </w:r>
          </w:p>
        </w:tc>
        <w:tc>
          <w:tcPr>
            <w:tcW w:w="2880" w:type="dxa"/>
            <w:tcBorders>
              <w:top w:val="single" w:sz="4" w:space="0" w:color="888888"/>
              <w:left w:val="single" w:sz="2" w:space="0" w:color="FFFFFF"/>
              <w:bottom w:val="single" w:sz="4" w:space="0" w:color="888888"/>
              <w:right w:val="single" w:sz="2" w:space="0" w:color="FFFFFF"/>
            </w:tcBorders>
            <w:tcMar>
              <w:top w:w="113" w:type="nil"/>
              <w:bottom w:w="113" w:type="nil"/>
              <w:right w:w="100" w:type="nil"/>
            </w:tcMar>
            <w:vAlign w:val="center"/>
          </w:tcPr>
          <w:p w14:paraId="10F4D950"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b/>
                <w:bCs/>
                <w:color w:val="313131"/>
                <w:sz w:val="20"/>
                <w:szCs w:val="20"/>
              </w:rPr>
              <w:t>Business Size</w:t>
            </w:r>
          </w:p>
        </w:tc>
      </w:tr>
      <w:tr w:rsidR="009A7DC9" w14:paraId="4FF96904" w14:textId="77777777">
        <w:tblPrEx>
          <w:tblBorders>
            <w:top w:val="none" w:sz="0" w:space="0" w:color="auto"/>
          </w:tblBorders>
        </w:tblPrEx>
        <w:tc>
          <w:tcPr>
            <w:tcW w:w="2988"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19B2650A"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House Of Raeford Farms </w:t>
            </w:r>
            <w:proofErr w:type="spellStart"/>
            <w:r>
              <w:rPr>
                <w:rFonts w:ascii="Helvetica" w:eastAsiaTheme="minorEastAsia" w:hAnsi="Helvetica" w:cs="Helvetica"/>
                <w:color w:val="313131"/>
                <w:sz w:val="20"/>
                <w:szCs w:val="20"/>
              </w:rPr>
              <w:t>Inc</w:t>
            </w:r>
            <w:proofErr w:type="spellEnd"/>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6BDAEC46"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Poultry Processing (311615)</w:t>
            </w:r>
          </w:p>
        </w:tc>
        <w:tc>
          <w:tcPr>
            <w:tcW w:w="2880" w:type="dxa"/>
            <w:tcBorders>
              <w:top w:val="single" w:sz="4" w:space="0" w:color="888888"/>
              <w:left w:val="single" w:sz="2" w:space="0" w:color="FFFFFF"/>
              <w:bottom w:val="single" w:sz="4" w:space="0" w:color="CCCCCC"/>
              <w:right w:val="single" w:sz="2" w:space="0" w:color="FFFFFF"/>
            </w:tcBorders>
            <w:tcMar>
              <w:top w:w="57" w:type="nil"/>
              <w:bottom w:w="57" w:type="nil"/>
              <w:right w:w="100" w:type="nil"/>
            </w:tcMar>
            <w:vAlign w:val="center"/>
          </w:tcPr>
          <w:p w14:paraId="48A729BF"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4E8CB72F"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2E3E961F"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Palmetto Synthetics </w:t>
            </w:r>
            <w:proofErr w:type="spellStart"/>
            <w:r>
              <w:rPr>
                <w:rFonts w:ascii="Helvetica" w:eastAsiaTheme="minorEastAsia" w:hAnsi="Helvetica" w:cs="Helvetica"/>
                <w:color w:val="313131"/>
                <w:sz w:val="20"/>
                <w:szCs w:val="20"/>
              </w:rPr>
              <w:t>Llc</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62618E7"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Artificial and Synthetic Fibers </w:t>
            </w:r>
          </w:p>
          <w:p w14:paraId="247922B8"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and Filaments Manufacturing </w:t>
            </w:r>
          </w:p>
          <w:p w14:paraId="3211EAAB" w14:textId="5635A0EB" w:rsidR="009A7DC9"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(325220)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4647FEE"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21178A11"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075C6B4E" w14:textId="78297A18" w:rsidR="009A7DC9" w:rsidRDefault="00A008A3"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DSM</w:t>
            </w:r>
            <w:r w:rsidR="009A7DC9">
              <w:rPr>
                <w:rFonts w:ascii="Helvetica" w:eastAsiaTheme="minorEastAsia" w:hAnsi="Helvetica" w:cs="Helvetica"/>
                <w:color w:val="313131"/>
                <w:sz w:val="20"/>
                <w:szCs w:val="20"/>
              </w:rPr>
              <w:t xml:space="preserve"> Nutritional Products</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26B3A6D" w14:textId="77777777" w:rsidR="00977146"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Biological Product </w:t>
            </w:r>
          </w:p>
          <w:p w14:paraId="0071EED4" w14:textId="77777777" w:rsidR="00977146"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color w:val="313131"/>
                <w:sz w:val="20"/>
                <w:szCs w:val="20"/>
              </w:rPr>
            </w:pPr>
            <w:r>
              <w:rPr>
                <w:rFonts w:ascii="Helvetica" w:eastAsiaTheme="minorEastAsia" w:hAnsi="Helvetica" w:cs="Helvetica"/>
                <w:color w:val="313131"/>
                <w:sz w:val="20"/>
                <w:szCs w:val="20"/>
              </w:rPr>
              <w:t xml:space="preserve">(except Diagnostic) </w:t>
            </w:r>
          </w:p>
          <w:p w14:paraId="7F8D5205" w14:textId="2DE3EA99" w:rsidR="009A7DC9" w:rsidRDefault="009A7DC9"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Manufacturing (325414)</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6B907CFB"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0059157D" w14:textId="77777777">
        <w:tblPrEx>
          <w:tblBorders>
            <w:top w:val="none" w:sz="0" w:space="0" w:color="auto"/>
          </w:tblBorders>
        </w:tblPrEx>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1F1882C6"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 xml:space="preserve">Three D Metal Works </w:t>
            </w:r>
            <w:proofErr w:type="spellStart"/>
            <w:r>
              <w:rPr>
                <w:rFonts w:ascii="Helvetica" w:eastAsiaTheme="minorEastAsia" w:hAnsi="Helvetica" w:cs="Helvetica"/>
                <w:color w:val="313131"/>
                <w:sz w:val="20"/>
                <w:szCs w:val="20"/>
              </w:rPr>
              <w:t>Inc</w:t>
            </w:r>
            <w:proofErr w:type="spellEnd"/>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0A5D9C2E" w14:textId="24925CFE" w:rsidR="009A7DC9" w:rsidRDefault="00977146" w:rsidP="00977146">
            <w:pPr>
              <w:widowControl w:val="0"/>
              <w:autoSpaceDE w:val="0"/>
              <w:autoSpaceDN w:val="0"/>
              <w:adjustRightInd w:val="0"/>
              <w:spacing w:before="20" w:after="20" w:line="240" w:lineRule="atLeast"/>
              <w:ind w:left="57" w:right="-1050"/>
              <w:rPr>
                <w:rFonts w:ascii="Helvetica" w:eastAsiaTheme="minorEastAsia" w:hAnsi="Helvetica" w:cs="Helvetica"/>
                <w:sz w:val="24"/>
                <w:szCs w:val="24"/>
              </w:rPr>
            </w:pPr>
            <w:r>
              <w:rPr>
                <w:rFonts w:ascii="Helvetica" w:eastAsiaTheme="minorEastAsia" w:hAnsi="Helvetica" w:cs="Helvetica"/>
                <w:color w:val="313131"/>
                <w:sz w:val="20"/>
                <w:szCs w:val="20"/>
              </w:rPr>
              <w:t xml:space="preserve">Fabricated </w:t>
            </w:r>
            <w:r w:rsidR="009A7DC9">
              <w:rPr>
                <w:rFonts w:ascii="Helvetica" w:eastAsiaTheme="minorEastAsia" w:hAnsi="Helvetica" w:cs="Helvetica"/>
                <w:color w:val="313131"/>
                <w:sz w:val="20"/>
                <w:szCs w:val="20"/>
              </w:rPr>
              <w:t>Structural Metal Manufacturing (332312)</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443D57AB"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r w:rsidR="009A7DC9" w14:paraId="1ACB304A" w14:textId="77777777">
        <w:tc>
          <w:tcPr>
            <w:tcW w:w="2988"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749A1222"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Pierce Machinery</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55B68542"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Machine Shops (332710)</w:t>
            </w:r>
          </w:p>
        </w:tc>
        <w:tc>
          <w:tcPr>
            <w:tcW w:w="2880" w:type="dxa"/>
            <w:tcBorders>
              <w:top w:val="single" w:sz="4" w:space="0" w:color="CCCCCC"/>
              <w:left w:val="single" w:sz="2" w:space="0" w:color="FFFFFF"/>
              <w:bottom w:val="single" w:sz="4" w:space="0" w:color="CCCCCC"/>
              <w:right w:val="single" w:sz="2" w:space="0" w:color="FFFFFF"/>
            </w:tcBorders>
            <w:tcMar>
              <w:top w:w="57" w:type="nil"/>
              <w:bottom w:w="57" w:type="nil"/>
              <w:right w:w="100" w:type="nil"/>
            </w:tcMar>
            <w:vAlign w:val="center"/>
          </w:tcPr>
          <w:p w14:paraId="56231436" w14:textId="77777777" w:rsidR="009A7DC9" w:rsidRDefault="009A7DC9" w:rsidP="00C65133">
            <w:pPr>
              <w:widowControl w:val="0"/>
              <w:autoSpaceDE w:val="0"/>
              <w:autoSpaceDN w:val="0"/>
              <w:adjustRightInd w:val="0"/>
              <w:spacing w:before="20" w:after="20" w:line="240" w:lineRule="atLeast"/>
              <w:ind w:left="57" w:right="-1050"/>
              <w:jc w:val="both"/>
              <w:rPr>
                <w:rFonts w:ascii="Helvetica" w:eastAsiaTheme="minorEastAsia" w:hAnsi="Helvetica" w:cs="Helvetica"/>
                <w:sz w:val="24"/>
                <w:szCs w:val="24"/>
              </w:rPr>
            </w:pPr>
            <w:r>
              <w:rPr>
                <w:rFonts w:ascii="Helvetica" w:eastAsiaTheme="minorEastAsia" w:hAnsi="Helvetica" w:cs="Helvetica"/>
                <w:color w:val="313131"/>
                <w:sz w:val="20"/>
                <w:szCs w:val="20"/>
              </w:rPr>
              <w:t>Medium (50-249)</w:t>
            </w:r>
          </w:p>
        </w:tc>
      </w:tr>
    </w:tbl>
    <w:p w14:paraId="084C97A1" w14:textId="77777777" w:rsidR="005E58A1" w:rsidRDefault="005E58A1" w:rsidP="00C65133">
      <w:pPr>
        <w:widowControl w:val="0"/>
        <w:autoSpaceDE w:val="0"/>
        <w:autoSpaceDN w:val="0"/>
        <w:adjustRightInd w:val="0"/>
        <w:spacing w:after="240" w:line="240" w:lineRule="auto"/>
        <w:jc w:val="both"/>
        <w:rPr>
          <w:rFonts w:ascii="Helvetica" w:eastAsiaTheme="minorEastAsia" w:hAnsi="Helvetica" w:cs="Helvetica"/>
          <w:b/>
          <w:bCs/>
          <w:color w:val="313131"/>
          <w:sz w:val="30"/>
          <w:szCs w:val="30"/>
        </w:rPr>
      </w:pPr>
    </w:p>
    <w:p w14:paraId="76C592DE" w14:textId="35ED6C92" w:rsidR="00D23658" w:rsidRDefault="00D23658" w:rsidP="00C65133">
      <w:pPr>
        <w:widowControl w:val="0"/>
        <w:autoSpaceDE w:val="0"/>
        <w:autoSpaceDN w:val="0"/>
        <w:adjustRightInd w:val="0"/>
        <w:spacing w:after="240" w:line="240" w:lineRule="auto"/>
        <w:jc w:val="both"/>
        <w:rPr>
          <w:rFonts w:ascii="Times" w:eastAsiaTheme="minorEastAsia" w:hAnsi="Times" w:cs="Times"/>
          <w:b/>
          <w:color w:val="535353"/>
          <w:sz w:val="24"/>
          <w:szCs w:val="24"/>
        </w:rPr>
      </w:pPr>
      <w:r w:rsidRPr="003A6ABD">
        <w:rPr>
          <w:rFonts w:ascii="Times" w:eastAsiaTheme="minorEastAsia" w:hAnsi="Times" w:cs="Times"/>
          <w:b/>
          <w:color w:val="535353"/>
          <w:sz w:val="24"/>
          <w:szCs w:val="24"/>
        </w:rPr>
        <w:t>Industry Change Summary</w:t>
      </w:r>
      <w:r w:rsidR="003A6ABD">
        <w:rPr>
          <w:rFonts w:ascii="Times" w:eastAsiaTheme="minorEastAsia" w:hAnsi="Times" w:cs="Times"/>
          <w:b/>
          <w:color w:val="535353"/>
          <w:sz w:val="24"/>
          <w:szCs w:val="24"/>
        </w:rPr>
        <w:t xml:space="preserve"> – Health Care and Manufacturing</w:t>
      </w:r>
    </w:p>
    <w:p w14:paraId="706AE904" w14:textId="77777777" w:rsidR="003A6ABD" w:rsidRPr="003A6ABD" w:rsidRDefault="003A6ABD" w:rsidP="00C65133">
      <w:pPr>
        <w:widowControl w:val="0"/>
        <w:autoSpaceDE w:val="0"/>
        <w:autoSpaceDN w:val="0"/>
        <w:adjustRightInd w:val="0"/>
        <w:spacing w:after="240" w:line="240" w:lineRule="auto"/>
        <w:jc w:val="both"/>
        <w:rPr>
          <w:rFonts w:ascii="Times" w:eastAsiaTheme="minorEastAsia" w:hAnsi="Times" w:cs="Times"/>
          <w:b/>
          <w:sz w:val="24"/>
          <w:szCs w:val="24"/>
        </w:rPr>
      </w:pPr>
    </w:p>
    <w:p w14:paraId="14A045F0" w14:textId="7A4FF2F5" w:rsidR="00D23658" w:rsidRDefault="00D23658" w:rsidP="00C65133">
      <w:pPr>
        <w:widowControl w:val="0"/>
        <w:autoSpaceDE w:val="0"/>
        <w:autoSpaceDN w:val="0"/>
        <w:adjustRightInd w:val="0"/>
        <w:spacing w:after="0" w:line="240" w:lineRule="auto"/>
        <w:jc w:val="both"/>
        <w:rPr>
          <w:rFonts w:ascii="Times" w:eastAsiaTheme="minorEastAsia" w:hAnsi="Times" w:cs="Times"/>
          <w:sz w:val="24"/>
          <w:szCs w:val="24"/>
        </w:rPr>
      </w:pPr>
      <w:r>
        <w:rPr>
          <w:rFonts w:ascii="Times" w:eastAsiaTheme="minorEastAsia" w:hAnsi="Times" w:cs="Times"/>
          <w:noProof/>
          <w:sz w:val="24"/>
          <w:szCs w:val="24"/>
        </w:rPr>
        <w:drawing>
          <wp:inline distT="0" distB="0" distL="0" distR="0" wp14:anchorId="17E99353" wp14:editId="49F6BC9F">
            <wp:extent cx="5332645" cy="2085392"/>
            <wp:effectExtent l="0" t="0" r="190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2962" cy="2085516"/>
                    </a:xfrm>
                    <a:prstGeom prst="rect">
                      <a:avLst/>
                    </a:prstGeom>
                    <a:noFill/>
                    <a:ln>
                      <a:noFill/>
                    </a:ln>
                  </pic:spPr>
                </pic:pic>
              </a:graphicData>
            </a:graphic>
          </wp:inline>
        </w:drawing>
      </w:r>
    </w:p>
    <w:p w14:paraId="04A1E9A6" w14:textId="77777777" w:rsidR="00D23658" w:rsidRDefault="00D23658" w:rsidP="00C65133">
      <w:pPr>
        <w:widowControl w:val="0"/>
        <w:autoSpaceDE w:val="0"/>
        <w:autoSpaceDN w:val="0"/>
        <w:adjustRightInd w:val="0"/>
        <w:spacing w:after="0" w:line="240" w:lineRule="auto"/>
        <w:jc w:val="both"/>
        <w:rPr>
          <w:rFonts w:ascii="Times" w:eastAsiaTheme="minorEastAsia" w:hAnsi="Times" w:cs="Times"/>
          <w:sz w:val="24"/>
          <w:szCs w:val="24"/>
        </w:rPr>
      </w:pPr>
    </w:p>
    <w:p w14:paraId="528D3568" w14:textId="77777777" w:rsidR="00D23658" w:rsidRDefault="00D23658" w:rsidP="00C65133">
      <w:pPr>
        <w:widowControl w:val="0"/>
        <w:autoSpaceDE w:val="0"/>
        <w:autoSpaceDN w:val="0"/>
        <w:adjustRightInd w:val="0"/>
        <w:spacing w:after="0" w:line="240" w:lineRule="auto"/>
        <w:jc w:val="both"/>
        <w:rPr>
          <w:rFonts w:ascii="Times" w:eastAsiaTheme="minorEastAsia" w:hAnsi="Times" w:cs="Times"/>
          <w:sz w:val="24"/>
          <w:szCs w:val="24"/>
        </w:rPr>
      </w:pPr>
    </w:p>
    <w:p w14:paraId="507A1F56" w14:textId="7D61C211" w:rsidR="005E58A1" w:rsidRDefault="005E58A1">
      <w:pPr>
        <w:spacing w:after="0" w:line="240" w:lineRule="auto"/>
        <w:rPr>
          <w:rFonts w:ascii="Times" w:eastAsiaTheme="minorEastAsia" w:hAnsi="Times" w:cs="Times"/>
          <w:sz w:val="24"/>
          <w:szCs w:val="24"/>
        </w:rPr>
      </w:pPr>
      <w:r>
        <w:rPr>
          <w:rFonts w:ascii="Times" w:eastAsiaTheme="minorEastAsia" w:hAnsi="Times" w:cs="Times"/>
          <w:sz w:val="24"/>
          <w:szCs w:val="24"/>
        </w:rPr>
        <w:br w:type="page"/>
      </w:r>
    </w:p>
    <w:p w14:paraId="2A5F0A6D" w14:textId="77777777" w:rsidR="003A6ABD" w:rsidRDefault="003A6ABD" w:rsidP="00C65133">
      <w:pPr>
        <w:widowControl w:val="0"/>
        <w:autoSpaceDE w:val="0"/>
        <w:autoSpaceDN w:val="0"/>
        <w:adjustRightInd w:val="0"/>
        <w:spacing w:after="0" w:line="240" w:lineRule="auto"/>
        <w:jc w:val="both"/>
        <w:rPr>
          <w:rFonts w:ascii="Times" w:eastAsiaTheme="minorEastAsia" w:hAnsi="Times" w:cs="Times"/>
          <w:sz w:val="24"/>
          <w:szCs w:val="24"/>
        </w:rPr>
      </w:pPr>
    </w:p>
    <w:tbl>
      <w:tblPr>
        <w:tblStyle w:val="TableGrid"/>
        <w:tblW w:w="0" w:type="auto"/>
        <w:tblLook w:val="04A0" w:firstRow="1" w:lastRow="0" w:firstColumn="1" w:lastColumn="0" w:noHBand="0" w:noVBand="1"/>
      </w:tblPr>
      <w:tblGrid>
        <w:gridCol w:w="1476"/>
        <w:gridCol w:w="1167"/>
        <w:gridCol w:w="1167"/>
        <w:gridCol w:w="1183"/>
        <w:gridCol w:w="1183"/>
        <w:gridCol w:w="1215"/>
        <w:gridCol w:w="1239"/>
      </w:tblGrid>
      <w:tr w:rsidR="00D23658" w14:paraId="72C66EFC" w14:textId="77777777" w:rsidTr="00464C78">
        <w:tc>
          <w:tcPr>
            <w:tcW w:w="1265" w:type="dxa"/>
            <w:vAlign w:val="center"/>
          </w:tcPr>
          <w:p w14:paraId="79DE731A" w14:textId="1E90810D"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sidRPr="00464C78">
              <w:rPr>
                <w:rFonts w:ascii="Helvetica" w:eastAsiaTheme="minorEastAsia" w:hAnsi="Helvetica" w:cs="Helvetica"/>
                <w:b/>
                <w:bCs/>
                <w:color w:val="313131"/>
                <w:sz w:val="20"/>
                <w:szCs w:val="20"/>
              </w:rPr>
              <w:t>County</w:t>
            </w:r>
          </w:p>
        </w:tc>
        <w:tc>
          <w:tcPr>
            <w:tcW w:w="1265" w:type="dxa"/>
            <w:vAlign w:val="center"/>
          </w:tcPr>
          <w:p w14:paraId="65F2A23B" w14:textId="28B3835A"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sidRPr="00464C78">
              <w:rPr>
                <w:rFonts w:ascii="Helvetica" w:eastAsiaTheme="minorEastAsia" w:hAnsi="Helvetica" w:cs="Helvetica"/>
                <w:b/>
                <w:bCs/>
                <w:color w:val="313131"/>
                <w:sz w:val="20"/>
                <w:szCs w:val="20"/>
              </w:rPr>
              <w:t>2016 Jobs</w:t>
            </w:r>
          </w:p>
        </w:tc>
        <w:tc>
          <w:tcPr>
            <w:tcW w:w="1265" w:type="dxa"/>
            <w:vAlign w:val="center"/>
          </w:tcPr>
          <w:p w14:paraId="28469FF4" w14:textId="09C2CCF2"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2021 Jobs</w:t>
            </w:r>
          </w:p>
        </w:tc>
        <w:tc>
          <w:tcPr>
            <w:tcW w:w="1265" w:type="dxa"/>
            <w:vAlign w:val="center"/>
          </w:tcPr>
          <w:p w14:paraId="38732A69" w14:textId="113D0AB4"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Change</w:t>
            </w:r>
          </w:p>
        </w:tc>
        <w:tc>
          <w:tcPr>
            <w:tcW w:w="1265" w:type="dxa"/>
            <w:vAlign w:val="center"/>
          </w:tcPr>
          <w:p w14:paraId="352EBEA9" w14:textId="6DD04400"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 Change</w:t>
            </w:r>
          </w:p>
        </w:tc>
        <w:tc>
          <w:tcPr>
            <w:tcW w:w="1265" w:type="dxa"/>
            <w:vAlign w:val="center"/>
          </w:tcPr>
          <w:p w14:paraId="5D551BEE" w14:textId="69CD9F12"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2016 Average Earnings</w:t>
            </w:r>
          </w:p>
        </w:tc>
        <w:tc>
          <w:tcPr>
            <w:tcW w:w="1266" w:type="dxa"/>
            <w:vAlign w:val="center"/>
          </w:tcPr>
          <w:p w14:paraId="251D5EB1" w14:textId="105C651C" w:rsidR="00D23658" w:rsidRPr="00464C78" w:rsidRDefault="00464C78"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 xml:space="preserve">2016 </w:t>
            </w:r>
            <w:proofErr w:type="spellStart"/>
            <w:r>
              <w:rPr>
                <w:rFonts w:ascii="Helvetica" w:eastAsiaTheme="minorEastAsia" w:hAnsi="Helvetica" w:cs="Helvetica"/>
                <w:b/>
                <w:bCs/>
                <w:color w:val="313131"/>
                <w:sz w:val="20"/>
                <w:szCs w:val="20"/>
              </w:rPr>
              <w:t>Payrolled</w:t>
            </w:r>
            <w:proofErr w:type="spellEnd"/>
            <w:r>
              <w:rPr>
                <w:rFonts w:ascii="Helvetica" w:eastAsiaTheme="minorEastAsia" w:hAnsi="Helvetica" w:cs="Helvetica"/>
                <w:b/>
                <w:bCs/>
                <w:color w:val="313131"/>
                <w:sz w:val="20"/>
                <w:szCs w:val="20"/>
              </w:rPr>
              <w:t xml:space="preserve"> Business Locations</w:t>
            </w:r>
          </w:p>
        </w:tc>
      </w:tr>
      <w:tr w:rsidR="00464C78" w14:paraId="484331F0" w14:textId="77777777" w:rsidTr="00D23658">
        <w:tc>
          <w:tcPr>
            <w:tcW w:w="1265" w:type="dxa"/>
          </w:tcPr>
          <w:p w14:paraId="10348756" w14:textId="7B646B4B"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Georgetown</w:t>
            </w:r>
          </w:p>
        </w:tc>
        <w:tc>
          <w:tcPr>
            <w:tcW w:w="1265" w:type="dxa"/>
          </w:tcPr>
          <w:p w14:paraId="4A38A8C3" w14:textId="3C3F2562"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4,701</w:t>
            </w:r>
          </w:p>
        </w:tc>
        <w:tc>
          <w:tcPr>
            <w:tcW w:w="1265" w:type="dxa"/>
          </w:tcPr>
          <w:p w14:paraId="7AAF155B" w14:textId="5D89ECF4"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5,048</w:t>
            </w:r>
          </w:p>
        </w:tc>
        <w:tc>
          <w:tcPr>
            <w:tcW w:w="1265" w:type="dxa"/>
          </w:tcPr>
          <w:p w14:paraId="29D34011" w14:textId="0F542A01"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347</w:t>
            </w:r>
          </w:p>
        </w:tc>
        <w:tc>
          <w:tcPr>
            <w:tcW w:w="1265" w:type="dxa"/>
          </w:tcPr>
          <w:p w14:paraId="284D9755" w14:textId="2ADC2847"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7%</w:t>
            </w:r>
          </w:p>
        </w:tc>
        <w:tc>
          <w:tcPr>
            <w:tcW w:w="1265" w:type="dxa"/>
          </w:tcPr>
          <w:p w14:paraId="43B35279" w14:textId="5B02034F"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$64,667</w:t>
            </w:r>
          </w:p>
        </w:tc>
        <w:tc>
          <w:tcPr>
            <w:tcW w:w="1266" w:type="dxa"/>
          </w:tcPr>
          <w:p w14:paraId="516FC772" w14:textId="7745CD88"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285</w:t>
            </w:r>
          </w:p>
        </w:tc>
      </w:tr>
      <w:tr w:rsidR="00464C78" w14:paraId="681C3E57" w14:textId="77777777" w:rsidTr="00D23658">
        <w:tc>
          <w:tcPr>
            <w:tcW w:w="1265" w:type="dxa"/>
          </w:tcPr>
          <w:p w14:paraId="28CA9BBF" w14:textId="56751CE6"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Horry</w:t>
            </w:r>
          </w:p>
        </w:tc>
        <w:tc>
          <w:tcPr>
            <w:tcW w:w="1265" w:type="dxa"/>
          </w:tcPr>
          <w:p w14:paraId="7FC5B5A4" w14:textId="4BEAC075"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14,772</w:t>
            </w:r>
          </w:p>
        </w:tc>
        <w:tc>
          <w:tcPr>
            <w:tcW w:w="1265" w:type="dxa"/>
          </w:tcPr>
          <w:p w14:paraId="5ED64AD0" w14:textId="07E631A2"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16,821</w:t>
            </w:r>
          </w:p>
        </w:tc>
        <w:tc>
          <w:tcPr>
            <w:tcW w:w="1265" w:type="dxa"/>
          </w:tcPr>
          <w:p w14:paraId="5E00FFAD" w14:textId="250AC143"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2,049</w:t>
            </w:r>
          </w:p>
        </w:tc>
        <w:tc>
          <w:tcPr>
            <w:tcW w:w="1265" w:type="dxa"/>
          </w:tcPr>
          <w:p w14:paraId="675D8230" w14:textId="28A4DDAA"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14%</w:t>
            </w:r>
          </w:p>
        </w:tc>
        <w:tc>
          <w:tcPr>
            <w:tcW w:w="1265" w:type="dxa"/>
          </w:tcPr>
          <w:p w14:paraId="09584C53" w14:textId="57D890AF"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$55,520</w:t>
            </w:r>
          </w:p>
        </w:tc>
        <w:tc>
          <w:tcPr>
            <w:tcW w:w="1266" w:type="dxa"/>
          </w:tcPr>
          <w:p w14:paraId="1B74BA50" w14:textId="2A335FD1" w:rsidR="00464C7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838</w:t>
            </w:r>
          </w:p>
        </w:tc>
      </w:tr>
      <w:tr w:rsidR="00D23658" w14:paraId="32D731E5" w14:textId="77777777" w:rsidTr="00D23658">
        <w:tc>
          <w:tcPr>
            <w:tcW w:w="1265" w:type="dxa"/>
          </w:tcPr>
          <w:p w14:paraId="419CACB6" w14:textId="65E278BF"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Williamsburg</w:t>
            </w:r>
          </w:p>
        </w:tc>
        <w:tc>
          <w:tcPr>
            <w:tcW w:w="1265" w:type="dxa"/>
          </w:tcPr>
          <w:p w14:paraId="329AA300" w14:textId="0FEFB164"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3,224</w:t>
            </w:r>
          </w:p>
        </w:tc>
        <w:tc>
          <w:tcPr>
            <w:tcW w:w="1265" w:type="dxa"/>
          </w:tcPr>
          <w:p w14:paraId="716C0B84" w14:textId="79750258"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3,514</w:t>
            </w:r>
          </w:p>
        </w:tc>
        <w:tc>
          <w:tcPr>
            <w:tcW w:w="1265" w:type="dxa"/>
          </w:tcPr>
          <w:p w14:paraId="5902C2F5" w14:textId="18E7F2F1"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290</w:t>
            </w:r>
          </w:p>
        </w:tc>
        <w:tc>
          <w:tcPr>
            <w:tcW w:w="1265" w:type="dxa"/>
          </w:tcPr>
          <w:p w14:paraId="59FE2285" w14:textId="155FBC87"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9%</w:t>
            </w:r>
          </w:p>
        </w:tc>
        <w:tc>
          <w:tcPr>
            <w:tcW w:w="1265" w:type="dxa"/>
          </w:tcPr>
          <w:p w14:paraId="057F2947" w14:textId="14D04AA2"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$52,909</w:t>
            </w:r>
          </w:p>
        </w:tc>
        <w:tc>
          <w:tcPr>
            <w:tcW w:w="1266" w:type="dxa"/>
          </w:tcPr>
          <w:p w14:paraId="7A5F3DEA" w14:textId="15CBD630" w:rsidR="00D23658" w:rsidRPr="00464C78" w:rsidRDefault="00464C78"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82</w:t>
            </w:r>
          </w:p>
        </w:tc>
      </w:tr>
    </w:tbl>
    <w:p w14:paraId="1B1FC201" w14:textId="77777777" w:rsidR="005E58A1" w:rsidRDefault="005E58A1" w:rsidP="00C65133">
      <w:pPr>
        <w:widowControl w:val="0"/>
        <w:autoSpaceDE w:val="0"/>
        <w:autoSpaceDN w:val="0"/>
        <w:adjustRightInd w:val="0"/>
        <w:spacing w:after="240" w:line="240" w:lineRule="auto"/>
        <w:jc w:val="both"/>
        <w:rPr>
          <w:rFonts w:ascii="Helvetica" w:eastAsiaTheme="minorEastAsia" w:hAnsi="Helvetica" w:cs="Helvetica"/>
          <w:b/>
          <w:bCs/>
          <w:color w:val="313131"/>
          <w:sz w:val="30"/>
          <w:szCs w:val="30"/>
        </w:rPr>
      </w:pPr>
    </w:p>
    <w:p w14:paraId="479857C1" w14:textId="79A72A03" w:rsidR="003A6ABD" w:rsidRPr="003A6ABD" w:rsidRDefault="003A6ABD" w:rsidP="00C65133">
      <w:pPr>
        <w:widowControl w:val="0"/>
        <w:autoSpaceDE w:val="0"/>
        <w:autoSpaceDN w:val="0"/>
        <w:adjustRightInd w:val="0"/>
        <w:spacing w:after="240" w:line="240" w:lineRule="auto"/>
        <w:jc w:val="both"/>
        <w:rPr>
          <w:rFonts w:ascii="Times" w:eastAsiaTheme="minorEastAsia" w:hAnsi="Times" w:cs="Times"/>
          <w:b/>
          <w:sz w:val="24"/>
          <w:szCs w:val="24"/>
        </w:rPr>
      </w:pPr>
      <w:r w:rsidRPr="003A6ABD">
        <w:rPr>
          <w:rFonts w:ascii="Times" w:eastAsiaTheme="minorEastAsia" w:hAnsi="Times" w:cs="Times"/>
          <w:b/>
          <w:color w:val="535353"/>
          <w:sz w:val="24"/>
          <w:szCs w:val="24"/>
        </w:rPr>
        <w:t>Industry Breakdown - 2016 Jobs</w:t>
      </w:r>
    </w:p>
    <w:p w14:paraId="41CCA134" w14:textId="3AEC9651" w:rsidR="00D65459" w:rsidRPr="003A6ABD" w:rsidRDefault="003A6ABD" w:rsidP="00C65133">
      <w:pPr>
        <w:widowControl w:val="0"/>
        <w:autoSpaceDE w:val="0"/>
        <w:autoSpaceDN w:val="0"/>
        <w:adjustRightInd w:val="0"/>
        <w:spacing w:after="0" w:line="480" w:lineRule="auto"/>
        <w:jc w:val="both"/>
        <w:rPr>
          <w:rFonts w:ascii="Times" w:eastAsiaTheme="minorEastAsia" w:hAnsi="Times" w:cs="Times"/>
          <w:sz w:val="24"/>
          <w:szCs w:val="24"/>
        </w:rPr>
      </w:pPr>
      <w:r>
        <w:rPr>
          <w:rFonts w:ascii="Times" w:eastAsiaTheme="minorEastAsia" w:hAnsi="Times" w:cs="Times"/>
          <w:noProof/>
          <w:sz w:val="24"/>
          <w:szCs w:val="24"/>
        </w:rPr>
        <w:drawing>
          <wp:inline distT="0" distB="0" distL="0" distR="0" wp14:anchorId="11B42912" wp14:editId="0538F241">
            <wp:extent cx="5567965" cy="1685001"/>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7965" cy="1685001"/>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3604"/>
        <w:gridCol w:w="1383"/>
        <w:gridCol w:w="889"/>
        <w:gridCol w:w="1472"/>
      </w:tblGrid>
      <w:tr w:rsidR="003A6ABD" w14:paraId="679DEAD3" w14:textId="77777777" w:rsidTr="003A6ABD">
        <w:trPr>
          <w:jc w:val="center"/>
        </w:trPr>
        <w:tc>
          <w:tcPr>
            <w:tcW w:w="0" w:type="auto"/>
            <w:vAlign w:val="center"/>
          </w:tcPr>
          <w:p w14:paraId="07C2AB0E" w14:textId="26AC3848" w:rsidR="003A6ABD" w:rsidRPr="00464C78" w:rsidRDefault="003A6AB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Industry</w:t>
            </w:r>
          </w:p>
        </w:tc>
        <w:tc>
          <w:tcPr>
            <w:tcW w:w="0" w:type="auto"/>
            <w:vAlign w:val="center"/>
          </w:tcPr>
          <w:p w14:paraId="5228FBD2" w14:textId="3F5779A3" w:rsidR="003A6ABD" w:rsidRPr="00464C78" w:rsidRDefault="003A6AB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w:t>
            </w:r>
          </w:p>
        </w:tc>
        <w:tc>
          <w:tcPr>
            <w:tcW w:w="0" w:type="auto"/>
            <w:vAlign w:val="center"/>
          </w:tcPr>
          <w:p w14:paraId="095188ED" w14:textId="077161B6" w:rsidR="003A6ABD" w:rsidRPr="00464C78" w:rsidRDefault="003A6AB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p>
        </w:tc>
        <w:tc>
          <w:tcPr>
            <w:tcW w:w="0" w:type="auto"/>
            <w:vAlign w:val="center"/>
          </w:tcPr>
          <w:p w14:paraId="17FE9337" w14:textId="549467A1" w:rsidR="003A6ABD" w:rsidRPr="00464C78" w:rsidRDefault="003A6AB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p>
        </w:tc>
      </w:tr>
      <w:tr w:rsidR="003A6ABD" w14:paraId="62FC414E" w14:textId="77777777" w:rsidTr="003A6ABD">
        <w:trPr>
          <w:jc w:val="center"/>
        </w:trPr>
        <w:tc>
          <w:tcPr>
            <w:tcW w:w="0" w:type="auto"/>
          </w:tcPr>
          <w:p w14:paraId="30469B87" w14:textId="4800047F"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Health Care and Social Assistance</w:t>
            </w:r>
          </w:p>
        </w:tc>
        <w:tc>
          <w:tcPr>
            <w:tcW w:w="0" w:type="auto"/>
          </w:tcPr>
          <w:p w14:paraId="1FC95067" w14:textId="389D44CD"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2,414</w:t>
            </w:r>
          </w:p>
        </w:tc>
        <w:tc>
          <w:tcPr>
            <w:tcW w:w="0" w:type="auto"/>
          </w:tcPr>
          <w:p w14:paraId="091E4867" w14:textId="3F061B2A"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11,641</w:t>
            </w:r>
          </w:p>
        </w:tc>
        <w:tc>
          <w:tcPr>
            <w:tcW w:w="0" w:type="auto"/>
          </w:tcPr>
          <w:p w14:paraId="69CC47BF" w14:textId="6EF1A1F7"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768</w:t>
            </w:r>
          </w:p>
        </w:tc>
      </w:tr>
      <w:tr w:rsidR="003A6ABD" w14:paraId="0619173D" w14:textId="77777777" w:rsidTr="003A6ABD">
        <w:trPr>
          <w:jc w:val="center"/>
        </w:trPr>
        <w:tc>
          <w:tcPr>
            <w:tcW w:w="0" w:type="auto"/>
          </w:tcPr>
          <w:p w14:paraId="02623CC2" w14:textId="36FEF6AF"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Manufacturing</w:t>
            </w:r>
          </w:p>
        </w:tc>
        <w:tc>
          <w:tcPr>
            <w:tcW w:w="0" w:type="auto"/>
          </w:tcPr>
          <w:p w14:paraId="0DC195C7" w14:textId="3C473CBC"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2,287</w:t>
            </w:r>
          </w:p>
        </w:tc>
        <w:tc>
          <w:tcPr>
            <w:tcW w:w="0" w:type="auto"/>
          </w:tcPr>
          <w:p w14:paraId="569BA8B8" w14:textId="6920CD11"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3,131</w:t>
            </w:r>
          </w:p>
        </w:tc>
        <w:tc>
          <w:tcPr>
            <w:tcW w:w="0" w:type="auto"/>
          </w:tcPr>
          <w:p w14:paraId="2CA478E1" w14:textId="06C129D1" w:rsidR="003A6ABD" w:rsidRPr="00464C78" w:rsidRDefault="003A6AB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2,455</w:t>
            </w:r>
          </w:p>
        </w:tc>
      </w:tr>
    </w:tbl>
    <w:p w14:paraId="297BA701" w14:textId="7729EE5B" w:rsidR="003A6ABD" w:rsidRDefault="003A6ABD" w:rsidP="00C65133">
      <w:pPr>
        <w:spacing w:before="100" w:beforeAutospacing="1" w:after="100" w:afterAutospacing="1"/>
        <w:jc w:val="both"/>
        <w:rPr>
          <w:rFonts w:ascii="Helvetica" w:eastAsiaTheme="minorEastAsia" w:hAnsi="Helvetica" w:cs="Helvetica"/>
          <w:b/>
          <w:bCs/>
          <w:color w:val="313131"/>
          <w:sz w:val="30"/>
          <w:szCs w:val="30"/>
        </w:rPr>
      </w:pPr>
    </w:p>
    <w:p w14:paraId="31566344" w14:textId="0C476C55" w:rsidR="00103E73" w:rsidRPr="003A6ABD" w:rsidRDefault="00103E73" w:rsidP="00C65133">
      <w:pPr>
        <w:widowControl w:val="0"/>
        <w:autoSpaceDE w:val="0"/>
        <w:autoSpaceDN w:val="0"/>
        <w:adjustRightInd w:val="0"/>
        <w:spacing w:after="240" w:line="240" w:lineRule="auto"/>
        <w:jc w:val="both"/>
        <w:rPr>
          <w:rFonts w:ascii="Times" w:eastAsiaTheme="minorEastAsia" w:hAnsi="Times" w:cs="Times"/>
          <w:b/>
          <w:sz w:val="24"/>
          <w:szCs w:val="24"/>
        </w:rPr>
      </w:pPr>
      <w:r>
        <w:rPr>
          <w:rFonts w:ascii="Times" w:eastAsiaTheme="minorEastAsia" w:hAnsi="Times" w:cs="Times"/>
          <w:b/>
          <w:color w:val="535353"/>
          <w:sz w:val="24"/>
          <w:szCs w:val="24"/>
        </w:rPr>
        <w:t xml:space="preserve">Industry Breakdown – 2021 </w:t>
      </w:r>
      <w:r w:rsidRPr="003A6ABD">
        <w:rPr>
          <w:rFonts w:ascii="Times" w:eastAsiaTheme="minorEastAsia" w:hAnsi="Times" w:cs="Times"/>
          <w:b/>
          <w:color w:val="535353"/>
          <w:sz w:val="24"/>
          <w:szCs w:val="24"/>
        </w:rPr>
        <w:t>Jobs</w:t>
      </w:r>
    </w:p>
    <w:p w14:paraId="04BF936D" w14:textId="07C5D5AA" w:rsidR="00103E73" w:rsidRDefault="00103E73" w:rsidP="00C65133">
      <w:pPr>
        <w:widowControl w:val="0"/>
        <w:autoSpaceDE w:val="0"/>
        <w:autoSpaceDN w:val="0"/>
        <w:adjustRightInd w:val="0"/>
        <w:spacing w:after="0" w:line="240" w:lineRule="auto"/>
        <w:jc w:val="both"/>
        <w:rPr>
          <w:rFonts w:ascii="Times" w:eastAsiaTheme="minorEastAsia" w:hAnsi="Times" w:cs="Times"/>
          <w:sz w:val="24"/>
          <w:szCs w:val="24"/>
        </w:rPr>
      </w:pPr>
      <w:r>
        <w:rPr>
          <w:rFonts w:ascii="Times" w:eastAsiaTheme="minorEastAsia" w:hAnsi="Times" w:cs="Times"/>
          <w:noProof/>
          <w:sz w:val="24"/>
          <w:szCs w:val="24"/>
        </w:rPr>
        <w:drawing>
          <wp:inline distT="0" distB="0" distL="0" distR="0" wp14:anchorId="63E5DF97" wp14:editId="5BEB4568">
            <wp:extent cx="5827745" cy="1763617"/>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0238" cy="1764372"/>
                    </a:xfrm>
                    <a:prstGeom prst="rect">
                      <a:avLst/>
                    </a:prstGeom>
                    <a:noFill/>
                    <a:ln>
                      <a:noFill/>
                    </a:ln>
                  </pic:spPr>
                </pic:pic>
              </a:graphicData>
            </a:graphic>
          </wp:inline>
        </w:drawing>
      </w:r>
    </w:p>
    <w:p w14:paraId="69EE2CF5" w14:textId="77777777" w:rsidR="00103E73" w:rsidRDefault="00103E73" w:rsidP="00C65133">
      <w:pPr>
        <w:widowControl w:val="0"/>
        <w:autoSpaceDE w:val="0"/>
        <w:autoSpaceDN w:val="0"/>
        <w:adjustRightInd w:val="0"/>
        <w:spacing w:after="0" w:line="240" w:lineRule="auto"/>
        <w:jc w:val="both"/>
        <w:rPr>
          <w:rFonts w:ascii="Times" w:eastAsiaTheme="minorEastAsia" w:hAnsi="Times" w:cs="Times"/>
          <w:sz w:val="24"/>
          <w:szCs w:val="24"/>
        </w:rPr>
      </w:pPr>
    </w:p>
    <w:tbl>
      <w:tblPr>
        <w:tblStyle w:val="TableGrid"/>
        <w:tblW w:w="0" w:type="auto"/>
        <w:jc w:val="center"/>
        <w:tblLook w:val="04A0" w:firstRow="1" w:lastRow="0" w:firstColumn="1" w:lastColumn="0" w:noHBand="0" w:noVBand="1"/>
      </w:tblPr>
      <w:tblGrid>
        <w:gridCol w:w="3604"/>
        <w:gridCol w:w="1383"/>
        <w:gridCol w:w="889"/>
        <w:gridCol w:w="1472"/>
      </w:tblGrid>
      <w:tr w:rsidR="00103E73" w14:paraId="4EA099F7" w14:textId="77777777" w:rsidTr="003B55DD">
        <w:trPr>
          <w:jc w:val="center"/>
        </w:trPr>
        <w:tc>
          <w:tcPr>
            <w:tcW w:w="0" w:type="auto"/>
            <w:vAlign w:val="center"/>
          </w:tcPr>
          <w:p w14:paraId="2315C5CA" w14:textId="77777777" w:rsidR="00103E73" w:rsidRPr="00464C78" w:rsidRDefault="00103E73"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Industry</w:t>
            </w:r>
          </w:p>
        </w:tc>
        <w:tc>
          <w:tcPr>
            <w:tcW w:w="0" w:type="auto"/>
            <w:vAlign w:val="center"/>
          </w:tcPr>
          <w:p w14:paraId="1551AC41" w14:textId="77777777" w:rsidR="00103E73" w:rsidRPr="00464C78" w:rsidRDefault="00103E73"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w:t>
            </w:r>
          </w:p>
        </w:tc>
        <w:tc>
          <w:tcPr>
            <w:tcW w:w="0" w:type="auto"/>
            <w:vAlign w:val="center"/>
          </w:tcPr>
          <w:p w14:paraId="7949F33B" w14:textId="77777777" w:rsidR="00103E73" w:rsidRPr="00464C78" w:rsidRDefault="00103E73"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p>
        </w:tc>
        <w:tc>
          <w:tcPr>
            <w:tcW w:w="0" w:type="auto"/>
            <w:vAlign w:val="center"/>
          </w:tcPr>
          <w:p w14:paraId="2505126D" w14:textId="77777777" w:rsidR="00103E73" w:rsidRPr="00464C78" w:rsidRDefault="00103E73"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p>
        </w:tc>
      </w:tr>
      <w:tr w:rsidR="00103E73" w14:paraId="66229548" w14:textId="77777777" w:rsidTr="003B55DD">
        <w:trPr>
          <w:jc w:val="center"/>
        </w:trPr>
        <w:tc>
          <w:tcPr>
            <w:tcW w:w="0" w:type="auto"/>
          </w:tcPr>
          <w:p w14:paraId="023F85AE" w14:textId="77777777"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Health Care and Social Assistance</w:t>
            </w:r>
          </w:p>
        </w:tc>
        <w:tc>
          <w:tcPr>
            <w:tcW w:w="0" w:type="auto"/>
          </w:tcPr>
          <w:p w14:paraId="59F81BBB" w14:textId="32329C4B"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2,640</w:t>
            </w:r>
          </w:p>
        </w:tc>
        <w:tc>
          <w:tcPr>
            <w:tcW w:w="0" w:type="auto"/>
          </w:tcPr>
          <w:p w14:paraId="1E4CC5A1" w14:textId="2CC7A6D8"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13,686</w:t>
            </w:r>
          </w:p>
        </w:tc>
        <w:tc>
          <w:tcPr>
            <w:tcW w:w="0" w:type="auto"/>
          </w:tcPr>
          <w:p w14:paraId="0246832A" w14:textId="173CAC5C"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927</w:t>
            </w:r>
          </w:p>
        </w:tc>
      </w:tr>
      <w:tr w:rsidR="00103E73" w14:paraId="153D40DD" w14:textId="77777777" w:rsidTr="003B55DD">
        <w:trPr>
          <w:jc w:val="center"/>
        </w:trPr>
        <w:tc>
          <w:tcPr>
            <w:tcW w:w="0" w:type="auto"/>
          </w:tcPr>
          <w:p w14:paraId="57C5DFBF" w14:textId="77777777"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Manufacturing</w:t>
            </w:r>
          </w:p>
        </w:tc>
        <w:tc>
          <w:tcPr>
            <w:tcW w:w="0" w:type="auto"/>
          </w:tcPr>
          <w:p w14:paraId="5D258524" w14:textId="414567AD"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2,408</w:t>
            </w:r>
          </w:p>
        </w:tc>
        <w:tc>
          <w:tcPr>
            <w:tcW w:w="0" w:type="auto"/>
          </w:tcPr>
          <w:p w14:paraId="03719F5B" w14:textId="0F2CDE7C"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3,135</w:t>
            </w:r>
          </w:p>
        </w:tc>
        <w:tc>
          <w:tcPr>
            <w:tcW w:w="0" w:type="auto"/>
          </w:tcPr>
          <w:p w14:paraId="38FB2167" w14:textId="007286C2" w:rsidR="00103E73" w:rsidRPr="00464C78" w:rsidRDefault="00103E73"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2,587</w:t>
            </w:r>
          </w:p>
        </w:tc>
      </w:tr>
    </w:tbl>
    <w:p w14:paraId="187DE8BD" w14:textId="77777777" w:rsidR="00103E73" w:rsidRDefault="00103E73" w:rsidP="00C65133">
      <w:pPr>
        <w:spacing w:before="100" w:beforeAutospacing="1" w:after="100" w:afterAutospacing="1"/>
        <w:jc w:val="both"/>
        <w:rPr>
          <w:rFonts w:ascii="Helvetica" w:eastAsiaTheme="minorEastAsia" w:hAnsi="Helvetica" w:cs="Helvetica"/>
          <w:b/>
          <w:bCs/>
          <w:color w:val="313131"/>
          <w:sz w:val="30"/>
          <w:szCs w:val="30"/>
        </w:rPr>
      </w:pPr>
    </w:p>
    <w:p w14:paraId="09D7191D" w14:textId="24B7B4C6" w:rsidR="00C313AF" w:rsidRPr="003A6ABD" w:rsidRDefault="00C313AF" w:rsidP="00C65133">
      <w:pPr>
        <w:widowControl w:val="0"/>
        <w:autoSpaceDE w:val="0"/>
        <w:autoSpaceDN w:val="0"/>
        <w:adjustRightInd w:val="0"/>
        <w:spacing w:after="240" w:line="240" w:lineRule="auto"/>
        <w:jc w:val="both"/>
        <w:rPr>
          <w:rFonts w:ascii="Times" w:eastAsiaTheme="minorEastAsia" w:hAnsi="Times" w:cs="Times"/>
          <w:b/>
          <w:sz w:val="24"/>
          <w:szCs w:val="24"/>
        </w:rPr>
      </w:pPr>
      <w:r>
        <w:rPr>
          <w:rFonts w:ascii="Times" w:eastAsiaTheme="minorEastAsia" w:hAnsi="Times" w:cs="Times"/>
          <w:b/>
          <w:color w:val="535353"/>
          <w:sz w:val="24"/>
          <w:szCs w:val="24"/>
        </w:rPr>
        <w:t>Industry Breakdown – % Change 2016 to 2021</w:t>
      </w:r>
    </w:p>
    <w:tbl>
      <w:tblPr>
        <w:tblStyle w:val="TableGrid"/>
        <w:tblW w:w="0" w:type="auto"/>
        <w:jc w:val="center"/>
        <w:tblLook w:val="04A0" w:firstRow="1" w:lastRow="0" w:firstColumn="1" w:lastColumn="0" w:noHBand="0" w:noVBand="1"/>
      </w:tblPr>
      <w:tblGrid>
        <w:gridCol w:w="3604"/>
        <w:gridCol w:w="1383"/>
        <w:gridCol w:w="750"/>
        <w:gridCol w:w="1472"/>
      </w:tblGrid>
      <w:tr w:rsidR="00C313AF" w14:paraId="0A93A54B" w14:textId="77777777" w:rsidTr="003B55DD">
        <w:trPr>
          <w:jc w:val="center"/>
        </w:trPr>
        <w:tc>
          <w:tcPr>
            <w:tcW w:w="0" w:type="auto"/>
            <w:vAlign w:val="center"/>
          </w:tcPr>
          <w:p w14:paraId="4F7EA9CD" w14:textId="77777777" w:rsidR="00C313AF" w:rsidRPr="00464C78" w:rsidRDefault="00C313AF"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Industry</w:t>
            </w:r>
          </w:p>
        </w:tc>
        <w:tc>
          <w:tcPr>
            <w:tcW w:w="0" w:type="auto"/>
            <w:vAlign w:val="center"/>
          </w:tcPr>
          <w:p w14:paraId="4944F344" w14:textId="77777777" w:rsidR="00C313AF" w:rsidRPr="00464C78" w:rsidRDefault="00C313AF"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w:t>
            </w:r>
          </w:p>
        </w:tc>
        <w:tc>
          <w:tcPr>
            <w:tcW w:w="0" w:type="auto"/>
            <w:vAlign w:val="center"/>
          </w:tcPr>
          <w:p w14:paraId="753550B7" w14:textId="77777777" w:rsidR="00C313AF" w:rsidRPr="00464C78" w:rsidRDefault="00C313AF"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p>
        </w:tc>
        <w:tc>
          <w:tcPr>
            <w:tcW w:w="0" w:type="auto"/>
            <w:vAlign w:val="center"/>
          </w:tcPr>
          <w:p w14:paraId="19667498" w14:textId="77777777" w:rsidR="00C313AF" w:rsidRPr="00464C78" w:rsidRDefault="00C313AF"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p>
        </w:tc>
      </w:tr>
      <w:tr w:rsidR="00C313AF" w14:paraId="02B39791" w14:textId="77777777" w:rsidTr="003B55DD">
        <w:trPr>
          <w:jc w:val="center"/>
        </w:trPr>
        <w:tc>
          <w:tcPr>
            <w:tcW w:w="0" w:type="auto"/>
          </w:tcPr>
          <w:p w14:paraId="5D38D8F4" w14:textId="77777777"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Health Care and Social Assistance</w:t>
            </w:r>
          </w:p>
        </w:tc>
        <w:tc>
          <w:tcPr>
            <w:tcW w:w="0" w:type="auto"/>
          </w:tcPr>
          <w:p w14:paraId="68E7F702" w14:textId="54321AA8"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9%</w:t>
            </w:r>
          </w:p>
        </w:tc>
        <w:tc>
          <w:tcPr>
            <w:tcW w:w="0" w:type="auto"/>
          </w:tcPr>
          <w:p w14:paraId="25FBF6EC" w14:textId="77E3F13A"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18%</w:t>
            </w:r>
          </w:p>
        </w:tc>
        <w:tc>
          <w:tcPr>
            <w:tcW w:w="0" w:type="auto"/>
          </w:tcPr>
          <w:p w14:paraId="4E3C847D" w14:textId="5690C0AA"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21%</w:t>
            </w:r>
          </w:p>
        </w:tc>
      </w:tr>
      <w:tr w:rsidR="00C313AF" w14:paraId="029FAC90" w14:textId="77777777" w:rsidTr="003B55DD">
        <w:trPr>
          <w:jc w:val="center"/>
        </w:trPr>
        <w:tc>
          <w:tcPr>
            <w:tcW w:w="0" w:type="auto"/>
          </w:tcPr>
          <w:p w14:paraId="3ECA3539" w14:textId="77777777"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Manufacturing</w:t>
            </w:r>
          </w:p>
        </w:tc>
        <w:tc>
          <w:tcPr>
            <w:tcW w:w="0" w:type="auto"/>
          </w:tcPr>
          <w:p w14:paraId="6E68913E" w14:textId="1E255542"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w:t>
            </w:r>
          </w:p>
        </w:tc>
        <w:tc>
          <w:tcPr>
            <w:tcW w:w="0" w:type="auto"/>
          </w:tcPr>
          <w:p w14:paraId="3C98D795" w14:textId="604421DE"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0%</w:t>
            </w:r>
          </w:p>
        </w:tc>
        <w:tc>
          <w:tcPr>
            <w:tcW w:w="0" w:type="auto"/>
          </w:tcPr>
          <w:p w14:paraId="4E9343DF" w14:textId="3F04D807" w:rsidR="00C313AF" w:rsidRPr="00464C78" w:rsidRDefault="00C313AF"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w:t>
            </w:r>
          </w:p>
        </w:tc>
      </w:tr>
    </w:tbl>
    <w:p w14:paraId="21F49E89" w14:textId="4C56A20C" w:rsidR="00034925" w:rsidRDefault="00034925" w:rsidP="00C65133">
      <w:pPr>
        <w:spacing w:before="100" w:beforeAutospacing="1" w:after="100" w:afterAutospacing="1"/>
        <w:jc w:val="both"/>
        <w:rPr>
          <w:rFonts w:ascii="Helvetica" w:eastAsiaTheme="minorEastAsia" w:hAnsi="Helvetica" w:cs="Helvetica"/>
          <w:b/>
          <w:bCs/>
          <w:color w:val="313131"/>
          <w:sz w:val="30"/>
          <w:szCs w:val="30"/>
        </w:rPr>
      </w:pPr>
    </w:p>
    <w:p w14:paraId="5D1E173F" w14:textId="3F87CED8" w:rsidR="00034925" w:rsidRDefault="00034925" w:rsidP="00C65133">
      <w:pPr>
        <w:widowControl w:val="0"/>
        <w:autoSpaceDE w:val="0"/>
        <w:autoSpaceDN w:val="0"/>
        <w:adjustRightInd w:val="0"/>
        <w:spacing w:after="240" w:line="240" w:lineRule="auto"/>
        <w:jc w:val="both"/>
        <w:rPr>
          <w:rFonts w:ascii="Times" w:eastAsiaTheme="minorEastAsia" w:hAnsi="Times" w:cs="Times"/>
          <w:b/>
          <w:color w:val="535353"/>
          <w:sz w:val="24"/>
          <w:szCs w:val="24"/>
        </w:rPr>
      </w:pPr>
      <w:r>
        <w:rPr>
          <w:rFonts w:ascii="Times" w:eastAsiaTheme="minorEastAsia" w:hAnsi="Times" w:cs="Times"/>
          <w:b/>
          <w:color w:val="535353"/>
          <w:sz w:val="24"/>
          <w:szCs w:val="24"/>
        </w:rPr>
        <w:t xml:space="preserve">Industry Breakdown – </w:t>
      </w:r>
      <w:proofErr w:type="spellStart"/>
      <w:r>
        <w:rPr>
          <w:rFonts w:ascii="Times" w:eastAsiaTheme="minorEastAsia" w:hAnsi="Times" w:cs="Times"/>
          <w:b/>
          <w:color w:val="535353"/>
          <w:sz w:val="24"/>
          <w:szCs w:val="24"/>
        </w:rPr>
        <w:t>Payrolled</w:t>
      </w:r>
      <w:proofErr w:type="spellEnd"/>
      <w:r>
        <w:rPr>
          <w:rFonts w:ascii="Times" w:eastAsiaTheme="minorEastAsia" w:hAnsi="Times" w:cs="Times"/>
          <w:b/>
          <w:color w:val="535353"/>
          <w:sz w:val="24"/>
          <w:szCs w:val="24"/>
        </w:rPr>
        <w:t xml:space="preserve"> Business Locations</w:t>
      </w:r>
    </w:p>
    <w:p w14:paraId="1AFA431D" w14:textId="77777777" w:rsidR="00136DDE" w:rsidRPr="003A6ABD" w:rsidRDefault="00136DDE" w:rsidP="00C65133">
      <w:pPr>
        <w:widowControl w:val="0"/>
        <w:autoSpaceDE w:val="0"/>
        <w:autoSpaceDN w:val="0"/>
        <w:adjustRightInd w:val="0"/>
        <w:spacing w:after="240" w:line="240" w:lineRule="auto"/>
        <w:jc w:val="both"/>
        <w:rPr>
          <w:rFonts w:ascii="Times" w:eastAsiaTheme="minorEastAsia" w:hAnsi="Times" w:cs="Times"/>
          <w:b/>
          <w:sz w:val="24"/>
          <w:szCs w:val="24"/>
        </w:rPr>
      </w:pPr>
    </w:p>
    <w:tbl>
      <w:tblPr>
        <w:tblStyle w:val="TableGrid"/>
        <w:tblW w:w="0" w:type="auto"/>
        <w:jc w:val="center"/>
        <w:tblLook w:val="04A0" w:firstRow="1" w:lastRow="0" w:firstColumn="1" w:lastColumn="0" w:noHBand="0" w:noVBand="1"/>
      </w:tblPr>
      <w:tblGrid>
        <w:gridCol w:w="3604"/>
        <w:gridCol w:w="1383"/>
        <w:gridCol w:w="750"/>
        <w:gridCol w:w="1472"/>
      </w:tblGrid>
      <w:tr w:rsidR="00034925" w14:paraId="0759C27D" w14:textId="77777777" w:rsidTr="003B55DD">
        <w:trPr>
          <w:jc w:val="center"/>
        </w:trPr>
        <w:tc>
          <w:tcPr>
            <w:tcW w:w="0" w:type="auto"/>
            <w:vAlign w:val="center"/>
          </w:tcPr>
          <w:p w14:paraId="1377C35C" w14:textId="77777777" w:rsidR="00034925" w:rsidRPr="00464C78" w:rsidRDefault="00034925"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Industry</w:t>
            </w:r>
          </w:p>
        </w:tc>
        <w:tc>
          <w:tcPr>
            <w:tcW w:w="0" w:type="auto"/>
            <w:vAlign w:val="center"/>
          </w:tcPr>
          <w:p w14:paraId="748E6CD9" w14:textId="77777777" w:rsidR="00034925" w:rsidRPr="00464C78" w:rsidRDefault="00034925"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w:t>
            </w:r>
          </w:p>
        </w:tc>
        <w:tc>
          <w:tcPr>
            <w:tcW w:w="0" w:type="auto"/>
            <w:vAlign w:val="center"/>
          </w:tcPr>
          <w:p w14:paraId="16F2A52A" w14:textId="77777777" w:rsidR="00034925" w:rsidRPr="00464C78" w:rsidRDefault="00034925"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p>
        </w:tc>
        <w:tc>
          <w:tcPr>
            <w:tcW w:w="0" w:type="auto"/>
            <w:vAlign w:val="center"/>
          </w:tcPr>
          <w:p w14:paraId="75B6F81F" w14:textId="77777777" w:rsidR="00034925" w:rsidRPr="00464C78" w:rsidRDefault="00034925"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p>
        </w:tc>
      </w:tr>
      <w:tr w:rsidR="00034925" w14:paraId="107AF1A5" w14:textId="77777777" w:rsidTr="003B55DD">
        <w:trPr>
          <w:jc w:val="center"/>
        </w:trPr>
        <w:tc>
          <w:tcPr>
            <w:tcW w:w="0" w:type="auto"/>
          </w:tcPr>
          <w:p w14:paraId="1986E764" w14:textId="77777777"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Health Care and Social Assistance</w:t>
            </w:r>
          </w:p>
        </w:tc>
        <w:tc>
          <w:tcPr>
            <w:tcW w:w="0" w:type="auto"/>
          </w:tcPr>
          <w:p w14:paraId="6767A0B9" w14:textId="66AE431C"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229</w:t>
            </w:r>
          </w:p>
        </w:tc>
        <w:tc>
          <w:tcPr>
            <w:tcW w:w="0" w:type="auto"/>
          </w:tcPr>
          <w:p w14:paraId="0D8DB84B" w14:textId="3D80C28B"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648</w:t>
            </w:r>
          </w:p>
        </w:tc>
        <w:tc>
          <w:tcPr>
            <w:tcW w:w="0" w:type="auto"/>
          </w:tcPr>
          <w:p w14:paraId="10E3DBFB" w14:textId="0DB89A34"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50</w:t>
            </w:r>
          </w:p>
        </w:tc>
      </w:tr>
      <w:tr w:rsidR="00034925" w14:paraId="2919DA03" w14:textId="77777777" w:rsidTr="003B55DD">
        <w:trPr>
          <w:jc w:val="center"/>
        </w:trPr>
        <w:tc>
          <w:tcPr>
            <w:tcW w:w="0" w:type="auto"/>
          </w:tcPr>
          <w:p w14:paraId="57950907" w14:textId="77777777"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Manufacturing</w:t>
            </w:r>
          </w:p>
        </w:tc>
        <w:tc>
          <w:tcPr>
            <w:tcW w:w="0" w:type="auto"/>
          </w:tcPr>
          <w:p w14:paraId="0B883354" w14:textId="7059C989"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56</w:t>
            </w:r>
          </w:p>
        </w:tc>
        <w:tc>
          <w:tcPr>
            <w:tcW w:w="0" w:type="auto"/>
          </w:tcPr>
          <w:p w14:paraId="0325D292" w14:textId="659ED19A"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838</w:t>
            </w:r>
          </w:p>
        </w:tc>
        <w:tc>
          <w:tcPr>
            <w:tcW w:w="0" w:type="auto"/>
          </w:tcPr>
          <w:p w14:paraId="5D0BCF3A" w14:textId="4705EFF0" w:rsidR="00034925" w:rsidRPr="00464C78" w:rsidRDefault="00034925"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82</w:t>
            </w:r>
          </w:p>
        </w:tc>
      </w:tr>
    </w:tbl>
    <w:p w14:paraId="694151C1" w14:textId="77777777" w:rsidR="003B55DD" w:rsidRDefault="003B55DD" w:rsidP="00C65133">
      <w:pPr>
        <w:spacing w:after="0" w:line="240" w:lineRule="auto"/>
        <w:jc w:val="both"/>
        <w:rPr>
          <w:rFonts w:ascii="Helvetica" w:eastAsiaTheme="minorEastAsia" w:hAnsi="Helvetica" w:cs="Helvetica"/>
          <w:b/>
          <w:bCs/>
          <w:color w:val="313131"/>
          <w:sz w:val="30"/>
          <w:szCs w:val="30"/>
        </w:rPr>
      </w:pPr>
    </w:p>
    <w:p w14:paraId="68832A2C" w14:textId="77777777" w:rsidR="00136DDE" w:rsidRDefault="00136DDE" w:rsidP="00C65133">
      <w:pPr>
        <w:spacing w:after="0" w:line="240" w:lineRule="auto"/>
        <w:jc w:val="both"/>
        <w:rPr>
          <w:rFonts w:ascii="Helvetica" w:eastAsiaTheme="minorEastAsia" w:hAnsi="Helvetica" w:cs="Helvetica"/>
          <w:b/>
          <w:bCs/>
          <w:color w:val="313131"/>
          <w:sz w:val="30"/>
          <w:szCs w:val="30"/>
        </w:rPr>
      </w:pPr>
    </w:p>
    <w:p w14:paraId="09EA3C2C" w14:textId="78D49512" w:rsidR="003B55DD" w:rsidRDefault="003B55DD" w:rsidP="00C65133">
      <w:pPr>
        <w:widowControl w:val="0"/>
        <w:autoSpaceDE w:val="0"/>
        <w:autoSpaceDN w:val="0"/>
        <w:adjustRightInd w:val="0"/>
        <w:spacing w:after="240" w:line="240" w:lineRule="auto"/>
        <w:jc w:val="both"/>
        <w:rPr>
          <w:rFonts w:ascii="Times" w:eastAsiaTheme="minorEastAsia" w:hAnsi="Times" w:cs="Times"/>
          <w:b/>
          <w:color w:val="535353"/>
          <w:sz w:val="24"/>
          <w:szCs w:val="24"/>
        </w:rPr>
      </w:pPr>
      <w:r>
        <w:rPr>
          <w:rFonts w:ascii="Times" w:eastAsiaTheme="minorEastAsia" w:hAnsi="Times" w:cs="Times"/>
          <w:b/>
          <w:color w:val="535353"/>
          <w:sz w:val="24"/>
          <w:szCs w:val="24"/>
        </w:rPr>
        <w:t xml:space="preserve">Top Occupations – 2021 Jobs </w:t>
      </w:r>
    </w:p>
    <w:p w14:paraId="0DED6D34" w14:textId="77777777" w:rsidR="00136DDE" w:rsidRDefault="00136DDE" w:rsidP="00C65133">
      <w:pPr>
        <w:widowControl w:val="0"/>
        <w:autoSpaceDE w:val="0"/>
        <w:autoSpaceDN w:val="0"/>
        <w:adjustRightInd w:val="0"/>
        <w:spacing w:after="240" w:line="240" w:lineRule="auto"/>
        <w:jc w:val="both"/>
        <w:rPr>
          <w:rFonts w:ascii="Times" w:eastAsiaTheme="minorEastAsia" w:hAnsi="Times" w:cs="Times"/>
          <w:b/>
          <w:color w:val="535353"/>
          <w:sz w:val="24"/>
          <w:szCs w:val="24"/>
        </w:rPr>
      </w:pPr>
    </w:p>
    <w:p w14:paraId="294FE7B7" w14:textId="58164387" w:rsidR="003B55DD" w:rsidRDefault="003B55DD" w:rsidP="00C65133">
      <w:pPr>
        <w:widowControl w:val="0"/>
        <w:autoSpaceDE w:val="0"/>
        <w:autoSpaceDN w:val="0"/>
        <w:adjustRightInd w:val="0"/>
        <w:spacing w:after="0" w:line="240" w:lineRule="auto"/>
        <w:jc w:val="both"/>
        <w:rPr>
          <w:rFonts w:ascii="Times" w:eastAsiaTheme="minorEastAsia" w:hAnsi="Times" w:cs="Times"/>
          <w:sz w:val="24"/>
          <w:szCs w:val="24"/>
        </w:rPr>
      </w:pPr>
      <w:r>
        <w:rPr>
          <w:rFonts w:ascii="Times" w:eastAsiaTheme="minorEastAsia" w:hAnsi="Times" w:cs="Times"/>
          <w:noProof/>
          <w:sz w:val="24"/>
          <w:szCs w:val="24"/>
        </w:rPr>
        <w:drawing>
          <wp:inline distT="0" distB="0" distL="0" distR="0" wp14:anchorId="2CE1FA90" wp14:editId="3E931DBF">
            <wp:extent cx="5567500" cy="1684861"/>
            <wp:effectExtent l="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0673" cy="1685821"/>
                    </a:xfrm>
                    <a:prstGeom prst="rect">
                      <a:avLst/>
                    </a:prstGeom>
                    <a:noFill/>
                    <a:ln>
                      <a:noFill/>
                    </a:ln>
                  </pic:spPr>
                </pic:pic>
              </a:graphicData>
            </a:graphic>
          </wp:inline>
        </w:drawing>
      </w:r>
    </w:p>
    <w:p w14:paraId="67927663" w14:textId="77777777" w:rsidR="003B55DD" w:rsidRDefault="003B55DD" w:rsidP="00C65133">
      <w:pPr>
        <w:widowControl w:val="0"/>
        <w:autoSpaceDE w:val="0"/>
        <w:autoSpaceDN w:val="0"/>
        <w:adjustRightInd w:val="0"/>
        <w:spacing w:after="240" w:line="240" w:lineRule="auto"/>
        <w:jc w:val="both"/>
        <w:rPr>
          <w:rFonts w:ascii="Times" w:eastAsiaTheme="minorEastAsia" w:hAnsi="Times" w:cs="Times"/>
          <w:b/>
          <w:sz w:val="24"/>
          <w:szCs w:val="24"/>
        </w:rPr>
      </w:pPr>
    </w:p>
    <w:tbl>
      <w:tblPr>
        <w:tblStyle w:val="TableGrid"/>
        <w:tblW w:w="0" w:type="auto"/>
        <w:jc w:val="center"/>
        <w:tblLook w:val="04A0" w:firstRow="1" w:lastRow="0" w:firstColumn="1" w:lastColumn="0" w:noHBand="0" w:noVBand="1"/>
      </w:tblPr>
      <w:tblGrid>
        <w:gridCol w:w="5008"/>
        <w:gridCol w:w="1383"/>
        <w:gridCol w:w="767"/>
        <w:gridCol w:w="1472"/>
      </w:tblGrid>
      <w:tr w:rsidR="003B55DD" w14:paraId="4B48E4DF" w14:textId="77777777" w:rsidTr="003B55DD">
        <w:trPr>
          <w:jc w:val="center"/>
        </w:trPr>
        <w:tc>
          <w:tcPr>
            <w:tcW w:w="0" w:type="auto"/>
            <w:vAlign w:val="center"/>
          </w:tcPr>
          <w:p w14:paraId="2F1D8BFD" w14:textId="22C6E70C" w:rsidR="003B55DD" w:rsidRPr="00464C78" w:rsidRDefault="003B55D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Descriptions</w:t>
            </w:r>
          </w:p>
        </w:tc>
        <w:tc>
          <w:tcPr>
            <w:tcW w:w="0" w:type="auto"/>
            <w:vAlign w:val="center"/>
          </w:tcPr>
          <w:p w14:paraId="1B903B2F" w14:textId="77777777" w:rsidR="003B55DD" w:rsidRPr="00464C78" w:rsidRDefault="003B55D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Georgetown</w:t>
            </w:r>
          </w:p>
        </w:tc>
        <w:tc>
          <w:tcPr>
            <w:tcW w:w="0" w:type="auto"/>
            <w:vAlign w:val="center"/>
          </w:tcPr>
          <w:p w14:paraId="073B3E7D" w14:textId="77777777" w:rsidR="003B55DD" w:rsidRPr="00464C78" w:rsidRDefault="003B55D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Horry</w:t>
            </w:r>
          </w:p>
        </w:tc>
        <w:tc>
          <w:tcPr>
            <w:tcW w:w="0" w:type="auto"/>
            <w:vAlign w:val="center"/>
          </w:tcPr>
          <w:p w14:paraId="06D8EEAC" w14:textId="77777777" w:rsidR="003B55DD" w:rsidRPr="00464C78" w:rsidRDefault="003B55DD" w:rsidP="00C65133">
            <w:pPr>
              <w:spacing w:before="100" w:beforeAutospacing="1" w:after="100" w:afterAutospacing="1"/>
              <w:jc w:val="both"/>
              <w:rPr>
                <w:rFonts w:ascii="Helvetica" w:eastAsiaTheme="minorEastAsia" w:hAnsi="Helvetica" w:cs="Helvetica"/>
                <w:b/>
                <w:bCs/>
                <w:color w:val="313131"/>
                <w:sz w:val="20"/>
                <w:szCs w:val="20"/>
              </w:rPr>
            </w:pPr>
            <w:r>
              <w:rPr>
                <w:rFonts w:ascii="Helvetica" w:eastAsiaTheme="minorEastAsia" w:hAnsi="Helvetica" w:cs="Helvetica"/>
                <w:b/>
                <w:bCs/>
                <w:color w:val="313131"/>
                <w:sz w:val="20"/>
                <w:szCs w:val="20"/>
              </w:rPr>
              <w:t>Williamsburg</w:t>
            </w:r>
          </w:p>
        </w:tc>
      </w:tr>
      <w:tr w:rsidR="003B55DD" w14:paraId="54301598" w14:textId="77777777" w:rsidTr="003B55DD">
        <w:trPr>
          <w:jc w:val="center"/>
        </w:trPr>
        <w:tc>
          <w:tcPr>
            <w:tcW w:w="0" w:type="auto"/>
          </w:tcPr>
          <w:p w14:paraId="4681152E" w14:textId="16FB7A2A" w:rsidR="003B55DD" w:rsidRPr="00464C78" w:rsidRDefault="003B55DD"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Personal Care Aides</w:t>
            </w:r>
          </w:p>
        </w:tc>
        <w:tc>
          <w:tcPr>
            <w:tcW w:w="0" w:type="auto"/>
          </w:tcPr>
          <w:p w14:paraId="61165B34" w14:textId="67FAC1FB"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354</w:t>
            </w:r>
          </w:p>
        </w:tc>
        <w:tc>
          <w:tcPr>
            <w:tcW w:w="0" w:type="auto"/>
          </w:tcPr>
          <w:p w14:paraId="31B5BD66" w14:textId="419FFB62"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847</w:t>
            </w:r>
          </w:p>
        </w:tc>
        <w:tc>
          <w:tcPr>
            <w:tcW w:w="0" w:type="auto"/>
          </w:tcPr>
          <w:p w14:paraId="242FADED" w14:textId="7076EEB5"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138</w:t>
            </w:r>
          </w:p>
        </w:tc>
      </w:tr>
      <w:tr w:rsidR="003B55DD" w14:paraId="23B4C3FA" w14:textId="77777777" w:rsidTr="003B55DD">
        <w:trPr>
          <w:jc w:val="center"/>
        </w:trPr>
        <w:tc>
          <w:tcPr>
            <w:tcW w:w="0" w:type="auto"/>
          </w:tcPr>
          <w:p w14:paraId="53B94069" w14:textId="1625DB6A"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Nursing Assistants</w:t>
            </w:r>
          </w:p>
        </w:tc>
        <w:tc>
          <w:tcPr>
            <w:tcW w:w="0" w:type="auto"/>
          </w:tcPr>
          <w:p w14:paraId="04E8CDF8" w14:textId="7084AD69"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185</w:t>
            </w:r>
          </w:p>
        </w:tc>
        <w:tc>
          <w:tcPr>
            <w:tcW w:w="0" w:type="auto"/>
          </w:tcPr>
          <w:p w14:paraId="7232640E" w14:textId="16B9301F"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887</w:t>
            </w:r>
          </w:p>
        </w:tc>
        <w:tc>
          <w:tcPr>
            <w:tcW w:w="0" w:type="auto"/>
          </w:tcPr>
          <w:p w14:paraId="1235596F" w14:textId="62C4732F" w:rsidR="003B55DD" w:rsidRPr="00464C78"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75</w:t>
            </w:r>
          </w:p>
        </w:tc>
      </w:tr>
      <w:tr w:rsidR="00F908CA" w14:paraId="6FE69A07" w14:textId="77777777" w:rsidTr="003B55DD">
        <w:trPr>
          <w:jc w:val="center"/>
        </w:trPr>
        <w:tc>
          <w:tcPr>
            <w:tcW w:w="0" w:type="auto"/>
          </w:tcPr>
          <w:p w14:paraId="26846A85" w14:textId="345089C6"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Registered Nurses</w:t>
            </w:r>
          </w:p>
        </w:tc>
        <w:tc>
          <w:tcPr>
            <w:tcW w:w="0" w:type="auto"/>
          </w:tcPr>
          <w:p w14:paraId="40F72AFC" w14:textId="10C249DF"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169</w:t>
            </w:r>
          </w:p>
        </w:tc>
        <w:tc>
          <w:tcPr>
            <w:tcW w:w="0" w:type="auto"/>
          </w:tcPr>
          <w:p w14:paraId="6538E800" w14:textId="0898BACB"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1514</w:t>
            </w:r>
          </w:p>
        </w:tc>
        <w:tc>
          <w:tcPr>
            <w:tcW w:w="0" w:type="auto"/>
          </w:tcPr>
          <w:p w14:paraId="53293BC3" w14:textId="6642BBDC"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97</w:t>
            </w:r>
          </w:p>
        </w:tc>
      </w:tr>
      <w:tr w:rsidR="00F908CA" w14:paraId="11204A81" w14:textId="77777777" w:rsidTr="003B55DD">
        <w:trPr>
          <w:jc w:val="center"/>
        </w:trPr>
        <w:tc>
          <w:tcPr>
            <w:tcW w:w="0" w:type="auto"/>
          </w:tcPr>
          <w:p w14:paraId="6AA775C6" w14:textId="292DD704"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Medical Assistants</w:t>
            </w:r>
          </w:p>
        </w:tc>
        <w:tc>
          <w:tcPr>
            <w:tcW w:w="0" w:type="auto"/>
          </w:tcPr>
          <w:p w14:paraId="355E2C15" w14:textId="5E9E841A"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142</w:t>
            </w:r>
          </w:p>
        </w:tc>
        <w:tc>
          <w:tcPr>
            <w:tcW w:w="0" w:type="auto"/>
          </w:tcPr>
          <w:p w14:paraId="78CE04D5" w14:textId="023EB683"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630</w:t>
            </w:r>
          </w:p>
        </w:tc>
        <w:tc>
          <w:tcPr>
            <w:tcW w:w="0" w:type="auto"/>
          </w:tcPr>
          <w:p w14:paraId="129C4C1A" w14:textId="3AEC63A2"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16</w:t>
            </w:r>
          </w:p>
        </w:tc>
      </w:tr>
      <w:tr w:rsidR="00F908CA" w14:paraId="04AE54D5" w14:textId="77777777" w:rsidTr="003B55DD">
        <w:trPr>
          <w:jc w:val="center"/>
        </w:trPr>
        <w:tc>
          <w:tcPr>
            <w:tcW w:w="0" w:type="auto"/>
          </w:tcPr>
          <w:p w14:paraId="367D888B" w14:textId="19B6FF7E"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 xml:space="preserve">Laborers and Freight, Stock, and Material Movers, </w:t>
            </w:r>
          </w:p>
        </w:tc>
        <w:tc>
          <w:tcPr>
            <w:tcW w:w="0" w:type="auto"/>
          </w:tcPr>
          <w:p w14:paraId="08EC1FC8" w14:textId="1C7453C0"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124</w:t>
            </w:r>
          </w:p>
        </w:tc>
        <w:tc>
          <w:tcPr>
            <w:tcW w:w="0" w:type="auto"/>
          </w:tcPr>
          <w:p w14:paraId="658BE29E" w14:textId="35BDB176"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134</w:t>
            </w:r>
          </w:p>
        </w:tc>
        <w:tc>
          <w:tcPr>
            <w:tcW w:w="0" w:type="auto"/>
          </w:tcPr>
          <w:p w14:paraId="4281B29F" w14:textId="494DC4FF"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71</w:t>
            </w:r>
          </w:p>
        </w:tc>
      </w:tr>
      <w:tr w:rsidR="00F908CA" w14:paraId="0D9BFD49" w14:textId="77777777" w:rsidTr="003B55DD">
        <w:trPr>
          <w:jc w:val="center"/>
        </w:trPr>
        <w:tc>
          <w:tcPr>
            <w:tcW w:w="0" w:type="auto"/>
          </w:tcPr>
          <w:p w14:paraId="68FC7B09" w14:textId="478B4F44"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Total</w:t>
            </w:r>
          </w:p>
        </w:tc>
        <w:tc>
          <w:tcPr>
            <w:tcW w:w="0" w:type="auto"/>
          </w:tcPr>
          <w:p w14:paraId="3908F092" w14:textId="466CBB5F"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972</w:t>
            </w:r>
          </w:p>
        </w:tc>
        <w:tc>
          <w:tcPr>
            <w:tcW w:w="0" w:type="auto"/>
          </w:tcPr>
          <w:p w14:paraId="2701E4E3" w14:textId="545CF2EB"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4,013</w:t>
            </w:r>
          </w:p>
        </w:tc>
        <w:tc>
          <w:tcPr>
            <w:tcW w:w="0" w:type="auto"/>
          </w:tcPr>
          <w:p w14:paraId="0EB695C2" w14:textId="0CDFFF2F" w:rsidR="00F908CA" w:rsidRDefault="00F908CA" w:rsidP="00C65133">
            <w:pPr>
              <w:spacing w:before="100" w:beforeAutospacing="1" w:after="100" w:afterAutospacing="1"/>
              <w:jc w:val="both"/>
              <w:rPr>
                <w:rFonts w:ascii="Helvetica" w:eastAsiaTheme="minorEastAsia" w:hAnsi="Helvetica" w:cs="Helvetica"/>
                <w:bCs/>
                <w:color w:val="313131"/>
              </w:rPr>
            </w:pPr>
            <w:r>
              <w:rPr>
                <w:rFonts w:ascii="Helvetica" w:eastAsiaTheme="minorEastAsia" w:hAnsi="Helvetica" w:cs="Helvetica"/>
                <w:bCs/>
                <w:color w:val="313131"/>
              </w:rPr>
              <w:t>397</w:t>
            </w:r>
          </w:p>
        </w:tc>
      </w:tr>
    </w:tbl>
    <w:p w14:paraId="7C504082" w14:textId="77777777" w:rsidR="00ED0BC3" w:rsidRDefault="00ED0BC3" w:rsidP="00ED0BC3">
      <w:pPr>
        <w:pStyle w:val="ListParagraph"/>
        <w:jc w:val="both"/>
        <w:rPr>
          <w:rFonts w:asciiTheme="majorHAnsi" w:hAnsiTheme="majorHAnsi"/>
          <w:b/>
          <w:i/>
          <w:color w:val="0070C0"/>
        </w:rPr>
      </w:pPr>
    </w:p>
    <w:p w14:paraId="2DA16C36" w14:textId="7E7FF2F2" w:rsidR="00570AA4" w:rsidRDefault="00570AA4" w:rsidP="00841976">
      <w:pPr>
        <w:pStyle w:val="ListParagraph"/>
        <w:numPr>
          <w:ilvl w:val="0"/>
          <w:numId w:val="18"/>
        </w:numPr>
        <w:jc w:val="both"/>
        <w:rPr>
          <w:rFonts w:asciiTheme="majorHAnsi" w:hAnsiTheme="majorHAnsi"/>
          <w:b/>
          <w:i/>
          <w:color w:val="0070C0"/>
        </w:rPr>
      </w:pPr>
      <w:r>
        <w:rPr>
          <w:rFonts w:asciiTheme="majorHAnsi" w:hAnsiTheme="majorHAnsi"/>
          <w:b/>
          <w:i/>
          <w:color w:val="0070C0"/>
        </w:rPr>
        <w:t>The knowledge and skills necessary to meet the employment needs of the employers in the region, including those in in-demand industry sectors and occupations;</w:t>
      </w:r>
    </w:p>
    <w:p w14:paraId="183C2B6D" w14:textId="77777777" w:rsidR="00D71E3F" w:rsidRPr="00D71E3F" w:rsidRDefault="00D71E3F" w:rsidP="00C65133">
      <w:pPr>
        <w:jc w:val="both"/>
        <w:rPr>
          <w:rFonts w:asciiTheme="majorHAnsi" w:hAnsiTheme="majorHAnsi"/>
        </w:rPr>
      </w:pPr>
    </w:p>
    <w:p w14:paraId="775DF332" w14:textId="4AD99529" w:rsidR="00C87EC5" w:rsidRPr="00D71E3F" w:rsidRDefault="00D71E3F" w:rsidP="00C65133">
      <w:pPr>
        <w:jc w:val="both"/>
        <w:rPr>
          <w:rFonts w:asciiTheme="majorHAnsi" w:hAnsiTheme="majorHAnsi"/>
          <w:sz w:val="24"/>
          <w:szCs w:val="24"/>
        </w:rPr>
      </w:pPr>
      <w:r w:rsidRPr="00D71E3F">
        <w:rPr>
          <w:rFonts w:asciiTheme="majorHAnsi" w:hAnsiTheme="majorHAnsi"/>
          <w:sz w:val="24"/>
          <w:szCs w:val="24"/>
        </w:rPr>
        <w:t>Statewide, South Carolina showed the following educational levels.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09"/>
        <w:gridCol w:w="1076"/>
        <w:gridCol w:w="489"/>
        <w:gridCol w:w="36"/>
        <w:gridCol w:w="1274"/>
        <w:gridCol w:w="489"/>
        <w:gridCol w:w="36"/>
        <w:gridCol w:w="1309"/>
        <w:gridCol w:w="489"/>
        <w:gridCol w:w="36"/>
        <w:gridCol w:w="1362"/>
        <w:gridCol w:w="489"/>
        <w:gridCol w:w="36"/>
      </w:tblGrid>
      <w:tr w:rsidR="009F4AE4" w:rsidRPr="009F4AE4" w14:paraId="3B1C9573" w14:textId="77777777" w:rsidTr="00F57B09">
        <w:tc>
          <w:tcPr>
            <w:tcW w:w="0" w:type="auto"/>
            <w:gridSpan w:val="12"/>
            <w:vAlign w:val="center"/>
            <w:hideMark/>
          </w:tcPr>
          <w:p w14:paraId="3A6FABF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South Carolina Measures of Labor Supply by Education Level </w:t>
            </w:r>
          </w:p>
        </w:tc>
        <w:tc>
          <w:tcPr>
            <w:tcW w:w="0" w:type="auto"/>
            <w:vAlign w:val="center"/>
            <w:hideMark/>
          </w:tcPr>
          <w:p w14:paraId="692492B2"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630D7253" w14:textId="77777777" w:rsidTr="00F57B09">
        <w:tc>
          <w:tcPr>
            <w:tcW w:w="0" w:type="auto"/>
            <w:vAlign w:val="center"/>
            <w:hideMark/>
          </w:tcPr>
          <w:p w14:paraId="529E2E0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9578BF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EA0838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EE1B55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3F7B84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1647F0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76A6BE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8BABC3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ED3330B"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759F52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11EAFF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1504AB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04E9DEE"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08F35550" w14:textId="77777777" w:rsidTr="00F57B09">
        <w:tc>
          <w:tcPr>
            <w:tcW w:w="0" w:type="auto"/>
            <w:vAlign w:val="center"/>
            <w:hideMark/>
          </w:tcPr>
          <w:p w14:paraId="15E7CEB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8F196B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7300E0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997D04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01E1F8B"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EACD29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718B6E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A2EF03B"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5C2AF3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8C8E27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DA5CBE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C8B0A8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D1F685C"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7EDFB68" w14:textId="77777777" w:rsidTr="00F57B09">
        <w:tc>
          <w:tcPr>
            <w:tcW w:w="0" w:type="auto"/>
            <w:vAlign w:val="center"/>
            <w:hideMark/>
          </w:tcPr>
          <w:p w14:paraId="7A1C80E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Education Level </w:t>
            </w:r>
          </w:p>
        </w:tc>
        <w:tc>
          <w:tcPr>
            <w:tcW w:w="0" w:type="auto"/>
            <w:vAlign w:val="center"/>
            <w:hideMark/>
          </w:tcPr>
          <w:p w14:paraId="328A098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OES 2013 </w:t>
            </w:r>
          </w:p>
        </w:tc>
        <w:tc>
          <w:tcPr>
            <w:tcW w:w="0" w:type="auto"/>
            <w:vAlign w:val="center"/>
            <w:hideMark/>
          </w:tcPr>
          <w:p w14:paraId="749BE07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1B005649"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6FAE29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Estim2010 OEP Employment </w:t>
            </w:r>
          </w:p>
        </w:tc>
        <w:tc>
          <w:tcPr>
            <w:tcW w:w="0" w:type="auto"/>
            <w:vAlign w:val="center"/>
            <w:hideMark/>
          </w:tcPr>
          <w:p w14:paraId="11D3C44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041D905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D381EF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Estim2012 OEP Employment </w:t>
            </w:r>
          </w:p>
        </w:tc>
        <w:tc>
          <w:tcPr>
            <w:tcW w:w="0" w:type="auto"/>
            <w:vAlign w:val="center"/>
            <w:hideMark/>
          </w:tcPr>
          <w:p w14:paraId="6D07F79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65B329C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557DA1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QWI 2013 Beg </w:t>
            </w:r>
            <w:proofErr w:type="spellStart"/>
            <w:r w:rsidRPr="009F4AE4">
              <w:rPr>
                <w:rFonts w:ascii="Times New Roman,Bold" w:eastAsiaTheme="minorEastAsia" w:hAnsi="Times New Roman,Bold" w:cs="Times New Roman"/>
                <w:sz w:val="12"/>
                <w:szCs w:val="12"/>
              </w:rPr>
              <w:t>Qtr</w:t>
            </w:r>
            <w:proofErr w:type="spellEnd"/>
            <w:r w:rsidRPr="009F4AE4">
              <w:rPr>
                <w:rFonts w:ascii="Times New Roman,Bold" w:eastAsiaTheme="minorEastAsia" w:hAnsi="Times New Roman,Bold" w:cs="Times New Roman"/>
                <w:sz w:val="12"/>
                <w:szCs w:val="12"/>
              </w:rPr>
              <w:t xml:space="preserve"> Employ 25+ </w:t>
            </w:r>
          </w:p>
        </w:tc>
        <w:tc>
          <w:tcPr>
            <w:tcW w:w="0" w:type="auto"/>
            <w:vAlign w:val="center"/>
            <w:hideMark/>
          </w:tcPr>
          <w:p w14:paraId="36559F4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0DCC7695"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3EB7C18C" w14:textId="77777777" w:rsidTr="00F57B09">
        <w:tc>
          <w:tcPr>
            <w:tcW w:w="0" w:type="auto"/>
            <w:vAlign w:val="center"/>
            <w:hideMark/>
          </w:tcPr>
          <w:p w14:paraId="7FD2B75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Less than high school </w:t>
            </w:r>
          </w:p>
        </w:tc>
        <w:tc>
          <w:tcPr>
            <w:tcW w:w="0" w:type="auto"/>
            <w:vAlign w:val="center"/>
            <w:hideMark/>
          </w:tcPr>
          <w:p w14:paraId="51D0A0D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531,300 </w:t>
            </w:r>
          </w:p>
        </w:tc>
        <w:tc>
          <w:tcPr>
            <w:tcW w:w="0" w:type="auto"/>
            <w:vAlign w:val="center"/>
            <w:hideMark/>
          </w:tcPr>
          <w:p w14:paraId="4BB6DA9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29% </w:t>
            </w:r>
          </w:p>
        </w:tc>
        <w:tc>
          <w:tcPr>
            <w:tcW w:w="0" w:type="auto"/>
            <w:vAlign w:val="center"/>
            <w:hideMark/>
          </w:tcPr>
          <w:p w14:paraId="40EC396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162215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485,840 </w:t>
            </w:r>
          </w:p>
        </w:tc>
        <w:tc>
          <w:tcPr>
            <w:tcW w:w="0" w:type="auto"/>
            <w:vAlign w:val="center"/>
            <w:hideMark/>
          </w:tcPr>
          <w:p w14:paraId="6CA6F8E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28% </w:t>
            </w:r>
          </w:p>
        </w:tc>
        <w:tc>
          <w:tcPr>
            <w:tcW w:w="0" w:type="auto"/>
            <w:vAlign w:val="center"/>
            <w:hideMark/>
          </w:tcPr>
          <w:p w14:paraId="5CA7830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15A2D3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559,324 </w:t>
            </w:r>
          </w:p>
        </w:tc>
        <w:tc>
          <w:tcPr>
            <w:tcW w:w="0" w:type="auto"/>
            <w:vAlign w:val="center"/>
            <w:hideMark/>
          </w:tcPr>
          <w:p w14:paraId="1B8534A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29% </w:t>
            </w:r>
          </w:p>
        </w:tc>
        <w:tc>
          <w:tcPr>
            <w:tcW w:w="0" w:type="auto"/>
            <w:vAlign w:val="center"/>
            <w:hideMark/>
          </w:tcPr>
          <w:p w14:paraId="6041C1C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5B5058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208,446 </w:t>
            </w:r>
          </w:p>
        </w:tc>
        <w:tc>
          <w:tcPr>
            <w:tcW w:w="0" w:type="auto"/>
            <w:vAlign w:val="center"/>
            <w:hideMark/>
          </w:tcPr>
          <w:p w14:paraId="1CA2ECE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13% </w:t>
            </w:r>
          </w:p>
        </w:tc>
        <w:tc>
          <w:tcPr>
            <w:tcW w:w="0" w:type="auto"/>
            <w:vAlign w:val="center"/>
            <w:hideMark/>
          </w:tcPr>
          <w:p w14:paraId="31665AD7"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3FD26E8F" w14:textId="77777777" w:rsidTr="00F57B09">
        <w:tc>
          <w:tcPr>
            <w:tcW w:w="0" w:type="auto"/>
            <w:vAlign w:val="center"/>
            <w:hideMark/>
          </w:tcPr>
          <w:p w14:paraId="2A88F0B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High school diploma or equivalent </w:t>
            </w:r>
          </w:p>
        </w:tc>
        <w:tc>
          <w:tcPr>
            <w:tcW w:w="0" w:type="auto"/>
            <w:vAlign w:val="center"/>
            <w:hideMark/>
          </w:tcPr>
          <w:p w14:paraId="6287D36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781,960 </w:t>
            </w:r>
          </w:p>
        </w:tc>
        <w:tc>
          <w:tcPr>
            <w:tcW w:w="0" w:type="auto"/>
            <w:vAlign w:val="center"/>
            <w:hideMark/>
          </w:tcPr>
          <w:p w14:paraId="0FC518D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43% </w:t>
            </w:r>
          </w:p>
        </w:tc>
        <w:tc>
          <w:tcPr>
            <w:tcW w:w="0" w:type="auto"/>
            <w:vAlign w:val="center"/>
            <w:hideMark/>
          </w:tcPr>
          <w:p w14:paraId="1756B97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515B70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766,313 </w:t>
            </w:r>
          </w:p>
        </w:tc>
        <w:tc>
          <w:tcPr>
            <w:tcW w:w="0" w:type="auto"/>
            <w:vAlign w:val="center"/>
            <w:hideMark/>
          </w:tcPr>
          <w:p w14:paraId="5D1BC5E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45% </w:t>
            </w:r>
          </w:p>
        </w:tc>
        <w:tc>
          <w:tcPr>
            <w:tcW w:w="0" w:type="auto"/>
            <w:vAlign w:val="center"/>
            <w:hideMark/>
          </w:tcPr>
          <w:p w14:paraId="0D8550C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E7955F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792,736 </w:t>
            </w:r>
          </w:p>
        </w:tc>
        <w:tc>
          <w:tcPr>
            <w:tcW w:w="0" w:type="auto"/>
            <w:vAlign w:val="center"/>
            <w:hideMark/>
          </w:tcPr>
          <w:p w14:paraId="1FE38C8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41% </w:t>
            </w:r>
          </w:p>
        </w:tc>
        <w:tc>
          <w:tcPr>
            <w:tcW w:w="0" w:type="auto"/>
            <w:vAlign w:val="center"/>
            <w:hideMark/>
          </w:tcPr>
          <w:p w14:paraId="77928F19"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C88A88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486,671 </w:t>
            </w:r>
          </w:p>
        </w:tc>
        <w:tc>
          <w:tcPr>
            <w:tcW w:w="0" w:type="auto"/>
            <w:vAlign w:val="center"/>
            <w:hideMark/>
          </w:tcPr>
          <w:p w14:paraId="31B6BD1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31% </w:t>
            </w:r>
          </w:p>
        </w:tc>
        <w:tc>
          <w:tcPr>
            <w:tcW w:w="0" w:type="auto"/>
            <w:vAlign w:val="center"/>
            <w:hideMark/>
          </w:tcPr>
          <w:p w14:paraId="4A808746"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6AD81C5C" w14:textId="77777777" w:rsidTr="00F57B09">
        <w:tc>
          <w:tcPr>
            <w:tcW w:w="0" w:type="auto"/>
            <w:vAlign w:val="center"/>
            <w:hideMark/>
          </w:tcPr>
          <w:p w14:paraId="06E82D8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Some college or associate's </w:t>
            </w:r>
          </w:p>
        </w:tc>
        <w:tc>
          <w:tcPr>
            <w:tcW w:w="0" w:type="auto"/>
            <w:vAlign w:val="center"/>
            <w:hideMark/>
          </w:tcPr>
          <w:p w14:paraId="14277C1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197,110 </w:t>
            </w:r>
          </w:p>
        </w:tc>
        <w:tc>
          <w:tcPr>
            <w:tcW w:w="0" w:type="auto"/>
            <w:vAlign w:val="center"/>
            <w:hideMark/>
          </w:tcPr>
          <w:p w14:paraId="49D1703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11% </w:t>
            </w:r>
          </w:p>
        </w:tc>
        <w:tc>
          <w:tcPr>
            <w:tcW w:w="0" w:type="auto"/>
            <w:vAlign w:val="center"/>
            <w:hideMark/>
          </w:tcPr>
          <w:p w14:paraId="02CA448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4B4778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187,200 </w:t>
            </w:r>
          </w:p>
        </w:tc>
        <w:tc>
          <w:tcPr>
            <w:tcW w:w="0" w:type="auto"/>
            <w:vAlign w:val="center"/>
            <w:hideMark/>
          </w:tcPr>
          <w:p w14:paraId="3A5ACA5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11% </w:t>
            </w:r>
          </w:p>
        </w:tc>
        <w:tc>
          <w:tcPr>
            <w:tcW w:w="0" w:type="auto"/>
            <w:vAlign w:val="center"/>
            <w:hideMark/>
          </w:tcPr>
          <w:p w14:paraId="4810667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83778F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222,246 </w:t>
            </w:r>
          </w:p>
        </w:tc>
        <w:tc>
          <w:tcPr>
            <w:tcW w:w="0" w:type="auto"/>
            <w:vAlign w:val="center"/>
            <w:hideMark/>
          </w:tcPr>
          <w:p w14:paraId="432842C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11% </w:t>
            </w:r>
          </w:p>
        </w:tc>
        <w:tc>
          <w:tcPr>
            <w:tcW w:w="0" w:type="auto"/>
            <w:vAlign w:val="center"/>
            <w:hideMark/>
          </w:tcPr>
          <w:p w14:paraId="7A964B6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2D734A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507,458 </w:t>
            </w:r>
          </w:p>
        </w:tc>
        <w:tc>
          <w:tcPr>
            <w:tcW w:w="0" w:type="auto"/>
            <w:vAlign w:val="center"/>
            <w:hideMark/>
          </w:tcPr>
          <w:p w14:paraId="450B2E0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33% </w:t>
            </w:r>
          </w:p>
        </w:tc>
        <w:tc>
          <w:tcPr>
            <w:tcW w:w="0" w:type="auto"/>
            <w:vAlign w:val="center"/>
            <w:hideMark/>
          </w:tcPr>
          <w:p w14:paraId="58F284A9"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552FC877" w14:textId="77777777" w:rsidTr="00F57B09">
        <w:tc>
          <w:tcPr>
            <w:tcW w:w="0" w:type="auto"/>
            <w:vAlign w:val="center"/>
            <w:hideMark/>
          </w:tcPr>
          <w:p w14:paraId="7FC4F4D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Bachelor's or higher </w:t>
            </w:r>
          </w:p>
        </w:tc>
        <w:tc>
          <w:tcPr>
            <w:tcW w:w="0" w:type="auto"/>
            <w:vAlign w:val="center"/>
            <w:hideMark/>
          </w:tcPr>
          <w:p w14:paraId="41F30E2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302,080 </w:t>
            </w:r>
          </w:p>
        </w:tc>
        <w:tc>
          <w:tcPr>
            <w:tcW w:w="0" w:type="auto"/>
            <w:vAlign w:val="center"/>
            <w:hideMark/>
          </w:tcPr>
          <w:p w14:paraId="2473448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17% </w:t>
            </w:r>
          </w:p>
        </w:tc>
        <w:tc>
          <w:tcPr>
            <w:tcW w:w="0" w:type="auto"/>
            <w:vAlign w:val="center"/>
            <w:hideMark/>
          </w:tcPr>
          <w:p w14:paraId="75192F7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23E86B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282,491 </w:t>
            </w:r>
          </w:p>
        </w:tc>
        <w:tc>
          <w:tcPr>
            <w:tcW w:w="0" w:type="auto"/>
            <w:vAlign w:val="center"/>
            <w:hideMark/>
          </w:tcPr>
          <w:p w14:paraId="13C364B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16% </w:t>
            </w:r>
          </w:p>
        </w:tc>
        <w:tc>
          <w:tcPr>
            <w:tcW w:w="0" w:type="auto"/>
            <w:vAlign w:val="center"/>
            <w:hideMark/>
          </w:tcPr>
          <w:p w14:paraId="49FB7D79"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0095F4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364,675 </w:t>
            </w:r>
          </w:p>
        </w:tc>
        <w:tc>
          <w:tcPr>
            <w:tcW w:w="0" w:type="auto"/>
            <w:vAlign w:val="center"/>
            <w:hideMark/>
          </w:tcPr>
          <w:p w14:paraId="1298015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19% </w:t>
            </w:r>
          </w:p>
        </w:tc>
        <w:tc>
          <w:tcPr>
            <w:tcW w:w="0" w:type="auto"/>
            <w:vAlign w:val="center"/>
            <w:hideMark/>
          </w:tcPr>
          <w:p w14:paraId="6C78B12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D30649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354,044 </w:t>
            </w:r>
          </w:p>
        </w:tc>
        <w:tc>
          <w:tcPr>
            <w:tcW w:w="0" w:type="auto"/>
            <w:vAlign w:val="center"/>
            <w:hideMark/>
          </w:tcPr>
          <w:p w14:paraId="748F6C1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23% </w:t>
            </w:r>
          </w:p>
        </w:tc>
        <w:tc>
          <w:tcPr>
            <w:tcW w:w="0" w:type="auto"/>
            <w:vAlign w:val="center"/>
            <w:hideMark/>
          </w:tcPr>
          <w:p w14:paraId="3D327E9B"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006480C4" w14:textId="77777777" w:rsidTr="00F57B09">
        <w:tc>
          <w:tcPr>
            <w:tcW w:w="0" w:type="auto"/>
            <w:vAlign w:val="center"/>
            <w:hideMark/>
          </w:tcPr>
          <w:p w14:paraId="252A540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Total </w:t>
            </w:r>
          </w:p>
        </w:tc>
        <w:tc>
          <w:tcPr>
            <w:tcW w:w="0" w:type="auto"/>
            <w:vAlign w:val="center"/>
            <w:hideMark/>
          </w:tcPr>
          <w:p w14:paraId="63E5448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1,812,450 </w:t>
            </w:r>
          </w:p>
        </w:tc>
        <w:tc>
          <w:tcPr>
            <w:tcW w:w="0" w:type="auto"/>
            <w:vAlign w:val="center"/>
            <w:hideMark/>
          </w:tcPr>
          <w:p w14:paraId="6D823E7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38A426A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C6B245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1,721,844 </w:t>
            </w:r>
          </w:p>
        </w:tc>
        <w:tc>
          <w:tcPr>
            <w:tcW w:w="0" w:type="auto"/>
            <w:vAlign w:val="center"/>
            <w:hideMark/>
          </w:tcPr>
          <w:p w14:paraId="055DF16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0001CC9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0117E3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1,938,981 </w:t>
            </w:r>
          </w:p>
        </w:tc>
        <w:tc>
          <w:tcPr>
            <w:tcW w:w="0" w:type="auto"/>
            <w:vAlign w:val="center"/>
            <w:hideMark/>
          </w:tcPr>
          <w:p w14:paraId="1A24C06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0EF619B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2465E3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1,556,620 </w:t>
            </w:r>
          </w:p>
        </w:tc>
        <w:tc>
          <w:tcPr>
            <w:tcW w:w="0" w:type="auto"/>
            <w:vAlign w:val="center"/>
            <w:hideMark/>
          </w:tcPr>
          <w:p w14:paraId="30988BA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6731E67F"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66B1988B" w14:textId="77777777" w:rsidTr="00F57B09">
        <w:tc>
          <w:tcPr>
            <w:tcW w:w="0" w:type="auto"/>
            <w:vAlign w:val="center"/>
            <w:hideMark/>
          </w:tcPr>
          <w:p w14:paraId="2AAC7E8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67EB1A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572F74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685A9A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0C92D8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0E3613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E14588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D95616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6C679E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73F18F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AAE70B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127B96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C01A8B1"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5D5F336D" w14:textId="77777777" w:rsidTr="00F57B09">
        <w:tc>
          <w:tcPr>
            <w:tcW w:w="0" w:type="auto"/>
            <w:vAlign w:val="center"/>
            <w:hideMark/>
          </w:tcPr>
          <w:p w14:paraId="4635EB4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Education Level </w:t>
            </w:r>
          </w:p>
        </w:tc>
        <w:tc>
          <w:tcPr>
            <w:tcW w:w="0" w:type="auto"/>
            <w:vAlign w:val="center"/>
            <w:hideMark/>
          </w:tcPr>
          <w:p w14:paraId="1D8FFA6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CPS 2013 Labor Force* </w:t>
            </w:r>
          </w:p>
        </w:tc>
        <w:tc>
          <w:tcPr>
            <w:tcW w:w="0" w:type="auto"/>
            <w:vAlign w:val="center"/>
            <w:hideMark/>
          </w:tcPr>
          <w:p w14:paraId="3785312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0BBC98A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D397B4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CPS 2013 Employed* </w:t>
            </w:r>
          </w:p>
        </w:tc>
        <w:tc>
          <w:tcPr>
            <w:tcW w:w="0" w:type="auto"/>
            <w:vAlign w:val="center"/>
            <w:hideMark/>
          </w:tcPr>
          <w:p w14:paraId="013A9A7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4043F0D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97B316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CPS 2013 Unemployed* </w:t>
            </w:r>
          </w:p>
        </w:tc>
        <w:tc>
          <w:tcPr>
            <w:tcW w:w="0" w:type="auto"/>
            <w:vAlign w:val="center"/>
            <w:hideMark/>
          </w:tcPr>
          <w:p w14:paraId="56227AA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03C7604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2C4A1C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ACS 2013 Employed Ages 25-64 </w:t>
            </w:r>
          </w:p>
        </w:tc>
        <w:tc>
          <w:tcPr>
            <w:tcW w:w="0" w:type="auto"/>
            <w:vAlign w:val="center"/>
            <w:hideMark/>
          </w:tcPr>
          <w:p w14:paraId="1C7F85B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633AAF2D"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435AE4A" w14:textId="77777777" w:rsidTr="00F57B09">
        <w:tc>
          <w:tcPr>
            <w:tcW w:w="0" w:type="auto"/>
            <w:vAlign w:val="center"/>
            <w:hideMark/>
          </w:tcPr>
          <w:p w14:paraId="2844D3E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Less than high school </w:t>
            </w:r>
          </w:p>
        </w:tc>
        <w:tc>
          <w:tcPr>
            <w:tcW w:w="0" w:type="auto"/>
            <w:vAlign w:val="center"/>
            <w:hideMark/>
          </w:tcPr>
          <w:p w14:paraId="7381658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146,000 </w:t>
            </w:r>
          </w:p>
        </w:tc>
        <w:tc>
          <w:tcPr>
            <w:tcW w:w="0" w:type="auto"/>
            <w:vAlign w:val="center"/>
            <w:hideMark/>
          </w:tcPr>
          <w:p w14:paraId="462109D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8% </w:t>
            </w:r>
          </w:p>
        </w:tc>
        <w:tc>
          <w:tcPr>
            <w:tcW w:w="0" w:type="auto"/>
            <w:vAlign w:val="center"/>
            <w:hideMark/>
          </w:tcPr>
          <w:p w14:paraId="7C836B9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8C4AFE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128,200 </w:t>
            </w:r>
          </w:p>
        </w:tc>
        <w:tc>
          <w:tcPr>
            <w:tcW w:w="0" w:type="auto"/>
            <w:vAlign w:val="center"/>
            <w:hideMark/>
          </w:tcPr>
          <w:p w14:paraId="0C9CA4D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7% </w:t>
            </w:r>
          </w:p>
        </w:tc>
        <w:tc>
          <w:tcPr>
            <w:tcW w:w="0" w:type="auto"/>
            <w:vAlign w:val="center"/>
            <w:hideMark/>
          </w:tcPr>
          <w:p w14:paraId="706D360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8BEADE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17,900 </w:t>
            </w:r>
          </w:p>
        </w:tc>
        <w:tc>
          <w:tcPr>
            <w:tcW w:w="0" w:type="auto"/>
            <w:vAlign w:val="center"/>
            <w:hideMark/>
          </w:tcPr>
          <w:p w14:paraId="3621EDB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15% </w:t>
            </w:r>
          </w:p>
        </w:tc>
        <w:tc>
          <w:tcPr>
            <w:tcW w:w="0" w:type="auto"/>
            <w:vAlign w:val="center"/>
            <w:hideMark/>
          </w:tcPr>
          <w:p w14:paraId="4EA8DF1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F845BB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142,921 </w:t>
            </w:r>
          </w:p>
        </w:tc>
        <w:tc>
          <w:tcPr>
            <w:tcW w:w="0" w:type="auto"/>
            <w:vAlign w:val="center"/>
            <w:hideMark/>
          </w:tcPr>
          <w:p w14:paraId="53C0335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8% </w:t>
            </w:r>
          </w:p>
        </w:tc>
        <w:tc>
          <w:tcPr>
            <w:tcW w:w="0" w:type="auto"/>
            <w:vAlign w:val="center"/>
            <w:hideMark/>
          </w:tcPr>
          <w:p w14:paraId="0F7E1D46"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FFDC9B1" w14:textId="77777777" w:rsidTr="00F57B09">
        <w:tc>
          <w:tcPr>
            <w:tcW w:w="0" w:type="auto"/>
            <w:vAlign w:val="center"/>
            <w:hideMark/>
          </w:tcPr>
          <w:p w14:paraId="4A6C3F0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High school diploma or equivalent </w:t>
            </w:r>
          </w:p>
        </w:tc>
        <w:tc>
          <w:tcPr>
            <w:tcW w:w="0" w:type="auto"/>
            <w:vAlign w:val="center"/>
            <w:hideMark/>
          </w:tcPr>
          <w:p w14:paraId="35B9AF0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557,700 </w:t>
            </w:r>
          </w:p>
        </w:tc>
        <w:tc>
          <w:tcPr>
            <w:tcW w:w="0" w:type="auto"/>
            <w:vAlign w:val="center"/>
            <w:hideMark/>
          </w:tcPr>
          <w:p w14:paraId="2F7D6D9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30% </w:t>
            </w:r>
          </w:p>
        </w:tc>
        <w:tc>
          <w:tcPr>
            <w:tcW w:w="0" w:type="auto"/>
            <w:vAlign w:val="center"/>
            <w:hideMark/>
          </w:tcPr>
          <w:p w14:paraId="79E170C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8B13E7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514,800 </w:t>
            </w:r>
          </w:p>
        </w:tc>
        <w:tc>
          <w:tcPr>
            <w:tcW w:w="0" w:type="auto"/>
            <w:vAlign w:val="center"/>
            <w:hideMark/>
          </w:tcPr>
          <w:p w14:paraId="22B72F5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29% </w:t>
            </w:r>
          </w:p>
        </w:tc>
        <w:tc>
          <w:tcPr>
            <w:tcW w:w="0" w:type="auto"/>
            <w:vAlign w:val="center"/>
            <w:hideMark/>
          </w:tcPr>
          <w:p w14:paraId="689F954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D2E0CD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42,900 </w:t>
            </w:r>
          </w:p>
        </w:tc>
        <w:tc>
          <w:tcPr>
            <w:tcW w:w="0" w:type="auto"/>
            <w:vAlign w:val="center"/>
            <w:hideMark/>
          </w:tcPr>
          <w:p w14:paraId="7AAEBA3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37% </w:t>
            </w:r>
          </w:p>
        </w:tc>
        <w:tc>
          <w:tcPr>
            <w:tcW w:w="0" w:type="auto"/>
            <w:vAlign w:val="center"/>
            <w:hideMark/>
          </w:tcPr>
          <w:p w14:paraId="1C29C4D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9713A4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442,642 </w:t>
            </w:r>
          </w:p>
        </w:tc>
        <w:tc>
          <w:tcPr>
            <w:tcW w:w="0" w:type="auto"/>
            <w:vAlign w:val="center"/>
            <w:hideMark/>
          </w:tcPr>
          <w:p w14:paraId="57D4BAC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26% </w:t>
            </w:r>
          </w:p>
        </w:tc>
        <w:tc>
          <w:tcPr>
            <w:tcW w:w="0" w:type="auto"/>
            <w:vAlign w:val="center"/>
            <w:hideMark/>
          </w:tcPr>
          <w:p w14:paraId="170D9AF1"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03183A83" w14:textId="77777777" w:rsidTr="00F57B09">
        <w:tc>
          <w:tcPr>
            <w:tcW w:w="0" w:type="auto"/>
            <w:vAlign w:val="center"/>
            <w:hideMark/>
          </w:tcPr>
          <w:p w14:paraId="462F89B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Some college or associate's </w:t>
            </w:r>
          </w:p>
        </w:tc>
        <w:tc>
          <w:tcPr>
            <w:tcW w:w="0" w:type="auto"/>
            <w:vAlign w:val="center"/>
            <w:hideMark/>
          </w:tcPr>
          <w:p w14:paraId="28C2A8B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522,500 </w:t>
            </w:r>
          </w:p>
        </w:tc>
        <w:tc>
          <w:tcPr>
            <w:tcW w:w="0" w:type="auto"/>
            <w:vAlign w:val="center"/>
            <w:hideMark/>
          </w:tcPr>
          <w:p w14:paraId="4ECF44A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28% </w:t>
            </w:r>
          </w:p>
        </w:tc>
        <w:tc>
          <w:tcPr>
            <w:tcW w:w="0" w:type="auto"/>
            <w:vAlign w:val="center"/>
            <w:hideMark/>
          </w:tcPr>
          <w:p w14:paraId="0089A22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B1E395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487,900 </w:t>
            </w:r>
          </w:p>
        </w:tc>
        <w:tc>
          <w:tcPr>
            <w:tcW w:w="0" w:type="auto"/>
            <w:vAlign w:val="center"/>
            <w:hideMark/>
          </w:tcPr>
          <w:p w14:paraId="118B690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28% </w:t>
            </w:r>
          </w:p>
        </w:tc>
        <w:tc>
          <w:tcPr>
            <w:tcW w:w="0" w:type="auto"/>
            <w:vAlign w:val="center"/>
            <w:hideMark/>
          </w:tcPr>
          <w:p w14:paraId="2C49C28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4B7C43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34,900 </w:t>
            </w:r>
          </w:p>
        </w:tc>
        <w:tc>
          <w:tcPr>
            <w:tcW w:w="0" w:type="auto"/>
            <w:vAlign w:val="center"/>
            <w:hideMark/>
          </w:tcPr>
          <w:p w14:paraId="38EEC39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30% </w:t>
            </w:r>
          </w:p>
        </w:tc>
        <w:tc>
          <w:tcPr>
            <w:tcW w:w="0" w:type="auto"/>
            <w:vAlign w:val="center"/>
            <w:hideMark/>
          </w:tcPr>
          <w:p w14:paraId="3AD2B41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053218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571,198 </w:t>
            </w:r>
          </w:p>
        </w:tc>
        <w:tc>
          <w:tcPr>
            <w:tcW w:w="0" w:type="auto"/>
            <w:vAlign w:val="center"/>
            <w:hideMark/>
          </w:tcPr>
          <w:p w14:paraId="503A361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34% </w:t>
            </w:r>
          </w:p>
        </w:tc>
        <w:tc>
          <w:tcPr>
            <w:tcW w:w="0" w:type="auto"/>
            <w:vAlign w:val="center"/>
            <w:hideMark/>
          </w:tcPr>
          <w:p w14:paraId="64393E4F"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66BFFC1" w14:textId="77777777" w:rsidTr="00F57B09">
        <w:tc>
          <w:tcPr>
            <w:tcW w:w="0" w:type="auto"/>
            <w:vAlign w:val="center"/>
            <w:hideMark/>
          </w:tcPr>
          <w:p w14:paraId="538976F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Bachelor's or higher </w:t>
            </w:r>
          </w:p>
        </w:tc>
        <w:tc>
          <w:tcPr>
            <w:tcW w:w="0" w:type="auto"/>
            <w:vAlign w:val="center"/>
            <w:hideMark/>
          </w:tcPr>
          <w:p w14:paraId="5BA52D6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648,500 </w:t>
            </w:r>
          </w:p>
        </w:tc>
        <w:tc>
          <w:tcPr>
            <w:tcW w:w="0" w:type="auto"/>
            <w:vAlign w:val="center"/>
            <w:hideMark/>
          </w:tcPr>
          <w:p w14:paraId="6ACCCE0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35% </w:t>
            </w:r>
          </w:p>
        </w:tc>
        <w:tc>
          <w:tcPr>
            <w:tcW w:w="0" w:type="auto"/>
            <w:vAlign w:val="center"/>
            <w:hideMark/>
          </w:tcPr>
          <w:p w14:paraId="4E096A3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A3CA15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628,500 </w:t>
            </w:r>
          </w:p>
        </w:tc>
        <w:tc>
          <w:tcPr>
            <w:tcW w:w="0" w:type="auto"/>
            <w:vAlign w:val="center"/>
            <w:hideMark/>
          </w:tcPr>
          <w:p w14:paraId="6305520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36% </w:t>
            </w:r>
          </w:p>
        </w:tc>
        <w:tc>
          <w:tcPr>
            <w:tcW w:w="0" w:type="auto"/>
            <w:vAlign w:val="center"/>
            <w:hideMark/>
          </w:tcPr>
          <w:p w14:paraId="5E28B9D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B6DA0F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20,000 </w:t>
            </w:r>
          </w:p>
        </w:tc>
        <w:tc>
          <w:tcPr>
            <w:tcW w:w="0" w:type="auto"/>
            <w:vAlign w:val="center"/>
            <w:hideMark/>
          </w:tcPr>
          <w:p w14:paraId="17C5820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17% </w:t>
            </w:r>
          </w:p>
        </w:tc>
        <w:tc>
          <w:tcPr>
            <w:tcW w:w="0" w:type="auto"/>
            <w:vAlign w:val="center"/>
            <w:hideMark/>
          </w:tcPr>
          <w:p w14:paraId="0F1AB71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EEDBD3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537,601 </w:t>
            </w:r>
          </w:p>
        </w:tc>
        <w:tc>
          <w:tcPr>
            <w:tcW w:w="0" w:type="auto"/>
            <w:vAlign w:val="center"/>
            <w:hideMark/>
          </w:tcPr>
          <w:p w14:paraId="518025F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32% </w:t>
            </w:r>
          </w:p>
        </w:tc>
        <w:tc>
          <w:tcPr>
            <w:tcW w:w="0" w:type="auto"/>
            <w:vAlign w:val="center"/>
            <w:hideMark/>
          </w:tcPr>
          <w:p w14:paraId="3C3C7547"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A4621D5" w14:textId="77777777" w:rsidTr="00F57B09">
        <w:tc>
          <w:tcPr>
            <w:tcW w:w="0" w:type="auto"/>
            <w:vAlign w:val="center"/>
            <w:hideMark/>
          </w:tcPr>
          <w:p w14:paraId="283F7C9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Total </w:t>
            </w:r>
          </w:p>
        </w:tc>
        <w:tc>
          <w:tcPr>
            <w:tcW w:w="0" w:type="auto"/>
            <w:vAlign w:val="center"/>
            <w:hideMark/>
          </w:tcPr>
          <w:p w14:paraId="269B488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1,874,700 </w:t>
            </w:r>
          </w:p>
        </w:tc>
        <w:tc>
          <w:tcPr>
            <w:tcW w:w="0" w:type="auto"/>
            <w:vAlign w:val="center"/>
            <w:hideMark/>
          </w:tcPr>
          <w:p w14:paraId="2E3957A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68E5676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3BBE4C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1,759,400 </w:t>
            </w:r>
          </w:p>
        </w:tc>
        <w:tc>
          <w:tcPr>
            <w:tcW w:w="0" w:type="auto"/>
            <w:vAlign w:val="center"/>
            <w:hideMark/>
          </w:tcPr>
          <w:p w14:paraId="1A449FC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55B1737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3A6CF6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115,700 </w:t>
            </w:r>
          </w:p>
        </w:tc>
        <w:tc>
          <w:tcPr>
            <w:tcW w:w="0" w:type="auto"/>
            <w:vAlign w:val="center"/>
            <w:hideMark/>
          </w:tcPr>
          <w:p w14:paraId="017081D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54319E2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E8DD70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1,694,362 </w:t>
            </w:r>
          </w:p>
        </w:tc>
        <w:tc>
          <w:tcPr>
            <w:tcW w:w="0" w:type="auto"/>
            <w:vAlign w:val="center"/>
            <w:hideMark/>
          </w:tcPr>
          <w:p w14:paraId="727DF83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65A807F5"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4954638D" w14:textId="77777777" w:rsidTr="00F57B09">
        <w:tc>
          <w:tcPr>
            <w:tcW w:w="0" w:type="auto"/>
            <w:vAlign w:val="center"/>
            <w:hideMark/>
          </w:tcPr>
          <w:p w14:paraId="6F8CF4CB"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D97F8E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A3356D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E97F33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65A4EC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18D4BA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49B852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D501A5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50E2D2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BE8077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F7249B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E82351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43B7DC3"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681B5C7" w14:textId="77777777" w:rsidTr="00F57B09">
        <w:tc>
          <w:tcPr>
            <w:tcW w:w="0" w:type="auto"/>
            <w:vAlign w:val="center"/>
            <w:hideMark/>
          </w:tcPr>
          <w:p w14:paraId="457BFD8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Education Level </w:t>
            </w:r>
          </w:p>
        </w:tc>
        <w:tc>
          <w:tcPr>
            <w:tcW w:w="0" w:type="auto"/>
            <w:vAlign w:val="center"/>
            <w:hideMark/>
          </w:tcPr>
          <w:p w14:paraId="40B9EDB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CPS 2013 Labor Force** </w:t>
            </w:r>
          </w:p>
        </w:tc>
        <w:tc>
          <w:tcPr>
            <w:tcW w:w="0" w:type="auto"/>
            <w:vAlign w:val="center"/>
            <w:hideMark/>
          </w:tcPr>
          <w:p w14:paraId="37E0B4B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428164F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90A153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CPS 2013 Employed** </w:t>
            </w:r>
          </w:p>
        </w:tc>
        <w:tc>
          <w:tcPr>
            <w:tcW w:w="0" w:type="auto"/>
            <w:vAlign w:val="center"/>
            <w:hideMark/>
          </w:tcPr>
          <w:p w14:paraId="12DCCA8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3B51838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12F31D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CPS 2013 Unemployed** </w:t>
            </w:r>
          </w:p>
        </w:tc>
        <w:tc>
          <w:tcPr>
            <w:tcW w:w="0" w:type="auto"/>
            <w:vAlign w:val="center"/>
            <w:hideMark/>
          </w:tcPr>
          <w:p w14:paraId="4A97417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 of Total </w:t>
            </w:r>
          </w:p>
        </w:tc>
        <w:tc>
          <w:tcPr>
            <w:tcW w:w="0" w:type="auto"/>
            <w:vAlign w:val="center"/>
            <w:hideMark/>
          </w:tcPr>
          <w:p w14:paraId="27B68B6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10FCCB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62D1C1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B9C4EA4"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4FD52B99" w14:textId="77777777" w:rsidTr="00F57B09">
        <w:tc>
          <w:tcPr>
            <w:tcW w:w="0" w:type="auto"/>
            <w:vAlign w:val="center"/>
            <w:hideMark/>
          </w:tcPr>
          <w:p w14:paraId="6927891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Less than high school </w:t>
            </w:r>
          </w:p>
        </w:tc>
        <w:tc>
          <w:tcPr>
            <w:tcW w:w="0" w:type="auto"/>
            <w:vAlign w:val="center"/>
            <w:hideMark/>
          </w:tcPr>
          <w:p w14:paraId="2CC2B2C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207,750 </w:t>
            </w:r>
          </w:p>
        </w:tc>
        <w:tc>
          <w:tcPr>
            <w:tcW w:w="0" w:type="auto"/>
            <w:vAlign w:val="center"/>
            <w:hideMark/>
          </w:tcPr>
          <w:p w14:paraId="44519FC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10% </w:t>
            </w:r>
          </w:p>
        </w:tc>
        <w:tc>
          <w:tcPr>
            <w:tcW w:w="0" w:type="auto"/>
            <w:vAlign w:val="center"/>
            <w:hideMark/>
          </w:tcPr>
          <w:p w14:paraId="0A6BC8E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406E21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173,153 </w:t>
            </w:r>
          </w:p>
        </w:tc>
        <w:tc>
          <w:tcPr>
            <w:tcW w:w="0" w:type="auto"/>
            <w:vAlign w:val="center"/>
            <w:hideMark/>
          </w:tcPr>
          <w:p w14:paraId="771C719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9% </w:t>
            </w:r>
          </w:p>
        </w:tc>
        <w:tc>
          <w:tcPr>
            <w:tcW w:w="0" w:type="auto"/>
            <w:vAlign w:val="center"/>
            <w:hideMark/>
          </w:tcPr>
          <w:p w14:paraId="193E4A2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5B093A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34,597 </w:t>
            </w:r>
          </w:p>
        </w:tc>
        <w:tc>
          <w:tcPr>
            <w:tcW w:w="0" w:type="auto"/>
            <w:vAlign w:val="center"/>
            <w:hideMark/>
          </w:tcPr>
          <w:p w14:paraId="621DA92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21% </w:t>
            </w:r>
          </w:p>
        </w:tc>
        <w:tc>
          <w:tcPr>
            <w:tcW w:w="0" w:type="auto"/>
            <w:vAlign w:val="center"/>
            <w:hideMark/>
          </w:tcPr>
          <w:p w14:paraId="26EE8F6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8FFA37B"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22F695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FE92FA2"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35EF36E3" w14:textId="77777777" w:rsidTr="00F57B09">
        <w:tc>
          <w:tcPr>
            <w:tcW w:w="0" w:type="auto"/>
            <w:vAlign w:val="center"/>
            <w:hideMark/>
          </w:tcPr>
          <w:p w14:paraId="3FF66CF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High school diploma or equivalent </w:t>
            </w:r>
          </w:p>
        </w:tc>
        <w:tc>
          <w:tcPr>
            <w:tcW w:w="0" w:type="auto"/>
            <w:vAlign w:val="center"/>
            <w:hideMark/>
          </w:tcPr>
          <w:p w14:paraId="6BBE23A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644,249 </w:t>
            </w:r>
          </w:p>
        </w:tc>
        <w:tc>
          <w:tcPr>
            <w:tcW w:w="0" w:type="auto"/>
            <w:vAlign w:val="center"/>
            <w:hideMark/>
          </w:tcPr>
          <w:p w14:paraId="786AB02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30% </w:t>
            </w:r>
          </w:p>
        </w:tc>
        <w:tc>
          <w:tcPr>
            <w:tcW w:w="0" w:type="auto"/>
            <w:vAlign w:val="center"/>
            <w:hideMark/>
          </w:tcPr>
          <w:p w14:paraId="2FF4DD5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FDC920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582,187 </w:t>
            </w:r>
          </w:p>
        </w:tc>
        <w:tc>
          <w:tcPr>
            <w:tcW w:w="0" w:type="auto"/>
            <w:vAlign w:val="center"/>
            <w:hideMark/>
          </w:tcPr>
          <w:p w14:paraId="2BDBB3B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29% </w:t>
            </w:r>
          </w:p>
        </w:tc>
        <w:tc>
          <w:tcPr>
            <w:tcW w:w="0" w:type="auto"/>
            <w:vAlign w:val="center"/>
            <w:hideMark/>
          </w:tcPr>
          <w:p w14:paraId="268A801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A61FCC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62,062 </w:t>
            </w:r>
          </w:p>
        </w:tc>
        <w:tc>
          <w:tcPr>
            <w:tcW w:w="0" w:type="auto"/>
            <w:vAlign w:val="center"/>
            <w:hideMark/>
          </w:tcPr>
          <w:p w14:paraId="0C2B3E2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37% </w:t>
            </w:r>
          </w:p>
        </w:tc>
        <w:tc>
          <w:tcPr>
            <w:tcW w:w="0" w:type="auto"/>
            <w:vAlign w:val="center"/>
            <w:hideMark/>
          </w:tcPr>
          <w:p w14:paraId="71FB37A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D93D0D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ABEF49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AB8FDD8"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23BFD3BB" w14:textId="77777777" w:rsidTr="00F57B09">
        <w:tc>
          <w:tcPr>
            <w:tcW w:w="0" w:type="auto"/>
            <w:vAlign w:val="center"/>
            <w:hideMark/>
          </w:tcPr>
          <w:p w14:paraId="3519802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Some college or associate's </w:t>
            </w:r>
          </w:p>
        </w:tc>
        <w:tc>
          <w:tcPr>
            <w:tcW w:w="0" w:type="auto"/>
            <w:vAlign w:val="center"/>
            <w:hideMark/>
          </w:tcPr>
          <w:p w14:paraId="2E55276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649,328 </w:t>
            </w:r>
          </w:p>
        </w:tc>
        <w:tc>
          <w:tcPr>
            <w:tcW w:w="0" w:type="auto"/>
            <w:vAlign w:val="center"/>
            <w:hideMark/>
          </w:tcPr>
          <w:p w14:paraId="13D5D48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30% </w:t>
            </w:r>
          </w:p>
        </w:tc>
        <w:tc>
          <w:tcPr>
            <w:tcW w:w="0" w:type="auto"/>
            <w:vAlign w:val="center"/>
            <w:hideMark/>
          </w:tcPr>
          <w:p w14:paraId="0D47937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DF1143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602,449 </w:t>
            </w:r>
          </w:p>
        </w:tc>
        <w:tc>
          <w:tcPr>
            <w:tcW w:w="0" w:type="auto"/>
            <w:vAlign w:val="center"/>
            <w:hideMark/>
          </w:tcPr>
          <w:p w14:paraId="74A0A57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30% </w:t>
            </w:r>
          </w:p>
        </w:tc>
        <w:tc>
          <w:tcPr>
            <w:tcW w:w="0" w:type="auto"/>
            <w:vAlign w:val="center"/>
            <w:hideMark/>
          </w:tcPr>
          <w:p w14:paraId="51F7D3B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B82E4E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46,879 </w:t>
            </w:r>
          </w:p>
        </w:tc>
        <w:tc>
          <w:tcPr>
            <w:tcW w:w="0" w:type="auto"/>
            <w:vAlign w:val="center"/>
            <w:hideMark/>
          </w:tcPr>
          <w:p w14:paraId="5793892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28% </w:t>
            </w:r>
          </w:p>
        </w:tc>
        <w:tc>
          <w:tcPr>
            <w:tcW w:w="0" w:type="auto"/>
            <w:vAlign w:val="center"/>
            <w:hideMark/>
          </w:tcPr>
          <w:p w14:paraId="5202130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4A00C2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AFEA7C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67864CD"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0CE69D43" w14:textId="77777777" w:rsidTr="00F57B09">
        <w:tc>
          <w:tcPr>
            <w:tcW w:w="0" w:type="auto"/>
            <w:vAlign w:val="center"/>
            <w:hideMark/>
          </w:tcPr>
          <w:p w14:paraId="112A7CC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Bachelor's or higher </w:t>
            </w:r>
          </w:p>
        </w:tc>
        <w:tc>
          <w:tcPr>
            <w:tcW w:w="0" w:type="auto"/>
            <w:vAlign w:val="center"/>
            <w:hideMark/>
          </w:tcPr>
          <w:p w14:paraId="2602DCC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679,471 </w:t>
            </w:r>
          </w:p>
        </w:tc>
        <w:tc>
          <w:tcPr>
            <w:tcW w:w="0" w:type="auto"/>
            <w:vAlign w:val="center"/>
            <w:hideMark/>
          </w:tcPr>
          <w:p w14:paraId="56DD88E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31% </w:t>
            </w:r>
          </w:p>
        </w:tc>
        <w:tc>
          <w:tcPr>
            <w:tcW w:w="0" w:type="auto"/>
            <w:vAlign w:val="center"/>
            <w:hideMark/>
          </w:tcPr>
          <w:p w14:paraId="0BD8E28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A761C4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657,004 </w:t>
            </w:r>
          </w:p>
        </w:tc>
        <w:tc>
          <w:tcPr>
            <w:tcW w:w="0" w:type="auto"/>
            <w:vAlign w:val="center"/>
            <w:hideMark/>
          </w:tcPr>
          <w:p w14:paraId="40275FC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33% </w:t>
            </w:r>
          </w:p>
        </w:tc>
        <w:tc>
          <w:tcPr>
            <w:tcW w:w="0" w:type="auto"/>
            <w:vAlign w:val="center"/>
            <w:hideMark/>
          </w:tcPr>
          <w:p w14:paraId="41913D0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BDF7ED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22,467 </w:t>
            </w:r>
          </w:p>
        </w:tc>
        <w:tc>
          <w:tcPr>
            <w:tcW w:w="0" w:type="auto"/>
            <w:vAlign w:val="center"/>
            <w:hideMark/>
          </w:tcPr>
          <w:p w14:paraId="481333D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14% </w:t>
            </w:r>
          </w:p>
        </w:tc>
        <w:tc>
          <w:tcPr>
            <w:tcW w:w="0" w:type="auto"/>
            <w:vAlign w:val="center"/>
            <w:hideMark/>
          </w:tcPr>
          <w:p w14:paraId="23B8784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6EB05F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150F48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9C2B000"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094E3974" w14:textId="77777777" w:rsidTr="00F57B09">
        <w:tc>
          <w:tcPr>
            <w:tcW w:w="0" w:type="auto"/>
            <w:vAlign w:val="center"/>
            <w:hideMark/>
          </w:tcPr>
          <w:p w14:paraId="062BBBB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Total </w:t>
            </w:r>
          </w:p>
        </w:tc>
        <w:tc>
          <w:tcPr>
            <w:tcW w:w="0" w:type="auto"/>
            <w:vAlign w:val="center"/>
            <w:hideMark/>
          </w:tcPr>
          <w:p w14:paraId="56CDA4B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2,180,797 </w:t>
            </w:r>
          </w:p>
        </w:tc>
        <w:tc>
          <w:tcPr>
            <w:tcW w:w="0" w:type="auto"/>
            <w:vAlign w:val="center"/>
            <w:hideMark/>
          </w:tcPr>
          <w:p w14:paraId="2A35BC2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6A8007AC"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CB333B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2,014,792 </w:t>
            </w:r>
          </w:p>
        </w:tc>
        <w:tc>
          <w:tcPr>
            <w:tcW w:w="0" w:type="auto"/>
            <w:vAlign w:val="center"/>
            <w:hideMark/>
          </w:tcPr>
          <w:p w14:paraId="11D3D25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06392BC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A5202E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166,005 </w:t>
            </w:r>
          </w:p>
        </w:tc>
        <w:tc>
          <w:tcPr>
            <w:tcW w:w="0" w:type="auto"/>
            <w:vAlign w:val="center"/>
            <w:hideMark/>
          </w:tcPr>
          <w:p w14:paraId="17474BC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2"/>
                <w:szCs w:val="12"/>
              </w:rPr>
              <w:t xml:space="preserve">100% </w:t>
            </w:r>
          </w:p>
        </w:tc>
        <w:tc>
          <w:tcPr>
            <w:tcW w:w="0" w:type="auto"/>
            <w:vAlign w:val="center"/>
            <w:hideMark/>
          </w:tcPr>
          <w:p w14:paraId="25334A5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BB8C4A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A5CFF9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CC694FC"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4B807E75" w14:textId="77777777" w:rsidTr="00F57B09">
        <w:tc>
          <w:tcPr>
            <w:tcW w:w="0" w:type="auto"/>
            <w:gridSpan w:val="12"/>
            <w:vAlign w:val="center"/>
            <w:hideMark/>
          </w:tcPr>
          <w:p w14:paraId="18FEC99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Italic" w:eastAsiaTheme="minorEastAsia" w:hAnsi="Times New Roman,Italic" w:cs="Times New Roman"/>
                <w:sz w:val="12"/>
                <w:szCs w:val="12"/>
              </w:rPr>
              <w:t xml:space="preserve">SOURCES: Bureau of Labor Statistics (BLS) &amp; SCDEW, Occupational Employment Projections (OEP) Program, Occupational Employment Statistics Program (OES); </w:t>
            </w:r>
          </w:p>
        </w:tc>
        <w:tc>
          <w:tcPr>
            <w:tcW w:w="0" w:type="auto"/>
            <w:vAlign w:val="center"/>
            <w:hideMark/>
          </w:tcPr>
          <w:p w14:paraId="0187A2E3"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A5DF8C8" w14:textId="77777777" w:rsidTr="00F57B09">
        <w:tc>
          <w:tcPr>
            <w:tcW w:w="0" w:type="auto"/>
            <w:gridSpan w:val="11"/>
            <w:vAlign w:val="center"/>
            <w:hideMark/>
          </w:tcPr>
          <w:p w14:paraId="1B803DD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Italic" w:eastAsiaTheme="minorEastAsia" w:hAnsi="Times New Roman,Italic" w:cs="Times New Roman"/>
                <w:sz w:val="12"/>
                <w:szCs w:val="12"/>
              </w:rPr>
              <w:t xml:space="preserve">U.S. Census Bureau 2013 Quarterly Workforce Indicators Data (QWI) Longitudinal-Employer Household Dynamics Program, Current Population Survey (CPS), </w:t>
            </w:r>
          </w:p>
        </w:tc>
        <w:tc>
          <w:tcPr>
            <w:tcW w:w="0" w:type="auto"/>
            <w:vAlign w:val="center"/>
            <w:hideMark/>
          </w:tcPr>
          <w:p w14:paraId="21D18FF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F8DB4CC"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26895A19" w14:textId="77777777" w:rsidTr="00F57B09">
        <w:tc>
          <w:tcPr>
            <w:tcW w:w="0" w:type="auto"/>
            <w:vAlign w:val="center"/>
            <w:hideMark/>
          </w:tcPr>
          <w:p w14:paraId="021E087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Italic" w:eastAsiaTheme="minorEastAsia" w:hAnsi="Times New Roman,Italic" w:cs="Times New Roman"/>
                <w:sz w:val="12"/>
                <w:szCs w:val="12"/>
              </w:rPr>
              <w:t xml:space="preserve">American Community Survey (ACS). </w:t>
            </w:r>
          </w:p>
        </w:tc>
        <w:tc>
          <w:tcPr>
            <w:tcW w:w="0" w:type="auto"/>
            <w:vAlign w:val="center"/>
            <w:hideMark/>
          </w:tcPr>
          <w:p w14:paraId="5537A82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33AC1B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026DA1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D89257B"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516FAEF5"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497CD9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EB6D28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6B65EA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D59101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CCA444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6A930A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3BB611C"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77ADDFDC" w14:textId="77777777" w:rsidTr="00F57B09">
        <w:tc>
          <w:tcPr>
            <w:tcW w:w="0" w:type="auto"/>
            <w:gridSpan w:val="2"/>
            <w:vAlign w:val="center"/>
            <w:hideMark/>
          </w:tcPr>
          <w:p w14:paraId="7E522C4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Notes: Percentages may not add due to rounding. </w:t>
            </w:r>
          </w:p>
        </w:tc>
        <w:tc>
          <w:tcPr>
            <w:tcW w:w="0" w:type="auto"/>
            <w:vAlign w:val="center"/>
            <w:hideMark/>
          </w:tcPr>
          <w:p w14:paraId="3179664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9566EF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3EBCF2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876C15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EE40CF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DD1F17D"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A2A243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DBB7F8E"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1D197249"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4420C32"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4DAC46A"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62C158B5" w14:textId="77777777" w:rsidTr="00F57B09">
        <w:tc>
          <w:tcPr>
            <w:tcW w:w="0" w:type="auto"/>
            <w:gridSpan w:val="6"/>
            <w:vAlign w:val="center"/>
            <w:hideMark/>
          </w:tcPr>
          <w:p w14:paraId="6471F47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 Current Population Survey, 2013 Annual Average for Persons aged 25 years and older </w:t>
            </w:r>
          </w:p>
        </w:tc>
        <w:tc>
          <w:tcPr>
            <w:tcW w:w="0" w:type="auto"/>
            <w:vAlign w:val="center"/>
            <w:hideMark/>
          </w:tcPr>
          <w:p w14:paraId="02BBF7F6"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024487A"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AFD14F7"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2A1A0B63"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4339F61"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B761D20"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4D481E5B" w14:textId="77777777" w:rsidR="009F4AE4" w:rsidRPr="009F4AE4" w:rsidRDefault="009F4AE4" w:rsidP="00C65133">
            <w:pPr>
              <w:spacing w:after="0" w:line="240" w:lineRule="auto"/>
              <w:jc w:val="both"/>
              <w:rPr>
                <w:rFonts w:ascii="Times" w:eastAsia="Times New Roman" w:hAnsi="Times" w:cs="Times New Roman"/>
                <w:sz w:val="20"/>
                <w:szCs w:val="20"/>
              </w:rPr>
            </w:pPr>
          </w:p>
        </w:tc>
      </w:tr>
      <w:tr w:rsidR="009F4AE4" w:rsidRPr="009F4AE4" w14:paraId="3D27F837" w14:textId="77777777" w:rsidTr="00F57B09">
        <w:tc>
          <w:tcPr>
            <w:tcW w:w="0" w:type="auto"/>
            <w:gridSpan w:val="6"/>
            <w:vAlign w:val="center"/>
            <w:hideMark/>
          </w:tcPr>
          <w:p w14:paraId="2E74F4D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2"/>
                <w:szCs w:val="12"/>
              </w:rPr>
              <w:t xml:space="preserve">** Current Population Survey, 2013 Annual Average for Persons aged 16 years and older </w:t>
            </w:r>
          </w:p>
        </w:tc>
        <w:tc>
          <w:tcPr>
            <w:tcW w:w="0" w:type="auto"/>
            <w:vAlign w:val="center"/>
            <w:hideMark/>
          </w:tcPr>
          <w:p w14:paraId="57E0C05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43F3E8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694E2C49"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705E0A8"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37887BB4"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09FE66CF" w14:textId="77777777" w:rsidR="009F4AE4" w:rsidRPr="009F4AE4" w:rsidRDefault="009F4AE4" w:rsidP="00C65133">
            <w:pPr>
              <w:spacing w:after="0" w:line="240" w:lineRule="auto"/>
              <w:jc w:val="both"/>
              <w:rPr>
                <w:rFonts w:ascii="Times" w:eastAsia="Times New Roman" w:hAnsi="Times" w:cs="Times New Roman"/>
                <w:sz w:val="20"/>
                <w:szCs w:val="20"/>
              </w:rPr>
            </w:pPr>
          </w:p>
        </w:tc>
        <w:tc>
          <w:tcPr>
            <w:tcW w:w="0" w:type="auto"/>
            <w:vAlign w:val="center"/>
            <w:hideMark/>
          </w:tcPr>
          <w:p w14:paraId="7FBAD26F" w14:textId="77777777" w:rsidR="009F4AE4" w:rsidRPr="009F4AE4" w:rsidRDefault="009F4AE4" w:rsidP="00C65133">
            <w:pPr>
              <w:spacing w:after="0" w:line="240" w:lineRule="auto"/>
              <w:jc w:val="both"/>
              <w:rPr>
                <w:rFonts w:ascii="Times" w:eastAsia="Times New Roman" w:hAnsi="Times" w:cs="Times New Roman"/>
                <w:sz w:val="20"/>
                <w:szCs w:val="20"/>
              </w:rPr>
            </w:pPr>
          </w:p>
        </w:tc>
      </w:tr>
    </w:tbl>
    <w:p w14:paraId="3CC63AC0" w14:textId="77777777" w:rsidR="00570AA4" w:rsidRDefault="00570AA4" w:rsidP="00C65133">
      <w:pPr>
        <w:jc w:val="both"/>
        <w:rPr>
          <w:rFonts w:asciiTheme="majorHAnsi" w:hAnsiTheme="majorHAnsi"/>
          <w:b/>
          <w:i/>
          <w:color w:val="0070C0"/>
        </w:rPr>
      </w:pPr>
    </w:p>
    <w:p w14:paraId="32DC0681" w14:textId="44472B04" w:rsidR="00D71E3F" w:rsidRPr="00D71E3F" w:rsidRDefault="00D71E3F" w:rsidP="00D71E3F">
      <w:pPr>
        <w:spacing w:line="240" w:lineRule="auto"/>
        <w:jc w:val="both"/>
        <w:rPr>
          <w:rFonts w:asciiTheme="majorHAnsi" w:hAnsiTheme="majorHAnsi"/>
          <w:sz w:val="24"/>
          <w:szCs w:val="24"/>
        </w:rPr>
      </w:pPr>
      <w:r w:rsidRPr="00D71E3F">
        <w:rPr>
          <w:rFonts w:asciiTheme="majorHAnsi" w:hAnsiTheme="majorHAnsi"/>
          <w:sz w:val="24"/>
          <w:szCs w:val="24"/>
        </w:rPr>
        <w:t xml:space="preserve">Data for the Pee Dee region provided typical entry level education requirements for the majority of healthcare occupations such as Registered Nurses require an Associate’s Degree while Personal Care Aides require certification/licenses.   </w:t>
      </w:r>
      <w:r>
        <w:rPr>
          <w:rFonts w:asciiTheme="majorHAnsi" w:hAnsiTheme="majorHAnsi"/>
          <w:sz w:val="24"/>
          <w:szCs w:val="24"/>
        </w:rPr>
        <w:t>The majority of manufacturing jobs require certification/licenses but do not require college level degrees.</w:t>
      </w:r>
    </w:p>
    <w:p w14:paraId="3961F850" w14:textId="3AD1E1CF" w:rsidR="00570AA4" w:rsidRDefault="00570AA4" w:rsidP="00841976">
      <w:pPr>
        <w:pStyle w:val="ListParagraph"/>
        <w:numPr>
          <w:ilvl w:val="0"/>
          <w:numId w:val="18"/>
        </w:numPr>
        <w:jc w:val="both"/>
        <w:rPr>
          <w:rFonts w:asciiTheme="majorHAnsi" w:hAnsiTheme="majorHAnsi"/>
          <w:b/>
          <w:i/>
          <w:color w:val="0070C0"/>
        </w:rPr>
      </w:pPr>
      <w:r>
        <w:rPr>
          <w:rFonts w:asciiTheme="majorHAnsi" w:hAnsiTheme="majorHAnsi"/>
          <w:b/>
          <w:i/>
          <w:color w:val="0070C0"/>
        </w:rPr>
        <w:t>An analysis of the current workforce in the region, including employment and unemployment data, labor market trends, and the educational and skill levels of the workforce, including individuals with barriers to employment; and,</w:t>
      </w:r>
    </w:p>
    <w:p w14:paraId="6788C7F3" w14:textId="77777777" w:rsidR="00564518" w:rsidRDefault="00564518" w:rsidP="00ED0BC3">
      <w:pPr>
        <w:spacing w:after="0" w:line="240" w:lineRule="auto"/>
        <w:jc w:val="both"/>
        <w:rPr>
          <w:rFonts w:asciiTheme="majorHAnsi" w:hAnsiTheme="majorHAnsi"/>
          <w:b/>
          <w:i/>
          <w:color w:val="0070C0"/>
        </w:rPr>
      </w:pPr>
    </w:p>
    <w:p w14:paraId="6589D0E6" w14:textId="0FDA6AC3" w:rsidR="00564518" w:rsidRPr="00A04BDE" w:rsidRDefault="00564518" w:rsidP="00ED0BC3">
      <w:pPr>
        <w:pStyle w:val="NormalWeb"/>
        <w:spacing w:before="0" w:beforeAutospacing="0" w:after="0" w:afterAutospacing="0"/>
        <w:jc w:val="both"/>
        <w:rPr>
          <w:rFonts w:asciiTheme="majorHAnsi" w:hAnsiTheme="majorHAnsi"/>
          <w:b/>
          <w:sz w:val="24"/>
          <w:szCs w:val="24"/>
        </w:rPr>
      </w:pPr>
      <w:r w:rsidRPr="00A04BDE">
        <w:rPr>
          <w:rFonts w:asciiTheme="majorHAnsi" w:hAnsiTheme="majorHAnsi"/>
          <w:b/>
          <w:sz w:val="24"/>
          <w:szCs w:val="24"/>
        </w:rPr>
        <w:t>Employment and Unemployment Labor Force</w:t>
      </w:r>
    </w:p>
    <w:p w14:paraId="2AE29CAC" w14:textId="7F322CA7" w:rsidR="00564518" w:rsidRPr="00A04BDE" w:rsidRDefault="00564518" w:rsidP="00EC767A">
      <w:pPr>
        <w:pStyle w:val="NormalWeb"/>
        <w:spacing w:before="0" w:beforeAutospacing="0" w:after="0" w:afterAutospacing="0"/>
        <w:jc w:val="both"/>
        <w:rPr>
          <w:rFonts w:asciiTheme="majorHAnsi" w:hAnsiTheme="majorHAnsi"/>
          <w:sz w:val="24"/>
          <w:szCs w:val="24"/>
        </w:rPr>
      </w:pPr>
      <w:r w:rsidRPr="00A04BDE">
        <w:rPr>
          <w:rFonts w:asciiTheme="majorHAnsi" w:hAnsiTheme="majorHAnsi"/>
          <w:sz w:val="24"/>
          <w:szCs w:val="24"/>
        </w:rPr>
        <w:t>An important component of the economy is the labor force in South Carolina</w:t>
      </w:r>
      <w:r w:rsidR="00C53131">
        <w:rPr>
          <w:rFonts w:asciiTheme="majorHAnsi" w:hAnsiTheme="majorHAnsi"/>
          <w:sz w:val="24"/>
          <w:szCs w:val="24"/>
        </w:rPr>
        <w:t>.</w:t>
      </w:r>
      <w:r w:rsidR="00EC767A">
        <w:rPr>
          <w:rFonts w:asciiTheme="majorHAnsi" w:hAnsiTheme="majorHAnsi"/>
          <w:sz w:val="24"/>
          <w:szCs w:val="24"/>
        </w:rPr>
        <w:t xml:space="preserve">  </w:t>
      </w:r>
      <w:r w:rsidRPr="00A04BDE">
        <w:rPr>
          <w:rFonts w:asciiTheme="majorHAnsi" w:hAnsiTheme="majorHAnsi"/>
          <w:sz w:val="24"/>
          <w:szCs w:val="24"/>
        </w:rPr>
        <w:t xml:space="preserve">By definition, the labor force measures people at their resident location and equals the sum of the employed and the unemployed. </w:t>
      </w:r>
    </w:p>
    <w:p w14:paraId="52A144D4" w14:textId="77777777" w:rsidR="00564518" w:rsidRPr="00A04BDE" w:rsidRDefault="00564518" w:rsidP="00C65133">
      <w:pPr>
        <w:pStyle w:val="NormalWeb"/>
        <w:jc w:val="both"/>
        <w:rPr>
          <w:rFonts w:asciiTheme="majorHAnsi" w:hAnsiTheme="majorHAnsi"/>
          <w:sz w:val="24"/>
          <w:szCs w:val="24"/>
        </w:rPr>
      </w:pPr>
      <w:r w:rsidRPr="00A04BDE">
        <w:rPr>
          <w:rFonts w:asciiTheme="majorHAnsi" w:hAnsiTheme="majorHAnsi"/>
          <w:sz w:val="24"/>
          <w:szCs w:val="24"/>
        </w:rPr>
        <w:t xml:space="preserve">Employment in South Carolina declined sharply during the “Great Recession” but surpassed its pre- recession highs after years of slow, steady growth. The steady increases in employment encouraged more individuals to join the labor force and since early 2014, the state’s labor force has experienced solid growth. </w:t>
      </w:r>
    </w:p>
    <w:p w14:paraId="02E48A91" w14:textId="4255893F" w:rsidR="00ED0BC3" w:rsidRDefault="00564518" w:rsidP="008B4419">
      <w:pPr>
        <w:pStyle w:val="NormalWeb"/>
        <w:tabs>
          <w:tab w:val="left" w:pos="810"/>
        </w:tabs>
        <w:jc w:val="both"/>
        <w:rPr>
          <w:rFonts w:asciiTheme="majorHAnsi" w:hAnsiTheme="majorHAnsi"/>
          <w:b/>
          <w:sz w:val="24"/>
          <w:szCs w:val="24"/>
        </w:rPr>
      </w:pPr>
      <w:r w:rsidRPr="00A04BDE">
        <w:rPr>
          <w:rFonts w:asciiTheme="majorHAnsi" w:hAnsiTheme="majorHAnsi"/>
          <w:sz w:val="24"/>
          <w:szCs w:val="24"/>
        </w:rPr>
        <w:t xml:space="preserve">The labor force rose from 2005 to 2007 when it dipped slightly. It ascended to a high of 2,166,582 in March 2009 before it fell again. The labor force remained fairly stable at about 2,172,000 from mid-2011 until the first quarter of 2014 when it began rising again to reach an all-time high of 2,245,987 in March 2015. </w:t>
      </w:r>
    </w:p>
    <w:p w14:paraId="3B2998AA" w14:textId="150FEEF8" w:rsidR="00564518" w:rsidRPr="00A04BDE" w:rsidRDefault="00564518" w:rsidP="00C65133">
      <w:pPr>
        <w:pStyle w:val="NormalWeb"/>
        <w:tabs>
          <w:tab w:val="left" w:pos="810"/>
        </w:tabs>
        <w:jc w:val="both"/>
        <w:rPr>
          <w:rFonts w:asciiTheme="majorHAnsi" w:hAnsiTheme="majorHAnsi"/>
          <w:b/>
          <w:sz w:val="24"/>
          <w:szCs w:val="24"/>
        </w:rPr>
      </w:pPr>
      <w:r w:rsidRPr="00A04BDE">
        <w:rPr>
          <w:rFonts w:asciiTheme="majorHAnsi" w:hAnsiTheme="majorHAnsi"/>
          <w:b/>
          <w:sz w:val="24"/>
          <w:szCs w:val="24"/>
        </w:rPr>
        <w:t xml:space="preserve">Unemployment </w:t>
      </w:r>
      <w:r w:rsidR="00793CCE">
        <w:rPr>
          <w:rFonts w:asciiTheme="majorHAnsi" w:hAnsiTheme="majorHAnsi"/>
          <w:b/>
          <w:sz w:val="24"/>
          <w:szCs w:val="24"/>
        </w:rPr>
        <w:t>and Employment</w:t>
      </w:r>
    </w:p>
    <w:p w14:paraId="754BEE47" w14:textId="4408F9E6" w:rsidR="00793CCE" w:rsidRPr="00A04BDE" w:rsidRDefault="00564518" w:rsidP="00793CCE">
      <w:pPr>
        <w:pStyle w:val="NormalWeb"/>
        <w:tabs>
          <w:tab w:val="left" w:pos="810"/>
        </w:tabs>
        <w:jc w:val="both"/>
        <w:rPr>
          <w:rFonts w:asciiTheme="majorHAnsi" w:hAnsiTheme="majorHAnsi"/>
          <w:sz w:val="24"/>
          <w:szCs w:val="24"/>
        </w:rPr>
      </w:pPr>
      <w:r w:rsidRPr="00A04BDE">
        <w:rPr>
          <w:rFonts w:asciiTheme="majorHAnsi" w:hAnsiTheme="majorHAnsi"/>
          <w:sz w:val="24"/>
          <w:szCs w:val="24"/>
        </w:rPr>
        <w:t>The unemployment rate is the percent of the labor force that is unemployed. In South Carolina, the unemployment rate remained relatively steady at approximately 6.7 percent from 2005 through the third quarter of 2006 when it fell to a pre-recession low of 5.6 percent in May and June of 2007. In early 2008, the rate began to climb and accelerated in the fall of that year to reach a high of 11.7 percent by December 2009 and January 2010. The unemployment rate then began to fall, reaching 6.1 percent in early 2014. At that point, the rate rose modestly to 6.7 percent in March 2015 as the job recovery enticed</w:t>
      </w:r>
      <w:r w:rsidR="002A76A2">
        <w:rPr>
          <w:rFonts w:asciiTheme="majorHAnsi" w:hAnsiTheme="majorHAnsi"/>
          <w:sz w:val="24"/>
          <w:szCs w:val="24"/>
        </w:rPr>
        <w:t xml:space="preserve"> people to join the workforce. </w:t>
      </w:r>
      <w:r w:rsidRPr="00A04BDE">
        <w:rPr>
          <w:rFonts w:asciiTheme="majorHAnsi" w:hAnsiTheme="majorHAnsi"/>
          <w:sz w:val="24"/>
          <w:szCs w:val="24"/>
        </w:rPr>
        <w:t xml:space="preserve"> </w:t>
      </w:r>
    </w:p>
    <w:p w14:paraId="71372233" w14:textId="77777777" w:rsidR="00564518" w:rsidRPr="00A04BDE" w:rsidRDefault="00564518" w:rsidP="00C65133">
      <w:pPr>
        <w:pStyle w:val="NormalWeb"/>
        <w:jc w:val="both"/>
        <w:rPr>
          <w:rFonts w:asciiTheme="majorHAnsi" w:hAnsiTheme="majorHAnsi"/>
          <w:b/>
          <w:sz w:val="24"/>
          <w:szCs w:val="24"/>
        </w:rPr>
      </w:pPr>
      <w:r w:rsidRPr="00A04BDE">
        <w:rPr>
          <w:rFonts w:asciiTheme="majorHAnsi" w:hAnsiTheme="majorHAnsi"/>
          <w:b/>
          <w:sz w:val="24"/>
          <w:szCs w:val="24"/>
        </w:rPr>
        <w:t xml:space="preserve">Employment </w:t>
      </w:r>
    </w:p>
    <w:p w14:paraId="10435FAD" w14:textId="7813A14C" w:rsidR="00564518" w:rsidRDefault="00564518" w:rsidP="00ED0BC3">
      <w:pPr>
        <w:pStyle w:val="NormalWeb"/>
        <w:spacing w:before="0" w:beforeAutospacing="0" w:after="0" w:afterAutospacing="0"/>
        <w:jc w:val="both"/>
        <w:rPr>
          <w:rFonts w:asciiTheme="majorHAnsi" w:hAnsiTheme="majorHAnsi"/>
          <w:sz w:val="24"/>
          <w:szCs w:val="24"/>
        </w:rPr>
      </w:pPr>
      <w:r w:rsidRPr="00A04BDE">
        <w:rPr>
          <w:rFonts w:asciiTheme="majorHAnsi" w:hAnsiTheme="majorHAnsi"/>
          <w:sz w:val="24"/>
          <w:szCs w:val="24"/>
        </w:rPr>
        <w:t xml:space="preserve">Employment steadily rose over the period 2005 to 2008 where it reached its early recession high of 2,007,667 in January 2008. Employment declined by almost 112,000 people from January 2008 to November 2009 as the recession intensified. Since that low, employment has steadily risen by more than 200,000 to reach a record high of 2,096,110 in March 2015. </w:t>
      </w:r>
    </w:p>
    <w:p w14:paraId="27FC3DF3" w14:textId="77777777" w:rsidR="00ED0BC3" w:rsidRPr="00A04BDE" w:rsidRDefault="00ED0BC3" w:rsidP="00ED0BC3">
      <w:pPr>
        <w:pStyle w:val="NormalWeb"/>
        <w:spacing w:before="0" w:beforeAutospacing="0" w:after="0" w:afterAutospacing="0"/>
        <w:jc w:val="both"/>
        <w:rPr>
          <w:rFonts w:asciiTheme="majorHAnsi" w:hAnsiTheme="majorHAnsi"/>
          <w:sz w:val="24"/>
          <w:szCs w:val="24"/>
        </w:rPr>
      </w:pPr>
    </w:p>
    <w:p w14:paraId="420F50BF" w14:textId="7E85787A" w:rsidR="00F57B09" w:rsidRPr="00A04BDE" w:rsidRDefault="00F57B09" w:rsidP="00ED0BC3">
      <w:pPr>
        <w:spacing w:after="0" w:line="240" w:lineRule="auto"/>
        <w:jc w:val="both"/>
        <w:rPr>
          <w:rFonts w:asciiTheme="majorHAnsi" w:eastAsiaTheme="minorEastAsia" w:hAnsiTheme="majorHAnsi" w:cs="Times New Roman"/>
          <w:b/>
          <w:i/>
          <w:sz w:val="24"/>
          <w:szCs w:val="24"/>
        </w:rPr>
      </w:pPr>
      <w:r w:rsidRPr="00A04BDE">
        <w:rPr>
          <w:rFonts w:asciiTheme="majorHAnsi" w:eastAsiaTheme="minorEastAsia" w:hAnsiTheme="majorHAnsi" w:cs="Times New Roman"/>
          <w:b/>
          <w:i/>
          <w:sz w:val="24"/>
          <w:szCs w:val="24"/>
        </w:rPr>
        <w:t>South Carolina Projected Average Annual Job Openings by Career Cluster, 2012-2022</w:t>
      </w:r>
    </w:p>
    <w:tbl>
      <w:tblPr>
        <w:tblpPr w:leftFromText="180" w:rightFromText="180" w:vertAnchor="text" w:horzAnchor="page" w:tblpXSpec="center" w:tblpY="344"/>
        <w:tblW w:w="0" w:type="auto"/>
        <w:tblCellMar>
          <w:top w:w="15" w:type="dxa"/>
          <w:left w:w="15" w:type="dxa"/>
          <w:bottom w:w="15" w:type="dxa"/>
          <w:right w:w="15" w:type="dxa"/>
        </w:tblCellMar>
        <w:tblLook w:val="04A0" w:firstRow="1" w:lastRow="0" w:firstColumn="1" w:lastColumn="0" w:noHBand="0" w:noVBand="1"/>
      </w:tblPr>
      <w:tblGrid>
        <w:gridCol w:w="2912"/>
        <w:gridCol w:w="2193"/>
        <w:gridCol w:w="734"/>
        <w:gridCol w:w="680"/>
        <w:gridCol w:w="555"/>
        <w:gridCol w:w="637"/>
        <w:gridCol w:w="415"/>
      </w:tblGrid>
      <w:tr w:rsidR="00F57B09" w:rsidRPr="00F57B09" w14:paraId="5B44E4C8" w14:textId="77777777" w:rsidTr="00F57B09">
        <w:tc>
          <w:tcPr>
            <w:tcW w:w="0" w:type="auto"/>
            <w:tcBorders>
              <w:top w:val="single" w:sz="6" w:space="0" w:color="000000"/>
              <w:left w:val="single" w:sz="2" w:space="0" w:color="000000"/>
              <w:bottom w:val="single" w:sz="4" w:space="0" w:color="000000"/>
              <w:right w:val="single" w:sz="2" w:space="0" w:color="000000"/>
            </w:tcBorders>
            <w:vAlign w:val="center"/>
            <w:hideMark/>
          </w:tcPr>
          <w:p w14:paraId="421FF08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Bold" w:eastAsiaTheme="minorEastAsia" w:hAnsi="Times New Roman,Bold" w:cs="Times New Roman"/>
                <w:sz w:val="14"/>
                <w:szCs w:val="14"/>
              </w:rPr>
              <w:t xml:space="preserve">Career Cluster </w:t>
            </w:r>
          </w:p>
        </w:tc>
        <w:tc>
          <w:tcPr>
            <w:tcW w:w="0" w:type="auto"/>
            <w:tcBorders>
              <w:top w:val="single" w:sz="6" w:space="0" w:color="000000"/>
              <w:left w:val="single" w:sz="2" w:space="0" w:color="000000"/>
              <w:bottom w:val="single" w:sz="4" w:space="0" w:color="000000"/>
              <w:right w:val="single" w:sz="2" w:space="0" w:color="000000"/>
            </w:tcBorders>
            <w:vAlign w:val="center"/>
            <w:hideMark/>
          </w:tcPr>
          <w:p w14:paraId="5E5A6CB6" w14:textId="3FF3C640"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Pr>
                <w:rFonts w:ascii="Times New Roman,Bold" w:eastAsiaTheme="minorEastAsia" w:hAnsi="Times New Roman,Bold" w:cs="Times New Roman"/>
                <w:sz w:val="14"/>
                <w:szCs w:val="14"/>
              </w:rPr>
              <w:t>Postsecondary Non-</w:t>
            </w:r>
            <w:r w:rsidRPr="00F57B09">
              <w:rPr>
                <w:rFonts w:ascii="Times New Roman,Bold" w:eastAsiaTheme="minorEastAsia" w:hAnsi="Times New Roman,Bold" w:cs="Times New Roman"/>
                <w:sz w:val="14"/>
                <w:szCs w:val="14"/>
              </w:rPr>
              <w:t xml:space="preserve">Degree Award </w:t>
            </w:r>
          </w:p>
        </w:tc>
        <w:tc>
          <w:tcPr>
            <w:tcW w:w="0" w:type="auto"/>
            <w:tcBorders>
              <w:top w:val="single" w:sz="6" w:space="0" w:color="000000"/>
              <w:left w:val="single" w:sz="2" w:space="0" w:color="000000"/>
              <w:bottom w:val="single" w:sz="4" w:space="0" w:color="000000"/>
              <w:right w:val="single" w:sz="2" w:space="0" w:color="000000"/>
            </w:tcBorders>
            <w:vAlign w:val="center"/>
            <w:hideMark/>
          </w:tcPr>
          <w:p w14:paraId="4E0978E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Bold" w:eastAsiaTheme="minorEastAsia" w:hAnsi="Times New Roman,Bold" w:cs="Times New Roman"/>
                <w:sz w:val="14"/>
                <w:szCs w:val="14"/>
              </w:rPr>
              <w:t xml:space="preserve">Associate's </w:t>
            </w:r>
          </w:p>
        </w:tc>
        <w:tc>
          <w:tcPr>
            <w:tcW w:w="0" w:type="auto"/>
            <w:tcBorders>
              <w:top w:val="single" w:sz="6" w:space="0" w:color="000000"/>
              <w:left w:val="single" w:sz="2" w:space="0" w:color="000000"/>
              <w:bottom w:val="single" w:sz="4" w:space="0" w:color="000000"/>
              <w:right w:val="single" w:sz="2" w:space="0" w:color="000000"/>
            </w:tcBorders>
            <w:vAlign w:val="center"/>
            <w:hideMark/>
          </w:tcPr>
          <w:p w14:paraId="5C6F25C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Bold" w:eastAsiaTheme="minorEastAsia" w:hAnsi="Times New Roman,Bold" w:cs="Times New Roman"/>
                <w:sz w:val="14"/>
                <w:szCs w:val="14"/>
              </w:rPr>
              <w:t xml:space="preserve">Bachelor's </w:t>
            </w:r>
          </w:p>
        </w:tc>
        <w:tc>
          <w:tcPr>
            <w:tcW w:w="0" w:type="auto"/>
            <w:tcBorders>
              <w:top w:val="single" w:sz="6" w:space="0" w:color="000000"/>
              <w:left w:val="single" w:sz="2" w:space="0" w:color="000000"/>
              <w:bottom w:val="single" w:sz="4" w:space="0" w:color="000000"/>
              <w:right w:val="single" w:sz="2" w:space="0" w:color="000000"/>
            </w:tcBorders>
            <w:vAlign w:val="center"/>
            <w:hideMark/>
          </w:tcPr>
          <w:p w14:paraId="2F084B09" w14:textId="5714238C"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Bold" w:eastAsiaTheme="minorEastAsia" w:hAnsi="Times New Roman,Bold" w:cs="Times New Roman"/>
                <w:sz w:val="14"/>
                <w:szCs w:val="14"/>
              </w:rPr>
              <w:t>Master's</w:t>
            </w:r>
          </w:p>
        </w:tc>
        <w:tc>
          <w:tcPr>
            <w:tcW w:w="0" w:type="auto"/>
            <w:tcBorders>
              <w:top w:val="single" w:sz="6" w:space="0" w:color="000000"/>
              <w:left w:val="single" w:sz="2" w:space="0" w:color="000000"/>
              <w:bottom w:val="single" w:sz="4" w:space="0" w:color="000000"/>
              <w:right w:val="single" w:sz="2" w:space="0" w:color="000000"/>
            </w:tcBorders>
            <w:vAlign w:val="center"/>
            <w:hideMark/>
          </w:tcPr>
          <w:p w14:paraId="6C335DA7"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Bold" w:eastAsiaTheme="minorEastAsia" w:hAnsi="Times New Roman,Bold" w:cs="Times New Roman"/>
                <w:sz w:val="14"/>
                <w:szCs w:val="14"/>
              </w:rPr>
              <w:t xml:space="preserve">Doctorate </w:t>
            </w:r>
          </w:p>
        </w:tc>
        <w:tc>
          <w:tcPr>
            <w:tcW w:w="0" w:type="auto"/>
            <w:tcBorders>
              <w:top w:val="single" w:sz="6" w:space="0" w:color="000000"/>
              <w:left w:val="single" w:sz="2" w:space="0" w:color="000000"/>
              <w:bottom w:val="single" w:sz="4" w:space="0" w:color="000000"/>
              <w:right w:val="single" w:sz="6" w:space="0" w:color="000000"/>
            </w:tcBorders>
            <w:vAlign w:val="center"/>
            <w:hideMark/>
          </w:tcPr>
          <w:p w14:paraId="099CB127"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Bold" w:eastAsiaTheme="minorEastAsia" w:hAnsi="Times New Roman,Bold" w:cs="Times New Roman"/>
                <w:sz w:val="14"/>
                <w:szCs w:val="14"/>
              </w:rPr>
              <w:t xml:space="preserve">Total </w:t>
            </w:r>
          </w:p>
        </w:tc>
      </w:tr>
      <w:tr w:rsidR="00F57B09" w:rsidRPr="00F57B09" w14:paraId="714FC1B7" w14:textId="77777777" w:rsidTr="00F57B09">
        <w:tc>
          <w:tcPr>
            <w:tcW w:w="0" w:type="auto"/>
            <w:tcBorders>
              <w:top w:val="single" w:sz="4" w:space="0" w:color="000000"/>
              <w:left w:val="single" w:sz="2" w:space="0" w:color="000000"/>
              <w:bottom w:val="single" w:sz="2" w:space="0" w:color="000000"/>
              <w:right w:val="single" w:sz="2" w:space="0" w:color="000000"/>
            </w:tcBorders>
            <w:vAlign w:val="center"/>
            <w:hideMark/>
          </w:tcPr>
          <w:p w14:paraId="7D09AEA9"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Agriculture, Food &amp; Natural Resources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777E79B6"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4A101FBF"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45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679EBA20"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86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4F57525D"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63FF9379"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 </w:t>
            </w:r>
          </w:p>
        </w:tc>
        <w:tc>
          <w:tcPr>
            <w:tcW w:w="0" w:type="auto"/>
            <w:tcBorders>
              <w:top w:val="single" w:sz="4" w:space="0" w:color="000000"/>
              <w:left w:val="single" w:sz="2" w:space="0" w:color="000000"/>
              <w:bottom w:val="single" w:sz="2" w:space="0" w:color="000000"/>
              <w:right w:val="single" w:sz="6" w:space="0" w:color="000000"/>
            </w:tcBorders>
            <w:vAlign w:val="center"/>
            <w:hideMark/>
          </w:tcPr>
          <w:p w14:paraId="5EC9730E"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131 </w:t>
            </w:r>
          </w:p>
        </w:tc>
      </w:tr>
      <w:tr w:rsidR="00F57B09" w:rsidRPr="00F57B09" w14:paraId="285A85C3" w14:textId="77777777" w:rsidTr="00F57B09">
        <w:tc>
          <w:tcPr>
            <w:tcW w:w="0" w:type="auto"/>
            <w:tcBorders>
              <w:top w:val="single" w:sz="2" w:space="0" w:color="000000"/>
              <w:left w:val="single" w:sz="2" w:space="0" w:color="000000"/>
              <w:bottom w:val="single" w:sz="4" w:space="0" w:color="000000"/>
              <w:right w:val="single" w:sz="2" w:space="0" w:color="000000"/>
            </w:tcBorders>
            <w:vAlign w:val="center"/>
            <w:hideMark/>
          </w:tcPr>
          <w:p w14:paraId="1BC77D5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Architecture &amp; Construction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4F1F85BC"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211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075A5A10"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34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303DC65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463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4CEEF017"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057D7F32"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6" w:space="0" w:color="000000"/>
            </w:tcBorders>
            <w:vAlign w:val="center"/>
            <w:hideMark/>
          </w:tcPr>
          <w:p w14:paraId="3A8556AA"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708 </w:t>
            </w:r>
          </w:p>
        </w:tc>
      </w:tr>
      <w:tr w:rsidR="00F57B09" w:rsidRPr="00F57B09" w14:paraId="62F64854" w14:textId="77777777" w:rsidTr="00F57B09">
        <w:tc>
          <w:tcPr>
            <w:tcW w:w="0" w:type="auto"/>
            <w:tcBorders>
              <w:top w:val="single" w:sz="4" w:space="0" w:color="000000"/>
              <w:left w:val="single" w:sz="2" w:space="0" w:color="000000"/>
              <w:bottom w:val="single" w:sz="2" w:space="0" w:color="000000"/>
              <w:right w:val="single" w:sz="2" w:space="0" w:color="000000"/>
            </w:tcBorders>
            <w:vAlign w:val="center"/>
            <w:hideMark/>
          </w:tcPr>
          <w:p w14:paraId="33CA40B0"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Arts, Audio/Video Technology &amp; Communications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7120784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126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05B31B8E"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16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4334CF7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274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5C07902C"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2932CB91"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6" w:space="0" w:color="000000"/>
            </w:tcBorders>
            <w:vAlign w:val="center"/>
            <w:hideMark/>
          </w:tcPr>
          <w:p w14:paraId="1CB83C8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416 </w:t>
            </w:r>
          </w:p>
        </w:tc>
      </w:tr>
      <w:tr w:rsidR="00F57B09" w:rsidRPr="00F57B09" w14:paraId="42CB462E" w14:textId="77777777" w:rsidTr="00F57B09">
        <w:tc>
          <w:tcPr>
            <w:tcW w:w="0" w:type="auto"/>
            <w:tcBorders>
              <w:top w:val="single" w:sz="2" w:space="0" w:color="000000"/>
              <w:left w:val="single" w:sz="2" w:space="0" w:color="000000"/>
              <w:bottom w:val="single" w:sz="4" w:space="0" w:color="000000"/>
              <w:right w:val="single" w:sz="2" w:space="0" w:color="000000"/>
            </w:tcBorders>
            <w:vAlign w:val="center"/>
            <w:hideMark/>
          </w:tcPr>
          <w:p w14:paraId="1D41971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Business, Management and Administration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784DCEED"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5C08532E"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466BF9EE"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2,008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376000B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7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790863D7"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6" w:space="0" w:color="000000"/>
            </w:tcBorders>
            <w:vAlign w:val="center"/>
            <w:hideMark/>
          </w:tcPr>
          <w:p w14:paraId="51EB168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2,015 </w:t>
            </w:r>
          </w:p>
        </w:tc>
      </w:tr>
      <w:tr w:rsidR="00F57B09" w:rsidRPr="00F57B09" w14:paraId="0F7EF4E4" w14:textId="77777777" w:rsidTr="00F57B09">
        <w:tc>
          <w:tcPr>
            <w:tcW w:w="0" w:type="auto"/>
            <w:tcBorders>
              <w:top w:val="single" w:sz="4" w:space="0" w:color="000000"/>
              <w:left w:val="single" w:sz="2" w:space="0" w:color="000000"/>
              <w:bottom w:val="single" w:sz="2" w:space="0" w:color="000000"/>
              <w:right w:val="single" w:sz="2" w:space="0" w:color="000000"/>
            </w:tcBorders>
            <w:vAlign w:val="center"/>
            <w:hideMark/>
          </w:tcPr>
          <w:p w14:paraId="0B501B1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Education &amp; Training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1B2C2D0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94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08C8400F"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178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054E431D"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2,373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267163D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574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670FDA5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370 </w:t>
            </w:r>
          </w:p>
        </w:tc>
        <w:tc>
          <w:tcPr>
            <w:tcW w:w="0" w:type="auto"/>
            <w:tcBorders>
              <w:top w:val="single" w:sz="4" w:space="0" w:color="000000"/>
              <w:left w:val="single" w:sz="2" w:space="0" w:color="000000"/>
              <w:bottom w:val="single" w:sz="2" w:space="0" w:color="000000"/>
              <w:right w:val="single" w:sz="6" w:space="0" w:color="000000"/>
            </w:tcBorders>
            <w:vAlign w:val="center"/>
            <w:hideMark/>
          </w:tcPr>
          <w:p w14:paraId="66380E0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3,589 </w:t>
            </w:r>
          </w:p>
        </w:tc>
      </w:tr>
      <w:tr w:rsidR="00F57B09" w:rsidRPr="00F57B09" w14:paraId="69A26A46" w14:textId="77777777" w:rsidTr="00F57B09">
        <w:tc>
          <w:tcPr>
            <w:tcW w:w="0" w:type="auto"/>
            <w:tcBorders>
              <w:top w:val="single" w:sz="2" w:space="0" w:color="000000"/>
              <w:left w:val="single" w:sz="2" w:space="0" w:color="000000"/>
              <w:bottom w:val="single" w:sz="4" w:space="0" w:color="000000"/>
              <w:right w:val="single" w:sz="2" w:space="0" w:color="000000"/>
            </w:tcBorders>
            <w:vAlign w:val="center"/>
            <w:hideMark/>
          </w:tcPr>
          <w:p w14:paraId="14859A3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Finance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6479B2C0"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2BCB653D"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34F7A7CF"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1,179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1BED7117"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7F183E5E"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4" w:space="0" w:color="000000"/>
              <w:right w:val="single" w:sz="6" w:space="0" w:color="000000"/>
            </w:tcBorders>
            <w:vAlign w:val="center"/>
            <w:hideMark/>
          </w:tcPr>
          <w:p w14:paraId="601D932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1,179 </w:t>
            </w:r>
          </w:p>
        </w:tc>
      </w:tr>
      <w:tr w:rsidR="00F57B09" w:rsidRPr="00F57B09" w14:paraId="6DC1781B" w14:textId="77777777" w:rsidTr="00F57B09">
        <w:tc>
          <w:tcPr>
            <w:tcW w:w="0" w:type="auto"/>
            <w:tcBorders>
              <w:top w:val="single" w:sz="4" w:space="0" w:color="000000"/>
              <w:left w:val="single" w:sz="2" w:space="0" w:color="000000"/>
              <w:bottom w:val="single" w:sz="2" w:space="0" w:color="000000"/>
              <w:right w:val="single" w:sz="2" w:space="0" w:color="000000"/>
            </w:tcBorders>
            <w:vAlign w:val="center"/>
            <w:hideMark/>
          </w:tcPr>
          <w:p w14:paraId="16D3E0FD" w14:textId="0609555A"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Government &amp; Public Admin</w:t>
            </w:r>
            <w:r>
              <w:rPr>
                <w:rFonts w:ascii="Times New Roman" w:eastAsiaTheme="minorEastAsia" w:hAnsi="Times New Roman" w:cs="Times New Roman"/>
                <w:sz w:val="14"/>
                <w:szCs w:val="14"/>
              </w:rPr>
              <w:t>i</w:t>
            </w:r>
            <w:r w:rsidRPr="00F57B09">
              <w:rPr>
                <w:rFonts w:ascii="Times New Roman" w:eastAsiaTheme="minorEastAsia" w:hAnsi="Times New Roman" w:cs="Times New Roman"/>
                <w:sz w:val="14"/>
                <w:szCs w:val="14"/>
              </w:rPr>
              <w:t xml:space="preserve">stration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596B106B"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7B61AFC9"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6DA1A6D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158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6D8A1A1C"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24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66189131"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6" w:space="0" w:color="000000"/>
            </w:tcBorders>
            <w:vAlign w:val="center"/>
            <w:hideMark/>
          </w:tcPr>
          <w:p w14:paraId="5786E9BA"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182 </w:t>
            </w:r>
          </w:p>
        </w:tc>
      </w:tr>
      <w:tr w:rsidR="00F57B09" w:rsidRPr="00F57B09" w14:paraId="39E18F85" w14:textId="77777777" w:rsidTr="00F57B09">
        <w:tc>
          <w:tcPr>
            <w:tcW w:w="0" w:type="auto"/>
            <w:tcBorders>
              <w:top w:val="single" w:sz="2" w:space="0" w:color="000000"/>
              <w:left w:val="single" w:sz="2" w:space="0" w:color="000000"/>
              <w:bottom w:val="single" w:sz="4" w:space="0" w:color="000000"/>
              <w:right w:val="single" w:sz="2" w:space="0" w:color="000000"/>
            </w:tcBorders>
            <w:vAlign w:val="center"/>
            <w:hideMark/>
          </w:tcPr>
          <w:p w14:paraId="3229A77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Health Science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030A12E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2,395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3483711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2,438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31959AE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494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53638453"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305 </w:t>
            </w:r>
          </w:p>
        </w:tc>
        <w:tc>
          <w:tcPr>
            <w:tcW w:w="0" w:type="auto"/>
            <w:tcBorders>
              <w:top w:val="single" w:sz="2" w:space="0" w:color="000000"/>
              <w:left w:val="single" w:sz="2" w:space="0" w:color="000000"/>
              <w:bottom w:val="single" w:sz="4" w:space="0" w:color="000000"/>
              <w:right w:val="single" w:sz="2" w:space="0" w:color="000000"/>
            </w:tcBorders>
            <w:vAlign w:val="center"/>
            <w:hideMark/>
          </w:tcPr>
          <w:p w14:paraId="2BD8552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905 </w:t>
            </w:r>
          </w:p>
        </w:tc>
        <w:tc>
          <w:tcPr>
            <w:tcW w:w="0" w:type="auto"/>
            <w:tcBorders>
              <w:top w:val="single" w:sz="2" w:space="0" w:color="000000"/>
              <w:left w:val="single" w:sz="2" w:space="0" w:color="000000"/>
              <w:bottom w:val="single" w:sz="4" w:space="0" w:color="000000"/>
              <w:right w:val="single" w:sz="6" w:space="0" w:color="000000"/>
            </w:tcBorders>
            <w:vAlign w:val="center"/>
            <w:hideMark/>
          </w:tcPr>
          <w:p w14:paraId="254742FC"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6,537 </w:t>
            </w:r>
          </w:p>
        </w:tc>
      </w:tr>
      <w:tr w:rsidR="00F57B09" w:rsidRPr="00F57B09" w14:paraId="539AF827" w14:textId="77777777" w:rsidTr="00F57B09">
        <w:tc>
          <w:tcPr>
            <w:tcW w:w="0" w:type="auto"/>
            <w:tcBorders>
              <w:top w:val="single" w:sz="4" w:space="0" w:color="000000"/>
              <w:left w:val="single" w:sz="2" w:space="0" w:color="000000"/>
              <w:bottom w:val="single" w:sz="2" w:space="0" w:color="000000"/>
              <w:right w:val="single" w:sz="2" w:space="0" w:color="000000"/>
            </w:tcBorders>
            <w:vAlign w:val="center"/>
            <w:hideMark/>
          </w:tcPr>
          <w:p w14:paraId="1D4BB03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Hospitality &amp; Tourism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7BB41215"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4626A33E"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535165DA"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120 </w:t>
            </w: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74BD3E59"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2" w:space="0" w:color="000000"/>
            </w:tcBorders>
            <w:vAlign w:val="center"/>
            <w:hideMark/>
          </w:tcPr>
          <w:p w14:paraId="1B0DDA97"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4" w:space="0" w:color="000000"/>
              <w:left w:val="single" w:sz="2" w:space="0" w:color="000000"/>
              <w:bottom w:val="single" w:sz="2" w:space="0" w:color="000000"/>
              <w:right w:val="single" w:sz="6" w:space="0" w:color="000000"/>
            </w:tcBorders>
            <w:vAlign w:val="center"/>
            <w:hideMark/>
          </w:tcPr>
          <w:p w14:paraId="7D8788E0"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120 </w:t>
            </w:r>
          </w:p>
        </w:tc>
      </w:tr>
      <w:tr w:rsidR="00F57B09" w:rsidRPr="00F57B09" w14:paraId="3E0AB290"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7B2ED6E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Human Service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EF6EA27"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270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181C7C9"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ADA604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334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6AB8FBB"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161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EB5C4E9"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5E4FFF8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786 </w:t>
            </w:r>
          </w:p>
        </w:tc>
      </w:tr>
      <w:tr w:rsidR="00F57B09" w:rsidRPr="00F57B09" w14:paraId="0E611527"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3B7113F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Information Technology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C176914"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927249F"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86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DB4A11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886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5947ABE"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C35BC3D"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14835BAF"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972 </w:t>
            </w:r>
          </w:p>
        </w:tc>
      </w:tr>
      <w:tr w:rsidR="00F57B09" w:rsidRPr="00F57B09" w14:paraId="62C9F6DF"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3D75451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Law, Public Safety, Corrections &amp; Security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6E79D7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214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E9043C9"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159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F8524ED"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1E666B3"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EFEA94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214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4AB026B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602 </w:t>
            </w:r>
          </w:p>
        </w:tc>
      </w:tr>
      <w:tr w:rsidR="00F57B09" w:rsidRPr="00F57B09" w14:paraId="282BF586"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7910B24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Manufacturing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0947C3B"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224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B6E918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293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BD143A1" w14:textId="77777777" w:rsidR="00F57B09" w:rsidRPr="00F57B09" w:rsidRDefault="00F57B09" w:rsidP="00C65133">
            <w:pPr>
              <w:spacing w:after="0" w:line="240" w:lineRule="auto"/>
              <w:jc w:val="both"/>
              <w:rPr>
                <w:rFonts w:ascii="Times" w:eastAsia="Times New Roman" w:hAnsi="Times" w:cs="Times New Roman"/>
                <w:sz w:val="20"/>
                <w:szCs w:val="20"/>
                <w:highlight w:val="yellow"/>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61C46B0" w14:textId="77777777" w:rsidR="00F57B09" w:rsidRPr="00F57B09" w:rsidRDefault="00F57B09" w:rsidP="00C65133">
            <w:pPr>
              <w:spacing w:after="0" w:line="240" w:lineRule="auto"/>
              <w:jc w:val="both"/>
              <w:rPr>
                <w:rFonts w:ascii="Times" w:eastAsia="Times New Roman" w:hAnsi="Times" w:cs="Times New Roman"/>
                <w:sz w:val="20"/>
                <w:szCs w:val="20"/>
                <w:highlight w:val="yellow"/>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5D0A78C" w14:textId="77777777" w:rsidR="00F57B09" w:rsidRPr="00F57B09" w:rsidRDefault="00F57B09" w:rsidP="00C65133">
            <w:pPr>
              <w:spacing w:after="0" w:line="240" w:lineRule="auto"/>
              <w:jc w:val="both"/>
              <w:rPr>
                <w:rFonts w:ascii="Times" w:eastAsia="Times New Roman" w:hAnsi="Times" w:cs="Times New Roman"/>
                <w:sz w:val="20"/>
                <w:szCs w:val="20"/>
                <w:highlight w:val="yellow"/>
              </w:rPr>
            </w:pP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60B8AF5A"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517 </w:t>
            </w:r>
          </w:p>
        </w:tc>
      </w:tr>
      <w:tr w:rsidR="00F57B09" w:rsidRPr="00F57B09" w14:paraId="4064DB3D"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3976E9C0"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Marketing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1F23CF3"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518F3B7"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94AB197"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629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18B95DF"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3013F57"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51E7B057"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629 </w:t>
            </w:r>
          </w:p>
        </w:tc>
      </w:tr>
      <w:tr w:rsidR="00F57B09" w:rsidRPr="00F57B09" w14:paraId="7EA18CFF"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783B80A2"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Science, Technology, Engineering &amp; Mathematics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DC2C003"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34D01FD"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C522B0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1,160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74905B5"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76CAEA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10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3F74CB2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1,189 </w:t>
            </w:r>
          </w:p>
        </w:tc>
      </w:tr>
      <w:tr w:rsidR="00F57B09" w:rsidRPr="00F57B09" w14:paraId="0C14BC0C" w14:textId="77777777" w:rsidTr="00F57B09">
        <w:tc>
          <w:tcPr>
            <w:tcW w:w="0" w:type="auto"/>
            <w:tcBorders>
              <w:top w:val="single" w:sz="2" w:space="0" w:color="000000"/>
              <w:left w:val="single" w:sz="2" w:space="0" w:color="000000"/>
              <w:bottom w:val="single" w:sz="2" w:space="0" w:color="000000"/>
              <w:right w:val="single" w:sz="2" w:space="0" w:color="000000"/>
            </w:tcBorders>
            <w:vAlign w:val="center"/>
            <w:hideMark/>
          </w:tcPr>
          <w:p w14:paraId="16AB14F1"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Transportation, Distribution &amp; Logistics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C4F103B"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857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02E877E"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18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410C15E"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82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1D70FC3"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28472CC" w14:textId="77777777" w:rsidR="00F57B09" w:rsidRPr="00F57B09" w:rsidRDefault="00F57B09" w:rsidP="00C65133">
            <w:pPr>
              <w:spacing w:after="0" w:line="240" w:lineRule="auto"/>
              <w:jc w:val="both"/>
              <w:rPr>
                <w:rFonts w:ascii="Times" w:eastAsia="Times New Roman" w:hAnsi="Times" w:cs="Times New Roman"/>
                <w:sz w:val="20"/>
                <w:szCs w:val="20"/>
              </w:rPr>
            </w:pP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3E34D679"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957 </w:t>
            </w:r>
          </w:p>
        </w:tc>
      </w:tr>
      <w:tr w:rsidR="00F57B09" w:rsidRPr="00F57B09" w14:paraId="2AA6ABA8" w14:textId="77777777" w:rsidTr="00F57B09">
        <w:tc>
          <w:tcPr>
            <w:tcW w:w="0" w:type="auto"/>
            <w:tcBorders>
              <w:top w:val="single" w:sz="2" w:space="0" w:color="000000"/>
              <w:left w:val="single" w:sz="2" w:space="0" w:color="000000"/>
              <w:bottom w:val="single" w:sz="6" w:space="0" w:color="000000"/>
              <w:right w:val="single" w:sz="2" w:space="0" w:color="000000"/>
            </w:tcBorders>
            <w:vAlign w:val="center"/>
            <w:hideMark/>
          </w:tcPr>
          <w:p w14:paraId="127ED4E8"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Grand Total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26BA72C4"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4,391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59D1A2AB"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3,288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5A5A4F50"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10,261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55A19E0E"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1,090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343971CD"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1,499 </w:t>
            </w:r>
          </w:p>
        </w:tc>
        <w:tc>
          <w:tcPr>
            <w:tcW w:w="0" w:type="auto"/>
            <w:tcBorders>
              <w:top w:val="single" w:sz="2" w:space="0" w:color="000000"/>
              <w:left w:val="single" w:sz="2" w:space="0" w:color="000000"/>
              <w:bottom w:val="single" w:sz="6" w:space="0" w:color="000000"/>
              <w:right w:val="single" w:sz="6" w:space="0" w:color="000000"/>
            </w:tcBorders>
            <w:vAlign w:val="center"/>
            <w:hideMark/>
          </w:tcPr>
          <w:p w14:paraId="1ACFA2D6" w14:textId="77777777" w:rsidR="00F57B09" w:rsidRPr="00F57B09" w:rsidRDefault="00F57B09" w:rsidP="00C65133">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 w:eastAsiaTheme="minorEastAsia" w:hAnsi="Times New Roman" w:cs="Times New Roman"/>
                <w:sz w:val="14"/>
                <w:szCs w:val="14"/>
              </w:rPr>
              <w:t xml:space="preserve">20,529 </w:t>
            </w:r>
          </w:p>
        </w:tc>
      </w:tr>
    </w:tbl>
    <w:p w14:paraId="3388D63F" w14:textId="77777777" w:rsidR="00F57B09" w:rsidRDefault="00F57B09" w:rsidP="00C65133">
      <w:pPr>
        <w:spacing w:after="0" w:line="240" w:lineRule="auto"/>
        <w:jc w:val="both"/>
        <w:rPr>
          <w:rFonts w:ascii="Times New Roman,Italic" w:eastAsiaTheme="minorEastAsia" w:hAnsi="Times New Roman,Italic" w:cs="Times New Roman"/>
          <w:sz w:val="14"/>
          <w:szCs w:val="14"/>
        </w:rPr>
      </w:pPr>
    </w:p>
    <w:p w14:paraId="447DBC0B" w14:textId="667F15F1" w:rsidR="00ED0BC3" w:rsidRDefault="00F57B09" w:rsidP="00793CCE">
      <w:pPr>
        <w:spacing w:before="100" w:beforeAutospacing="1" w:after="100" w:afterAutospacing="1" w:line="240" w:lineRule="auto"/>
        <w:jc w:val="both"/>
        <w:rPr>
          <w:rFonts w:ascii="Times" w:eastAsiaTheme="minorEastAsia" w:hAnsi="Times" w:cs="Times New Roman"/>
          <w:sz w:val="20"/>
          <w:szCs w:val="20"/>
        </w:rPr>
      </w:pPr>
      <w:r w:rsidRPr="00F57B09">
        <w:rPr>
          <w:rFonts w:ascii="Times New Roman,Italic" w:eastAsiaTheme="minorEastAsia" w:hAnsi="Times New Roman,Italic" w:cs="Times New Roman"/>
          <w:sz w:val="14"/>
          <w:szCs w:val="14"/>
        </w:rPr>
        <w:t xml:space="preserve">SOURCE: BLS, SCDEW, Occupational Employment Projections (OEP), 2012-2022 Projections </w:t>
      </w:r>
    </w:p>
    <w:p w14:paraId="75C2B7B4" w14:textId="4A0E5F3D" w:rsidR="009F4AE4" w:rsidRPr="00A04BDE" w:rsidRDefault="009F4AE4" w:rsidP="00C65133">
      <w:pPr>
        <w:spacing w:after="0"/>
        <w:jc w:val="both"/>
        <w:rPr>
          <w:rFonts w:asciiTheme="majorHAnsi" w:hAnsiTheme="majorHAnsi"/>
          <w:b/>
          <w:i/>
          <w:color w:val="000000" w:themeColor="text1"/>
          <w:sz w:val="24"/>
          <w:szCs w:val="24"/>
        </w:rPr>
      </w:pPr>
      <w:r w:rsidRPr="00A04BDE">
        <w:rPr>
          <w:rFonts w:asciiTheme="majorHAnsi" w:hAnsiTheme="majorHAnsi"/>
          <w:b/>
          <w:i/>
          <w:color w:val="000000" w:themeColor="text1"/>
          <w:sz w:val="24"/>
          <w:szCs w:val="24"/>
        </w:rPr>
        <w:t>South Carolina Postsecondary Completers by Career Cluster 2012-2013</w:t>
      </w:r>
    </w:p>
    <w:tbl>
      <w:tblPr>
        <w:tblpPr w:leftFromText="180" w:rightFromText="180" w:vertAnchor="text" w:horzAnchor="page" w:tblpXSpec="center" w:tblpY="344"/>
        <w:tblW w:w="0" w:type="auto"/>
        <w:tblCellMar>
          <w:top w:w="15" w:type="dxa"/>
          <w:left w:w="15" w:type="dxa"/>
          <w:bottom w:w="15" w:type="dxa"/>
          <w:right w:w="15" w:type="dxa"/>
        </w:tblCellMar>
        <w:tblLook w:val="04A0" w:firstRow="1" w:lastRow="0" w:firstColumn="1" w:lastColumn="0" w:noHBand="0" w:noVBand="1"/>
      </w:tblPr>
      <w:tblGrid>
        <w:gridCol w:w="2912"/>
        <w:gridCol w:w="2193"/>
        <w:gridCol w:w="734"/>
        <w:gridCol w:w="680"/>
        <w:gridCol w:w="555"/>
        <w:gridCol w:w="637"/>
        <w:gridCol w:w="415"/>
      </w:tblGrid>
      <w:tr w:rsidR="009F4AE4" w:rsidRPr="009F4AE4" w14:paraId="76C1EA8F" w14:textId="77777777" w:rsidTr="009F4AE4">
        <w:tc>
          <w:tcPr>
            <w:tcW w:w="0" w:type="auto"/>
            <w:tcBorders>
              <w:top w:val="single" w:sz="6" w:space="0" w:color="000000"/>
              <w:left w:val="single" w:sz="2" w:space="0" w:color="000000"/>
              <w:bottom w:val="single" w:sz="2" w:space="0" w:color="000000"/>
              <w:right w:val="single" w:sz="2" w:space="0" w:color="000000"/>
            </w:tcBorders>
            <w:vAlign w:val="center"/>
            <w:hideMark/>
          </w:tcPr>
          <w:p w14:paraId="712338D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Career Clusters </w:t>
            </w:r>
          </w:p>
        </w:tc>
        <w:tc>
          <w:tcPr>
            <w:tcW w:w="0" w:type="auto"/>
            <w:tcBorders>
              <w:top w:val="single" w:sz="6" w:space="0" w:color="000000"/>
              <w:left w:val="single" w:sz="2" w:space="0" w:color="000000"/>
              <w:bottom w:val="single" w:sz="2" w:space="0" w:color="000000"/>
              <w:right w:val="single" w:sz="2" w:space="0" w:color="000000"/>
            </w:tcBorders>
            <w:vAlign w:val="center"/>
            <w:hideMark/>
          </w:tcPr>
          <w:p w14:paraId="6F47E5C5" w14:textId="63CB6B25"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Pr>
                <w:rFonts w:ascii="Times New Roman,Bold" w:eastAsiaTheme="minorEastAsia" w:hAnsi="Times New Roman,Bold" w:cs="Times New Roman"/>
                <w:sz w:val="14"/>
                <w:szCs w:val="14"/>
              </w:rPr>
              <w:t>Postsecond</w:t>
            </w:r>
            <w:r w:rsidR="00F57B09">
              <w:rPr>
                <w:rFonts w:ascii="Times New Roman,Bold" w:eastAsiaTheme="minorEastAsia" w:hAnsi="Times New Roman,Bold" w:cs="Times New Roman"/>
                <w:sz w:val="14"/>
                <w:szCs w:val="14"/>
              </w:rPr>
              <w:t>ary Non-</w:t>
            </w:r>
            <w:r w:rsidRPr="009F4AE4">
              <w:rPr>
                <w:rFonts w:ascii="Times New Roman,Bold" w:eastAsiaTheme="minorEastAsia" w:hAnsi="Times New Roman,Bold" w:cs="Times New Roman"/>
                <w:sz w:val="14"/>
                <w:szCs w:val="14"/>
              </w:rPr>
              <w:t xml:space="preserve">Degree Award </w:t>
            </w:r>
          </w:p>
        </w:tc>
        <w:tc>
          <w:tcPr>
            <w:tcW w:w="0" w:type="auto"/>
            <w:tcBorders>
              <w:top w:val="single" w:sz="6" w:space="0" w:color="000000"/>
              <w:left w:val="single" w:sz="2" w:space="0" w:color="000000"/>
              <w:bottom w:val="single" w:sz="2" w:space="0" w:color="000000"/>
              <w:right w:val="single" w:sz="2" w:space="0" w:color="000000"/>
            </w:tcBorders>
            <w:vAlign w:val="center"/>
            <w:hideMark/>
          </w:tcPr>
          <w:p w14:paraId="34469EC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Associate's </w:t>
            </w:r>
          </w:p>
        </w:tc>
        <w:tc>
          <w:tcPr>
            <w:tcW w:w="0" w:type="auto"/>
            <w:tcBorders>
              <w:top w:val="single" w:sz="6" w:space="0" w:color="000000"/>
              <w:left w:val="single" w:sz="2" w:space="0" w:color="000000"/>
              <w:bottom w:val="single" w:sz="2" w:space="0" w:color="000000"/>
              <w:right w:val="single" w:sz="2" w:space="0" w:color="000000"/>
            </w:tcBorders>
            <w:vAlign w:val="center"/>
            <w:hideMark/>
          </w:tcPr>
          <w:p w14:paraId="14469EB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Bachelor's </w:t>
            </w:r>
          </w:p>
        </w:tc>
        <w:tc>
          <w:tcPr>
            <w:tcW w:w="0" w:type="auto"/>
            <w:tcBorders>
              <w:top w:val="single" w:sz="6" w:space="0" w:color="000000"/>
              <w:left w:val="single" w:sz="2" w:space="0" w:color="000000"/>
              <w:bottom w:val="single" w:sz="2" w:space="0" w:color="000000"/>
              <w:right w:val="single" w:sz="2" w:space="0" w:color="000000"/>
            </w:tcBorders>
            <w:vAlign w:val="center"/>
            <w:hideMark/>
          </w:tcPr>
          <w:p w14:paraId="7443016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Master's </w:t>
            </w:r>
          </w:p>
        </w:tc>
        <w:tc>
          <w:tcPr>
            <w:tcW w:w="0" w:type="auto"/>
            <w:tcBorders>
              <w:top w:val="single" w:sz="6" w:space="0" w:color="000000"/>
              <w:left w:val="single" w:sz="2" w:space="0" w:color="000000"/>
              <w:bottom w:val="single" w:sz="2" w:space="0" w:color="000000"/>
              <w:right w:val="single" w:sz="2" w:space="0" w:color="000000"/>
            </w:tcBorders>
            <w:vAlign w:val="center"/>
            <w:hideMark/>
          </w:tcPr>
          <w:p w14:paraId="4999DE7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Doctorate </w:t>
            </w:r>
          </w:p>
        </w:tc>
        <w:tc>
          <w:tcPr>
            <w:tcW w:w="0" w:type="auto"/>
            <w:tcBorders>
              <w:top w:val="single" w:sz="6" w:space="0" w:color="000000"/>
              <w:left w:val="single" w:sz="2" w:space="0" w:color="000000"/>
              <w:bottom w:val="single" w:sz="2" w:space="0" w:color="000000"/>
              <w:right w:val="single" w:sz="6" w:space="0" w:color="000000"/>
            </w:tcBorders>
            <w:vAlign w:val="center"/>
            <w:hideMark/>
          </w:tcPr>
          <w:p w14:paraId="2EF7E2B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Bold" w:eastAsiaTheme="minorEastAsia" w:hAnsi="Times New Roman,Bold" w:cs="Times New Roman"/>
                <w:sz w:val="14"/>
                <w:szCs w:val="14"/>
              </w:rPr>
              <w:t xml:space="preserve">Total </w:t>
            </w:r>
          </w:p>
        </w:tc>
      </w:tr>
      <w:tr w:rsidR="009F4AE4" w:rsidRPr="009F4AE4" w14:paraId="42087125"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08506CD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Agriculture, Food &amp; Natural Resources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06CDF9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BCB132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8AB855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357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726DB8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68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8BFC49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12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4FE5E82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582 </w:t>
            </w:r>
          </w:p>
        </w:tc>
      </w:tr>
      <w:tr w:rsidR="009F4AE4" w:rsidRPr="009F4AE4" w14:paraId="2CFA426F"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58E962C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Architecture &amp; Construction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C7F009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598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F46D00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189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AA7DD0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140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4D76E2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7AA67E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2F60BB3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985 </w:t>
            </w:r>
          </w:p>
        </w:tc>
      </w:tr>
      <w:tr w:rsidR="009F4AE4" w:rsidRPr="009F4AE4" w14:paraId="51D6EC47"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17D36AE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Arts, Audio/Video Technology &amp; Communications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4B9CE5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72D4A4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F865C0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2,139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0847BA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194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587FDF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25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0D27FB0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2,603 </w:t>
            </w:r>
          </w:p>
        </w:tc>
      </w:tr>
      <w:tr w:rsidR="009F4AE4" w:rsidRPr="009F4AE4" w14:paraId="45895B3B"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3D332F5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Business Management &amp; Administration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FACFF3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525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AC8BC0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1,003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1E2FFF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3,246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C83486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997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37D79C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6FB673E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5,786 </w:t>
            </w:r>
          </w:p>
        </w:tc>
      </w:tr>
      <w:tr w:rsidR="009F4AE4" w:rsidRPr="009F4AE4" w14:paraId="3ABB7446"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417DB91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Education &amp; Training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F321B8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271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0567C5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3,056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0EC998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4,409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FC9AE6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2,092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73546C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158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41E9A067"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9,986 </w:t>
            </w:r>
          </w:p>
        </w:tc>
      </w:tr>
      <w:tr w:rsidR="009F4AE4" w:rsidRPr="009F4AE4" w14:paraId="18A27296"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446867A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Finance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45CB99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235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449E7B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236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24A76E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950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DC02A3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020B04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5117C9B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1,575 </w:t>
            </w:r>
          </w:p>
        </w:tc>
      </w:tr>
      <w:tr w:rsidR="009F4AE4" w:rsidRPr="009F4AE4" w14:paraId="4BD5DF4E"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2B1296B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Government &amp; Public Admin</w:t>
            </w:r>
            <w:r>
              <w:rPr>
                <w:rFonts w:ascii="Times New Roman" w:eastAsiaTheme="minorEastAsia" w:hAnsi="Times New Roman" w:cs="Times New Roman"/>
                <w:sz w:val="14"/>
                <w:szCs w:val="14"/>
              </w:rPr>
              <w:t>i</w:t>
            </w:r>
            <w:r w:rsidRPr="009F4AE4">
              <w:rPr>
                <w:rFonts w:ascii="Times New Roman" w:eastAsiaTheme="minorEastAsia" w:hAnsi="Times New Roman" w:cs="Times New Roman"/>
                <w:sz w:val="14"/>
                <w:szCs w:val="14"/>
              </w:rPr>
              <w:t xml:space="preserve">stration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32BF8F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8FAEE7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D9A9FF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739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FF8F1E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C64CC7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13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2205994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819 </w:t>
            </w:r>
          </w:p>
        </w:tc>
      </w:tr>
      <w:tr w:rsidR="009F4AE4" w:rsidRPr="009F4AE4" w14:paraId="2DC5202A"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66E49B1C"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Health Science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B1F70F6"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3,147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03D8DDF"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2,127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4786B45"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1,703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AB805F0"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655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0C8BA27"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756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0F9A4E93"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8,388 </w:t>
            </w:r>
          </w:p>
        </w:tc>
      </w:tr>
      <w:tr w:rsidR="009F4AE4" w:rsidRPr="009F4AE4" w14:paraId="4CDE9B97"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7E6FBF0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Hospitality &amp; Tourism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0004C3B"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268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679416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167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4D01C8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474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EE38C1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A82EDE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7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3BEEA28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947 </w:t>
            </w:r>
          </w:p>
        </w:tc>
      </w:tr>
      <w:tr w:rsidR="009F4AE4" w:rsidRPr="009F4AE4" w14:paraId="4E2FC48D"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1303DBA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Human Services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60F644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648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787996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610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8146CB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1,927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29C7F9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802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8D7205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41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20007FB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4,028 </w:t>
            </w:r>
          </w:p>
        </w:tc>
      </w:tr>
      <w:tr w:rsidR="009F4AE4" w:rsidRPr="009F4AE4" w14:paraId="51374134"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19943CD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Information Technology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6EF32B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359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1786C5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464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3E04C3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473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ED8F6A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111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47B691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16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3D7BCB6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1,423 </w:t>
            </w:r>
          </w:p>
        </w:tc>
      </w:tr>
      <w:tr w:rsidR="009F4AE4" w:rsidRPr="009F4AE4" w14:paraId="215ADC49"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4FCD3B5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Law, Public Safety, Corrections &amp; Security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F6B1F9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BA80EF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667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953FB0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600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5D1B300"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42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8CCEC1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218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0889966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1,680 </w:t>
            </w:r>
          </w:p>
        </w:tc>
      </w:tr>
      <w:tr w:rsidR="009F4AE4" w:rsidRPr="009F4AE4" w14:paraId="2AD89ED0"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35C19637"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Manufacturing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EAC9093"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1,185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D333404"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479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05F4469"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31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1D04A81"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EC73950"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1BEE950C" w14:textId="77777777" w:rsidR="009F4AE4" w:rsidRPr="00F57B09" w:rsidRDefault="009F4AE4" w:rsidP="00C65133">
            <w:pPr>
              <w:spacing w:before="100" w:beforeAutospacing="1" w:after="100" w:afterAutospacing="1" w:line="240" w:lineRule="auto"/>
              <w:jc w:val="both"/>
              <w:rPr>
                <w:rFonts w:ascii="Times" w:eastAsiaTheme="minorEastAsia" w:hAnsi="Times" w:cs="Times New Roman"/>
                <w:sz w:val="20"/>
                <w:szCs w:val="20"/>
                <w:highlight w:val="yellow"/>
              </w:rPr>
            </w:pPr>
            <w:r w:rsidRPr="00F57B09">
              <w:rPr>
                <w:rFonts w:ascii="Times New Roman" w:eastAsiaTheme="minorEastAsia" w:hAnsi="Times New Roman" w:cs="Times New Roman"/>
                <w:sz w:val="14"/>
                <w:szCs w:val="14"/>
                <w:highlight w:val="yellow"/>
              </w:rPr>
              <w:t xml:space="preserve">1,695 </w:t>
            </w:r>
          </w:p>
        </w:tc>
      </w:tr>
      <w:tr w:rsidR="009F4AE4" w:rsidRPr="009F4AE4" w14:paraId="713715D6"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535166E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Marketing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74E5A7D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9651A4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77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6AF008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858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22B3D48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7ECC2D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00FC7C3E"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1,006 </w:t>
            </w:r>
          </w:p>
        </w:tc>
      </w:tr>
      <w:tr w:rsidR="009F4AE4" w:rsidRPr="009F4AE4" w14:paraId="1FE97A45"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694D9F3D"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Science, Technology, Engineering &amp; Mathematics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1E2CD2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95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4E499B8"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591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60EA1829"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5,535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FADC17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840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17E3297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251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00BAF8D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7,312 </w:t>
            </w:r>
          </w:p>
        </w:tc>
      </w:tr>
      <w:tr w:rsidR="009F4AE4" w:rsidRPr="009F4AE4" w14:paraId="145AF60F" w14:textId="77777777" w:rsidTr="009F4AE4">
        <w:tc>
          <w:tcPr>
            <w:tcW w:w="0" w:type="auto"/>
            <w:tcBorders>
              <w:top w:val="single" w:sz="2" w:space="0" w:color="000000"/>
              <w:left w:val="single" w:sz="2" w:space="0" w:color="000000"/>
              <w:bottom w:val="single" w:sz="2" w:space="0" w:color="000000"/>
              <w:right w:val="single" w:sz="2" w:space="0" w:color="000000"/>
            </w:tcBorders>
            <w:vAlign w:val="center"/>
            <w:hideMark/>
          </w:tcPr>
          <w:p w14:paraId="5B046FF3"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Transportation, Distribution &amp; Logistics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4479C2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689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5A3F32E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144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458FB4FC"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3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351EF9D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7 </w:t>
            </w:r>
          </w:p>
        </w:tc>
        <w:tc>
          <w:tcPr>
            <w:tcW w:w="0" w:type="auto"/>
            <w:tcBorders>
              <w:top w:val="single" w:sz="2" w:space="0" w:color="000000"/>
              <w:left w:val="single" w:sz="2" w:space="0" w:color="000000"/>
              <w:bottom w:val="single" w:sz="2" w:space="0" w:color="000000"/>
              <w:right w:val="single" w:sz="2" w:space="0" w:color="000000"/>
            </w:tcBorders>
            <w:vAlign w:val="center"/>
            <w:hideMark/>
          </w:tcPr>
          <w:p w14:paraId="0062B1B4"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 </w:t>
            </w:r>
          </w:p>
        </w:tc>
        <w:tc>
          <w:tcPr>
            <w:tcW w:w="0" w:type="auto"/>
            <w:tcBorders>
              <w:top w:val="single" w:sz="2" w:space="0" w:color="000000"/>
              <w:left w:val="single" w:sz="2" w:space="0" w:color="000000"/>
              <w:bottom w:val="single" w:sz="2" w:space="0" w:color="000000"/>
              <w:right w:val="single" w:sz="6" w:space="0" w:color="000000"/>
            </w:tcBorders>
            <w:vAlign w:val="center"/>
            <w:hideMark/>
          </w:tcPr>
          <w:p w14:paraId="6547F3A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843 </w:t>
            </w:r>
          </w:p>
        </w:tc>
      </w:tr>
      <w:tr w:rsidR="009F4AE4" w:rsidRPr="009F4AE4" w14:paraId="1148434F" w14:textId="77777777" w:rsidTr="009F4AE4">
        <w:tc>
          <w:tcPr>
            <w:tcW w:w="0" w:type="auto"/>
            <w:tcBorders>
              <w:top w:val="single" w:sz="2" w:space="0" w:color="000000"/>
              <w:left w:val="single" w:sz="2" w:space="0" w:color="000000"/>
              <w:bottom w:val="single" w:sz="6" w:space="0" w:color="000000"/>
              <w:right w:val="single" w:sz="2" w:space="0" w:color="000000"/>
            </w:tcBorders>
            <w:vAlign w:val="center"/>
            <w:hideMark/>
          </w:tcPr>
          <w:p w14:paraId="009E5BA5"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Grand Total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562E7346"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8,404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4F093652"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10,000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2F75D0B1"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23,584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55D3D52A"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6,153 </w:t>
            </w:r>
          </w:p>
        </w:tc>
        <w:tc>
          <w:tcPr>
            <w:tcW w:w="0" w:type="auto"/>
            <w:tcBorders>
              <w:top w:val="single" w:sz="2" w:space="0" w:color="000000"/>
              <w:left w:val="single" w:sz="2" w:space="0" w:color="000000"/>
              <w:bottom w:val="single" w:sz="6" w:space="0" w:color="000000"/>
              <w:right w:val="single" w:sz="2" w:space="0" w:color="000000"/>
            </w:tcBorders>
            <w:vAlign w:val="center"/>
            <w:hideMark/>
          </w:tcPr>
          <w:p w14:paraId="3AA5954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1,517 </w:t>
            </w:r>
          </w:p>
        </w:tc>
        <w:tc>
          <w:tcPr>
            <w:tcW w:w="0" w:type="auto"/>
            <w:tcBorders>
              <w:top w:val="single" w:sz="2" w:space="0" w:color="000000"/>
              <w:left w:val="single" w:sz="2" w:space="0" w:color="000000"/>
              <w:bottom w:val="single" w:sz="6" w:space="0" w:color="000000"/>
              <w:right w:val="single" w:sz="6" w:space="0" w:color="000000"/>
            </w:tcBorders>
            <w:vAlign w:val="center"/>
            <w:hideMark/>
          </w:tcPr>
          <w:p w14:paraId="7D5DC47F" w14:textId="77777777" w:rsidR="009F4AE4" w:rsidRPr="009F4AE4" w:rsidRDefault="009F4AE4" w:rsidP="00C65133">
            <w:pPr>
              <w:spacing w:before="100" w:beforeAutospacing="1" w:after="100" w:afterAutospacing="1" w:line="240" w:lineRule="auto"/>
              <w:jc w:val="both"/>
              <w:rPr>
                <w:rFonts w:ascii="Times" w:eastAsiaTheme="minorEastAsia" w:hAnsi="Times" w:cs="Times New Roman"/>
                <w:sz w:val="20"/>
                <w:szCs w:val="20"/>
              </w:rPr>
            </w:pPr>
            <w:r w:rsidRPr="009F4AE4">
              <w:rPr>
                <w:rFonts w:ascii="Times New Roman" w:eastAsiaTheme="minorEastAsia" w:hAnsi="Times New Roman" w:cs="Times New Roman"/>
                <w:sz w:val="14"/>
                <w:szCs w:val="14"/>
              </w:rPr>
              <w:t xml:space="preserve">49,658 </w:t>
            </w:r>
          </w:p>
        </w:tc>
      </w:tr>
    </w:tbl>
    <w:p w14:paraId="01C6951B" w14:textId="77777777" w:rsidR="00F57B09" w:rsidRPr="009F4AE4" w:rsidRDefault="00F57B09" w:rsidP="00C65133">
      <w:pPr>
        <w:spacing w:after="0" w:line="240" w:lineRule="auto"/>
        <w:jc w:val="both"/>
        <w:rPr>
          <w:rFonts w:ascii="Times" w:eastAsiaTheme="minorEastAsia" w:hAnsi="Times" w:cs="Times New Roman"/>
          <w:sz w:val="20"/>
          <w:szCs w:val="20"/>
        </w:rPr>
      </w:pPr>
    </w:p>
    <w:p w14:paraId="3FDC11BB" w14:textId="77777777" w:rsidR="00F1295E" w:rsidRDefault="00F1295E" w:rsidP="00C65133">
      <w:pPr>
        <w:spacing w:after="0" w:line="240" w:lineRule="auto"/>
        <w:jc w:val="both"/>
        <w:rPr>
          <w:rFonts w:ascii="Times New Roman,Italic" w:eastAsiaTheme="minorEastAsia" w:hAnsi="Times New Roman,Italic" w:cs="Times New Roman"/>
          <w:sz w:val="14"/>
          <w:szCs w:val="14"/>
        </w:rPr>
      </w:pPr>
    </w:p>
    <w:p w14:paraId="0A91E777" w14:textId="77777777" w:rsidR="00F57B09" w:rsidRPr="009F4AE4" w:rsidRDefault="00F57B09" w:rsidP="00C65133">
      <w:pPr>
        <w:spacing w:after="0" w:line="240" w:lineRule="auto"/>
        <w:jc w:val="both"/>
        <w:rPr>
          <w:rFonts w:ascii="Times" w:eastAsiaTheme="minorEastAsia" w:hAnsi="Times" w:cs="Times New Roman"/>
          <w:sz w:val="20"/>
          <w:szCs w:val="20"/>
        </w:rPr>
      </w:pPr>
      <w:r w:rsidRPr="009F4AE4">
        <w:rPr>
          <w:rFonts w:ascii="Times New Roman,Italic" w:eastAsiaTheme="minorEastAsia" w:hAnsi="Times New Roman,Italic" w:cs="Times New Roman"/>
          <w:sz w:val="14"/>
          <w:szCs w:val="14"/>
        </w:rPr>
        <w:t xml:space="preserve">SOURCE: SC Commission on Higher Education (CHE) </w:t>
      </w:r>
    </w:p>
    <w:p w14:paraId="1A696D6A" w14:textId="77777777" w:rsidR="00F57B09" w:rsidRDefault="00F57B09" w:rsidP="00C65133">
      <w:pPr>
        <w:spacing w:after="0" w:line="240" w:lineRule="auto"/>
        <w:jc w:val="both"/>
        <w:rPr>
          <w:rFonts w:ascii="Times New Roman" w:eastAsiaTheme="minorEastAsia" w:hAnsi="Times New Roman" w:cs="Times New Roman"/>
          <w:sz w:val="14"/>
          <w:szCs w:val="14"/>
        </w:rPr>
      </w:pPr>
      <w:r w:rsidRPr="009F4AE4">
        <w:rPr>
          <w:rFonts w:ascii="Times New Roman" w:eastAsiaTheme="minorEastAsia" w:hAnsi="Times New Roman" w:cs="Times New Roman"/>
          <w:sz w:val="14"/>
          <w:szCs w:val="14"/>
        </w:rPr>
        <w:t xml:space="preserve">NOTE: For CHE, all awards above Bachelor's degree and below Doctorate level were included in Master's. </w:t>
      </w:r>
    </w:p>
    <w:p w14:paraId="28181E4D" w14:textId="77777777" w:rsidR="002A76A2" w:rsidRDefault="002A76A2" w:rsidP="00C65133">
      <w:pPr>
        <w:spacing w:after="0" w:line="240" w:lineRule="auto"/>
        <w:jc w:val="both"/>
        <w:rPr>
          <w:rFonts w:ascii="Times New Roman" w:eastAsiaTheme="minorEastAsia" w:hAnsi="Times New Roman" w:cs="Times New Roman"/>
          <w:sz w:val="14"/>
          <w:szCs w:val="14"/>
        </w:rPr>
      </w:pPr>
    </w:p>
    <w:p w14:paraId="404F41A5" w14:textId="77777777" w:rsidR="002A76A2" w:rsidRDefault="002A76A2" w:rsidP="00C65133">
      <w:pPr>
        <w:spacing w:after="0" w:line="240" w:lineRule="auto"/>
        <w:jc w:val="both"/>
        <w:rPr>
          <w:rFonts w:ascii="Times" w:eastAsiaTheme="minorEastAsia" w:hAnsi="Times" w:cs="Times New Roman"/>
          <w:sz w:val="20"/>
          <w:szCs w:val="20"/>
        </w:rPr>
      </w:pPr>
    </w:p>
    <w:p w14:paraId="2767B59D" w14:textId="2EB8974E" w:rsidR="00793CCE" w:rsidRDefault="008B4419" w:rsidP="00173AAD">
      <w:pPr>
        <w:pStyle w:val="NormalWeb"/>
        <w:tabs>
          <w:tab w:val="left" w:pos="810"/>
        </w:tabs>
        <w:spacing w:before="0" w:beforeAutospacing="0" w:after="0" w:afterAutospacing="0"/>
        <w:jc w:val="both"/>
        <w:rPr>
          <w:rFonts w:asciiTheme="majorHAnsi" w:hAnsiTheme="majorHAnsi"/>
          <w:sz w:val="24"/>
          <w:szCs w:val="24"/>
        </w:rPr>
      </w:pPr>
      <w:r w:rsidRPr="008B4419">
        <w:rPr>
          <w:rFonts w:asciiTheme="majorHAnsi" w:hAnsiTheme="majorHAnsi"/>
          <w:sz w:val="24"/>
          <w:szCs w:val="24"/>
        </w:rPr>
        <w:t xml:space="preserve">In the </w:t>
      </w:r>
      <w:proofErr w:type="spellStart"/>
      <w:r w:rsidRPr="008B4419">
        <w:rPr>
          <w:rFonts w:asciiTheme="majorHAnsi" w:hAnsiTheme="majorHAnsi"/>
          <w:sz w:val="24"/>
          <w:szCs w:val="24"/>
        </w:rPr>
        <w:t>Waccam</w:t>
      </w:r>
      <w:r>
        <w:rPr>
          <w:rFonts w:asciiTheme="majorHAnsi" w:hAnsiTheme="majorHAnsi"/>
          <w:sz w:val="24"/>
          <w:szCs w:val="24"/>
        </w:rPr>
        <w:t>a</w:t>
      </w:r>
      <w:r w:rsidRPr="008B4419">
        <w:rPr>
          <w:rFonts w:asciiTheme="majorHAnsi" w:hAnsiTheme="majorHAnsi"/>
          <w:sz w:val="24"/>
          <w:szCs w:val="24"/>
        </w:rPr>
        <w:t>w</w:t>
      </w:r>
      <w:proofErr w:type="spellEnd"/>
      <w:r>
        <w:rPr>
          <w:rFonts w:asciiTheme="majorHAnsi" w:hAnsiTheme="majorHAnsi"/>
          <w:sz w:val="24"/>
          <w:szCs w:val="24"/>
        </w:rPr>
        <w:t xml:space="preserve"> Workforce Development Area </w:t>
      </w:r>
      <w:r w:rsidR="00793CCE">
        <w:rPr>
          <w:rFonts w:asciiTheme="majorHAnsi" w:hAnsiTheme="majorHAnsi"/>
          <w:sz w:val="24"/>
          <w:szCs w:val="24"/>
        </w:rPr>
        <w:t xml:space="preserve">specifically the unemployment rates continue to be </w:t>
      </w:r>
      <w:r w:rsidR="006379DC">
        <w:rPr>
          <w:rFonts w:asciiTheme="majorHAnsi" w:hAnsiTheme="majorHAnsi"/>
          <w:sz w:val="24"/>
          <w:szCs w:val="24"/>
        </w:rPr>
        <w:t xml:space="preserve">significantly </w:t>
      </w:r>
      <w:r w:rsidR="00793CCE">
        <w:rPr>
          <w:rFonts w:asciiTheme="majorHAnsi" w:hAnsiTheme="majorHAnsi"/>
          <w:sz w:val="24"/>
          <w:szCs w:val="24"/>
        </w:rPr>
        <w:t>above those of South Carolina and of the United States.   Here is a breakdown of employment versus unemployment by County compared to statewide and nationwide.</w:t>
      </w:r>
      <w:r w:rsidR="00EA2820">
        <w:rPr>
          <w:rFonts w:asciiTheme="majorHAnsi" w:hAnsiTheme="majorHAnsi"/>
          <w:sz w:val="24"/>
          <w:szCs w:val="24"/>
        </w:rPr>
        <w:t xml:space="preserve">   </w:t>
      </w:r>
    </w:p>
    <w:p w14:paraId="6FA6CA47" w14:textId="77777777" w:rsidR="005F462B" w:rsidRDefault="005F462B" w:rsidP="00173AAD">
      <w:pPr>
        <w:pStyle w:val="NormalWeb"/>
        <w:tabs>
          <w:tab w:val="left" w:pos="810"/>
        </w:tabs>
        <w:spacing w:before="0" w:beforeAutospacing="0" w:after="0" w:afterAutospacing="0"/>
        <w:jc w:val="both"/>
        <w:rPr>
          <w:rFonts w:asciiTheme="majorHAnsi" w:hAnsiTheme="majorHAnsi"/>
          <w:sz w:val="24"/>
          <w:szCs w:val="24"/>
        </w:rPr>
      </w:pPr>
    </w:p>
    <w:p w14:paraId="74156737" w14:textId="77777777" w:rsidR="005F462B" w:rsidRDefault="005F462B" w:rsidP="005F462B">
      <w:pPr>
        <w:pStyle w:val="NormalWeb"/>
        <w:tabs>
          <w:tab w:val="left" w:pos="810"/>
        </w:tabs>
        <w:spacing w:before="0" w:beforeAutospacing="0" w:after="0" w:afterAutospacing="0"/>
        <w:jc w:val="both"/>
        <w:rPr>
          <w:rFonts w:asciiTheme="majorHAnsi" w:hAnsiTheme="majorHAnsi"/>
          <w:sz w:val="24"/>
          <w:szCs w:val="24"/>
        </w:rPr>
      </w:pPr>
    </w:p>
    <w:tbl>
      <w:tblPr>
        <w:tblStyle w:val="TableGrid"/>
        <w:tblW w:w="0" w:type="auto"/>
        <w:tblLook w:val="04A0" w:firstRow="1" w:lastRow="0" w:firstColumn="1" w:lastColumn="0" w:noHBand="0" w:noVBand="1"/>
      </w:tblPr>
      <w:tblGrid>
        <w:gridCol w:w="683"/>
        <w:gridCol w:w="849"/>
        <w:gridCol w:w="845"/>
        <w:gridCol w:w="772"/>
        <w:gridCol w:w="945"/>
        <w:gridCol w:w="869"/>
        <w:gridCol w:w="772"/>
        <w:gridCol w:w="1127"/>
        <w:gridCol w:w="1036"/>
        <w:gridCol w:w="732"/>
      </w:tblGrid>
      <w:tr w:rsidR="005F462B" w14:paraId="594DE8C7" w14:textId="77777777" w:rsidTr="005F462B">
        <w:tc>
          <w:tcPr>
            <w:tcW w:w="765" w:type="dxa"/>
            <w:vMerge w:val="restart"/>
            <w:shd w:val="clear" w:color="auto" w:fill="D9D9D9" w:themeFill="background1" w:themeFillShade="D9"/>
            <w:vAlign w:val="center"/>
          </w:tcPr>
          <w:p w14:paraId="7425ADFA" w14:textId="77777777" w:rsidR="005F462B" w:rsidRDefault="005F462B" w:rsidP="005F462B">
            <w:pPr>
              <w:pStyle w:val="NormalWeb"/>
              <w:tabs>
                <w:tab w:val="left" w:pos="810"/>
              </w:tabs>
              <w:jc w:val="center"/>
              <w:rPr>
                <w:rFonts w:asciiTheme="majorHAnsi" w:hAnsiTheme="majorHAnsi"/>
                <w:sz w:val="24"/>
                <w:szCs w:val="24"/>
              </w:rPr>
            </w:pPr>
            <w:r>
              <w:rPr>
                <w:rFonts w:asciiTheme="majorHAnsi" w:hAnsiTheme="majorHAnsi"/>
                <w:sz w:val="18"/>
                <w:szCs w:val="18"/>
              </w:rPr>
              <w:t>Year</w:t>
            </w:r>
          </w:p>
        </w:tc>
        <w:tc>
          <w:tcPr>
            <w:tcW w:w="2697" w:type="dxa"/>
            <w:gridSpan w:val="3"/>
            <w:shd w:val="clear" w:color="auto" w:fill="D9D9D9" w:themeFill="background1" w:themeFillShade="D9"/>
          </w:tcPr>
          <w:p w14:paraId="6490398B" w14:textId="71111F14" w:rsidR="005F462B" w:rsidRDefault="005F462B" w:rsidP="005F462B">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Georgetown County</w:t>
            </w:r>
          </w:p>
        </w:tc>
        <w:tc>
          <w:tcPr>
            <w:tcW w:w="2697" w:type="dxa"/>
            <w:gridSpan w:val="3"/>
            <w:shd w:val="clear" w:color="auto" w:fill="D9D9D9" w:themeFill="background1" w:themeFillShade="D9"/>
          </w:tcPr>
          <w:p w14:paraId="0BFC6EBA" w14:textId="77777777" w:rsidR="005F462B" w:rsidRDefault="005F462B" w:rsidP="005F462B">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South Carolina</w:t>
            </w:r>
          </w:p>
        </w:tc>
        <w:tc>
          <w:tcPr>
            <w:tcW w:w="2697" w:type="dxa"/>
            <w:gridSpan w:val="3"/>
            <w:shd w:val="clear" w:color="auto" w:fill="D9D9D9" w:themeFill="background1" w:themeFillShade="D9"/>
          </w:tcPr>
          <w:p w14:paraId="6E309841" w14:textId="77777777" w:rsidR="005F462B" w:rsidRDefault="005F462B" w:rsidP="005F462B">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United States</w:t>
            </w:r>
          </w:p>
        </w:tc>
      </w:tr>
      <w:tr w:rsidR="005F462B" w14:paraId="0B8D615D" w14:textId="77777777" w:rsidTr="005F462B">
        <w:tc>
          <w:tcPr>
            <w:tcW w:w="765" w:type="dxa"/>
            <w:vMerge/>
            <w:shd w:val="clear" w:color="auto" w:fill="BFBFBF" w:themeFill="background1" w:themeFillShade="BF"/>
          </w:tcPr>
          <w:p w14:paraId="1CE7FB2D" w14:textId="77777777" w:rsidR="005F462B" w:rsidRDefault="005F462B" w:rsidP="005F462B">
            <w:pPr>
              <w:pStyle w:val="NormalWeb"/>
              <w:tabs>
                <w:tab w:val="left" w:pos="810"/>
              </w:tabs>
              <w:spacing w:before="0" w:beforeAutospacing="0" w:after="0" w:afterAutospacing="0"/>
              <w:jc w:val="center"/>
              <w:rPr>
                <w:rFonts w:asciiTheme="majorHAnsi" w:hAnsiTheme="majorHAnsi"/>
                <w:sz w:val="18"/>
                <w:szCs w:val="18"/>
              </w:rPr>
            </w:pPr>
          </w:p>
        </w:tc>
        <w:tc>
          <w:tcPr>
            <w:tcW w:w="920" w:type="dxa"/>
            <w:shd w:val="clear" w:color="auto" w:fill="BFBFBF" w:themeFill="background1" w:themeFillShade="BF"/>
          </w:tcPr>
          <w:p w14:paraId="0A9BC1DF"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918" w:type="dxa"/>
            <w:shd w:val="clear" w:color="auto" w:fill="BFBFBF" w:themeFill="background1" w:themeFillShade="BF"/>
          </w:tcPr>
          <w:p w14:paraId="1469374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59" w:type="dxa"/>
            <w:shd w:val="clear" w:color="auto" w:fill="BFBFBF" w:themeFill="background1" w:themeFillShade="BF"/>
          </w:tcPr>
          <w:p w14:paraId="237B0354"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c>
          <w:tcPr>
            <w:tcW w:w="920" w:type="dxa"/>
            <w:shd w:val="clear" w:color="auto" w:fill="BFBFBF" w:themeFill="background1" w:themeFillShade="BF"/>
          </w:tcPr>
          <w:p w14:paraId="413B6124"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918" w:type="dxa"/>
            <w:shd w:val="clear" w:color="auto" w:fill="BFBFBF" w:themeFill="background1" w:themeFillShade="BF"/>
          </w:tcPr>
          <w:p w14:paraId="1E0A81B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59" w:type="dxa"/>
            <w:shd w:val="clear" w:color="auto" w:fill="BFBFBF" w:themeFill="background1" w:themeFillShade="BF"/>
          </w:tcPr>
          <w:p w14:paraId="141E0E1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c>
          <w:tcPr>
            <w:tcW w:w="920" w:type="dxa"/>
            <w:shd w:val="clear" w:color="auto" w:fill="BFBFBF" w:themeFill="background1" w:themeFillShade="BF"/>
          </w:tcPr>
          <w:p w14:paraId="600F30F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918" w:type="dxa"/>
            <w:shd w:val="clear" w:color="auto" w:fill="BFBFBF" w:themeFill="background1" w:themeFillShade="BF"/>
          </w:tcPr>
          <w:p w14:paraId="41D65EC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59" w:type="dxa"/>
            <w:shd w:val="clear" w:color="auto" w:fill="BFBFBF" w:themeFill="background1" w:themeFillShade="BF"/>
          </w:tcPr>
          <w:p w14:paraId="57FFCDF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r>
      <w:tr w:rsidR="005F462B" w14:paraId="047F2753" w14:textId="77777777" w:rsidTr="005F462B">
        <w:tc>
          <w:tcPr>
            <w:tcW w:w="765" w:type="dxa"/>
          </w:tcPr>
          <w:p w14:paraId="49DCDE1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2015</w:t>
            </w:r>
          </w:p>
        </w:tc>
        <w:tc>
          <w:tcPr>
            <w:tcW w:w="920" w:type="dxa"/>
          </w:tcPr>
          <w:p w14:paraId="3940DFC3" w14:textId="076B7B8B"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23,135</w:t>
            </w:r>
          </w:p>
        </w:tc>
        <w:tc>
          <w:tcPr>
            <w:tcW w:w="918" w:type="dxa"/>
          </w:tcPr>
          <w:p w14:paraId="08D519A7" w14:textId="63CD726B"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2,112</w:t>
            </w:r>
          </w:p>
        </w:tc>
        <w:tc>
          <w:tcPr>
            <w:tcW w:w="859" w:type="dxa"/>
          </w:tcPr>
          <w:p w14:paraId="7245DF07" w14:textId="59200BF5"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8.4%</w:t>
            </w:r>
          </w:p>
        </w:tc>
        <w:tc>
          <w:tcPr>
            <w:tcW w:w="920" w:type="dxa"/>
          </w:tcPr>
          <w:p w14:paraId="7D89F4B1"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2,122,573</w:t>
            </w:r>
          </w:p>
        </w:tc>
        <w:tc>
          <w:tcPr>
            <w:tcW w:w="918" w:type="dxa"/>
          </w:tcPr>
          <w:p w14:paraId="307D32E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134,504</w:t>
            </w:r>
          </w:p>
        </w:tc>
        <w:tc>
          <w:tcPr>
            <w:tcW w:w="859" w:type="dxa"/>
          </w:tcPr>
          <w:p w14:paraId="4E165A2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6.0%</w:t>
            </w:r>
          </w:p>
        </w:tc>
        <w:tc>
          <w:tcPr>
            <w:tcW w:w="920" w:type="dxa"/>
          </w:tcPr>
          <w:p w14:paraId="4A8C5CC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148,834,000</w:t>
            </w:r>
          </w:p>
        </w:tc>
        <w:tc>
          <w:tcPr>
            <w:tcW w:w="918" w:type="dxa"/>
          </w:tcPr>
          <w:p w14:paraId="05D058B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8,296,000</w:t>
            </w:r>
          </w:p>
        </w:tc>
        <w:tc>
          <w:tcPr>
            <w:tcW w:w="859" w:type="dxa"/>
          </w:tcPr>
          <w:p w14:paraId="24E8728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5.3%</w:t>
            </w:r>
          </w:p>
        </w:tc>
      </w:tr>
      <w:tr w:rsidR="005F462B" w14:paraId="6007E13B" w14:textId="77777777" w:rsidTr="005F462B">
        <w:tc>
          <w:tcPr>
            <w:tcW w:w="765" w:type="dxa"/>
          </w:tcPr>
          <w:p w14:paraId="1D14530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2014</w:t>
            </w:r>
          </w:p>
        </w:tc>
        <w:tc>
          <w:tcPr>
            <w:tcW w:w="920" w:type="dxa"/>
          </w:tcPr>
          <w:p w14:paraId="2FC2E088" w14:textId="2E46699C"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22,655</w:t>
            </w:r>
          </w:p>
        </w:tc>
        <w:tc>
          <w:tcPr>
            <w:tcW w:w="918" w:type="dxa"/>
          </w:tcPr>
          <w:p w14:paraId="622C8DD5" w14:textId="7C0420AD"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2,109</w:t>
            </w:r>
          </w:p>
        </w:tc>
        <w:tc>
          <w:tcPr>
            <w:tcW w:w="859" w:type="dxa"/>
          </w:tcPr>
          <w:p w14:paraId="624A08B5" w14:textId="0B85AEBB"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8.5%</w:t>
            </w:r>
          </w:p>
        </w:tc>
        <w:tc>
          <w:tcPr>
            <w:tcW w:w="920" w:type="dxa"/>
          </w:tcPr>
          <w:p w14:paraId="4D3CE9E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2,074,277</w:t>
            </w:r>
          </w:p>
        </w:tc>
        <w:tc>
          <w:tcPr>
            <w:tcW w:w="918" w:type="dxa"/>
          </w:tcPr>
          <w:p w14:paraId="34E6678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142,505</w:t>
            </w:r>
          </w:p>
        </w:tc>
        <w:tc>
          <w:tcPr>
            <w:tcW w:w="859" w:type="dxa"/>
          </w:tcPr>
          <w:p w14:paraId="061ECF1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6.4%</w:t>
            </w:r>
          </w:p>
        </w:tc>
        <w:tc>
          <w:tcPr>
            <w:tcW w:w="920" w:type="dxa"/>
          </w:tcPr>
          <w:p w14:paraId="66FB2A1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146,305,000</w:t>
            </w:r>
          </w:p>
        </w:tc>
        <w:tc>
          <w:tcPr>
            <w:tcW w:w="918" w:type="dxa"/>
          </w:tcPr>
          <w:p w14:paraId="4C8A05C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9,617,000</w:t>
            </w:r>
          </w:p>
        </w:tc>
        <w:tc>
          <w:tcPr>
            <w:tcW w:w="859" w:type="dxa"/>
          </w:tcPr>
          <w:p w14:paraId="660B715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6.2%</w:t>
            </w:r>
          </w:p>
        </w:tc>
      </w:tr>
      <w:tr w:rsidR="005F462B" w14:paraId="3869F154" w14:textId="77777777" w:rsidTr="005F462B">
        <w:tc>
          <w:tcPr>
            <w:tcW w:w="765" w:type="dxa"/>
          </w:tcPr>
          <w:p w14:paraId="2958915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2013</w:t>
            </w:r>
          </w:p>
        </w:tc>
        <w:tc>
          <w:tcPr>
            <w:tcW w:w="920" w:type="dxa"/>
          </w:tcPr>
          <w:p w14:paraId="45CC8894" w14:textId="135945DD"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21,884</w:t>
            </w:r>
          </w:p>
        </w:tc>
        <w:tc>
          <w:tcPr>
            <w:tcW w:w="918" w:type="dxa"/>
          </w:tcPr>
          <w:p w14:paraId="52A064AA" w14:textId="5CE2B8BE"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2,467</w:t>
            </w:r>
          </w:p>
        </w:tc>
        <w:tc>
          <w:tcPr>
            <w:tcW w:w="859" w:type="dxa"/>
          </w:tcPr>
          <w:p w14:paraId="6E42B1DC" w14:textId="347083DD"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10.1%</w:t>
            </w:r>
          </w:p>
        </w:tc>
        <w:tc>
          <w:tcPr>
            <w:tcW w:w="920" w:type="dxa"/>
          </w:tcPr>
          <w:p w14:paraId="0FAE388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2,022,444</w:t>
            </w:r>
          </w:p>
        </w:tc>
        <w:tc>
          <w:tcPr>
            <w:tcW w:w="918" w:type="dxa"/>
          </w:tcPr>
          <w:p w14:paraId="29BBC41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166,924</w:t>
            </w:r>
          </w:p>
        </w:tc>
        <w:tc>
          <w:tcPr>
            <w:tcW w:w="859" w:type="dxa"/>
          </w:tcPr>
          <w:p w14:paraId="235ED53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7.6%</w:t>
            </w:r>
          </w:p>
        </w:tc>
        <w:tc>
          <w:tcPr>
            <w:tcW w:w="920" w:type="dxa"/>
          </w:tcPr>
          <w:p w14:paraId="08275D0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143,929,000</w:t>
            </w:r>
          </w:p>
        </w:tc>
        <w:tc>
          <w:tcPr>
            <w:tcW w:w="918" w:type="dxa"/>
          </w:tcPr>
          <w:p w14:paraId="6929980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11,460,000</w:t>
            </w:r>
          </w:p>
        </w:tc>
        <w:tc>
          <w:tcPr>
            <w:tcW w:w="859" w:type="dxa"/>
          </w:tcPr>
          <w:p w14:paraId="7BBA62B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7.4%</w:t>
            </w:r>
          </w:p>
        </w:tc>
      </w:tr>
      <w:tr w:rsidR="005F462B" w14:paraId="304BC23C" w14:textId="77777777" w:rsidTr="005F462B">
        <w:tc>
          <w:tcPr>
            <w:tcW w:w="765" w:type="dxa"/>
          </w:tcPr>
          <w:p w14:paraId="535BFE41"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2012</w:t>
            </w:r>
          </w:p>
        </w:tc>
        <w:tc>
          <w:tcPr>
            <w:tcW w:w="920" w:type="dxa"/>
          </w:tcPr>
          <w:p w14:paraId="0B35DC2F" w14:textId="437DEB85"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21,696</w:t>
            </w:r>
          </w:p>
        </w:tc>
        <w:tc>
          <w:tcPr>
            <w:tcW w:w="918" w:type="dxa"/>
          </w:tcPr>
          <w:p w14:paraId="2C4C9F03" w14:textId="1D165A8F"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2,944</w:t>
            </w:r>
          </w:p>
        </w:tc>
        <w:tc>
          <w:tcPr>
            <w:tcW w:w="859" w:type="dxa"/>
          </w:tcPr>
          <w:p w14:paraId="127D08D0" w14:textId="06FFD066" w:rsidR="005F462B" w:rsidRPr="00173AAD" w:rsidRDefault="00151E69"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11.9%</w:t>
            </w:r>
          </w:p>
        </w:tc>
        <w:tc>
          <w:tcPr>
            <w:tcW w:w="920" w:type="dxa"/>
          </w:tcPr>
          <w:p w14:paraId="61C7DB6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1,983,506</w:t>
            </w:r>
          </w:p>
        </w:tc>
        <w:tc>
          <w:tcPr>
            <w:tcW w:w="918" w:type="dxa"/>
          </w:tcPr>
          <w:p w14:paraId="4B397921"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200,607</w:t>
            </w:r>
          </w:p>
        </w:tc>
        <w:tc>
          <w:tcPr>
            <w:tcW w:w="859" w:type="dxa"/>
          </w:tcPr>
          <w:p w14:paraId="76E8B7F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9.2%</w:t>
            </w:r>
          </w:p>
        </w:tc>
        <w:tc>
          <w:tcPr>
            <w:tcW w:w="920" w:type="dxa"/>
          </w:tcPr>
          <w:p w14:paraId="58E725F2"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142,469,000</w:t>
            </w:r>
          </w:p>
        </w:tc>
        <w:tc>
          <w:tcPr>
            <w:tcW w:w="918" w:type="dxa"/>
          </w:tcPr>
          <w:p w14:paraId="36A7A83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12,506,000</w:t>
            </w:r>
          </w:p>
        </w:tc>
        <w:tc>
          <w:tcPr>
            <w:tcW w:w="859" w:type="dxa"/>
          </w:tcPr>
          <w:p w14:paraId="58EDA7D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8.1%</w:t>
            </w:r>
          </w:p>
        </w:tc>
      </w:tr>
      <w:tr w:rsidR="005F462B" w14:paraId="6517A0BF" w14:textId="77777777" w:rsidTr="005F462B">
        <w:tc>
          <w:tcPr>
            <w:tcW w:w="765" w:type="dxa"/>
          </w:tcPr>
          <w:p w14:paraId="6567524F"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2011</w:t>
            </w:r>
          </w:p>
        </w:tc>
        <w:tc>
          <w:tcPr>
            <w:tcW w:w="920" w:type="dxa"/>
          </w:tcPr>
          <w:p w14:paraId="47CD8AB9" w14:textId="0B786C82"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22,064</w:t>
            </w:r>
          </w:p>
        </w:tc>
        <w:tc>
          <w:tcPr>
            <w:tcW w:w="918" w:type="dxa"/>
          </w:tcPr>
          <w:p w14:paraId="334FB5DF" w14:textId="3C17747E"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3,468</w:t>
            </w:r>
          </w:p>
        </w:tc>
        <w:tc>
          <w:tcPr>
            <w:tcW w:w="859" w:type="dxa"/>
          </w:tcPr>
          <w:p w14:paraId="1400FD9D" w14:textId="340E77A4"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13.6%</w:t>
            </w:r>
          </w:p>
        </w:tc>
        <w:tc>
          <w:tcPr>
            <w:tcW w:w="920" w:type="dxa"/>
          </w:tcPr>
          <w:p w14:paraId="050E1C1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1,945,900</w:t>
            </w:r>
          </w:p>
        </w:tc>
        <w:tc>
          <w:tcPr>
            <w:tcW w:w="918" w:type="dxa"/>
          </w:tcPr>
          <w:p w14:paraId="09589712"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229,623</w:t>
            </w:r>
          </w:p>
        </w:tc>
        <w:tc>
          <w:tcPr>
            <w:tcW w:w="859" w:type="dxa"/>
          </w:tcPr>
          <w:p w14:paraId="26A8328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10.6%</w:t>
            </w:r>
          </w:p>
        </w:tc>
        <w:tc>
          <w:tcPr>
            <w:tcW w:w="920" w:type="dxa"/>
          </w:tcPr>
          <w:p w14:paraId="1DA8411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139,869,000</w:t>
            </w:r>
          </w:p>
        </w:tc>
        <w:tc>
          <w:tcPr>
            <w:tcW w:w="918" w:type="dxa"/>
          </w:tcPr>
          <w:p w14:paraId="5AD5B81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13,747,000</w:t>
            </w:r>
          </w:p>
        </w:tc>
        <w:tc>
          <w:tcPr>
            <w:tcW w:w="859" w:type="dxa"/>
          </w:tcPr>
          <w:p w14:paraId="5405298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8.9%</w:t>
            </w:r>
          </w:p>
        </w:tc>
      </w:tr>
      <w:tr w:rsidR="005F462B" w14:paraId="5D403F11" w14:textId="77777777" w:rsidTr="005F462B">
        <w:tc>
          <w:tcPr>
            <w:tcW w:w="765" w:type="dxa"/>
          </w:tcPr>
          <w:p w14:paraId="567EA4C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2010</w:t>
            </w:r>
          </w:p>
        </w:tc>
        <w:tc>
          <w:tcPr>
            <w:tcW w:w="920" w:type="dxa"/>
          </w:tcPr>
          <w:p w14:paraId="5383C3D3" w14:textId="5D39559C"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22,272</w:t>
            </w:r>
          </w:p>
        </w:tc>
        <w:tc>
          <w:tcPr>
            <w:tcW w:w="918" w:type="dxa"/>
          </w:tcPr>
          <w:p w14:paraId="00FC6094" w14:textId="4A1471F7"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3,774</w:t>
            </w:r>
          </w:p>
        </w:tc>
        <w:tc>
          <w:tcPr>
            <w:tcW w:w="859" w:type="dxa"/>
          </w:tcPr>
          <w:p w14:paraId="6D11C8F5" w14:textId="762296B4"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w:t>
            </w:r>
          </w:p>
        </w:tc>
        <w:tc>
          <w:tcPr>
            <w:tcW w:w="920" w:type="dxa"/>
          </w:tcPr>
          <w:p w14:paraId="5E574BE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1,915,045</w:t>
            </w:r>
          </w:p>
        </w:tc>
        <w:tc>
          <w:tcPr>
            <w:tcW w:w="918" w:type="dxa"/>
          </w:tcPr>
          <w:p w14:paraId="5606B2E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240,623</w:t>
            </w:r>
          </w:p>
        </w:tc>
        <w:tc>
          <w:tcPr>
            <w:tcW w:w="859" w:type="dxa"/>
          </w:tcPr>
          <w:p w14:paraId="5A0A42A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11.2%</w:t>
            </w:r>
          </w:p>
        </w:tc>
        <w:tc>
          <w:tcPr>
            <w:tcW w:w="920" w:type="dxa"/>
          </w:tcPr>
          <w:p w14:paraId="56ABC86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139,064,000</w:t>
            </w:r>
          </w:p>
        </w:tc>
        <w:tc>
          <w:tcPr>
            <w:tcW w:w="918" w:type="dxa"/>
          </w:tcPr>
          <w:p w14:paraId="1732DE3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14,825,000</w:t>
            </w:r>
          </w:p>
        </w:tc>
        <w:tc>
          <w:tcPr>
            <w:tcW w:w="859" w:type="dxa"/>
          </w:tcPr>
          <w:p w14:paraId="1582FD6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9.6%</w:t>
            </w:r>
          </w:p>
        </w:tc>
      </w:tr>
      <w:tr w:rsidR="005F462B" w14:paraId="003FCE04" w14:textId="77777777" w:rsidTr="005F462B">
        <w:tc>
          <w:tcPr>
            <w:tcW w:w="765" w:type="dxa"/>
          </w:tcPr>
          <w:p w14:paraId="04C0698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2009</w:t>
            </w:r>
          </w:p>
        </w:tc>
        <w:tc>
          <w:tcPr>
            <w:tcW w:w="920" w:type="dxa"/>
          </w:tcPr>
          <w:p w14:paraId="649D77FF" w14:textId="1BE68F92"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26,618</w:t>
            </w:r>
          </w:p>
        </w:tc>
        <w:tc>
          <w:tcPr>
            <w:tcW w:w="918" w:type="dxa"/>
          </w:tcPr>
          <w:p w14:paraId="08115991" w14:textId="6C3B625A"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3,604</w:t>
            </w:r>
          </w:p>
        </w:tc>
        <w:tc>
          <w:tcPr>
            <w:tcW w:w="859" w:type="dxa"/>
          </w:tcPr>
          <w:p w14:paraId="1CA5C0AE" w14:textId="4F72E6DB"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11.9%</w:t>
            </w:r>
          </w:p>
        </w:tc>
        <w:tc>
          <w:tcPr>
            <w:tcW w:w="920" w:type="dxa"/>
          </w:tcPr>
          <w:p w14:paraId="1DDDA51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1,910,670</w:t>
            </w:r>
          </w:p>
        </w:tc>
        <w:tc>
          <w:tcPr>
            <w:tcW w:w="918" w:type="dxa"/>
          </w:tcPr>
          <w:p w14:paraId="5B13EB1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242,075</w:t>
            </w:r>
          </w:p>
        </w:tc>
        <w:tc>
          <w:tcPr>
            <w:tcW w:w="859" w:type="dxa"/>
          </w:tcPr>
          <w:p w14:paraId="262F2CA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11.2%</w:t>
            </w:r>
          </w:p>
        </w:tc>
        <w:tc>
          <w:tcPr>
            <w:tcW w:w="920" w:type="dxa"/>
          </w:tcPr>
          <w:p w14:paraId="7AD18F5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139,877,000</w:t>
            </w:r>
          </w:p>
        </w:tc>
        <w:tc>
          <w:tcPr>
            <w:tcW w:w="918" w:type="dxa"/>
          </w:tcPr>
          <w:p w14:paraId="5475A432"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14,265,000</w:t>
            </w:r>
          </w:p>
        </w:tc>
        <w:tc>
          <w:tcPr>
            <w:tcW w:w="859" w:type="dxa"/>
          </w:tcPr>
          <w:p w14:paraId="4029020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9.3%</w:t>
            </w:r>
          </w:p>
        </w:tc>
      </w:tr>
      <w:tr w:rsidR="005F462B" w14:paraId="087532EB" w14:textId="77777777" w:rsidTr="005F462B">
        <w:tc>
          <w:tcPr>
            <w:tcW w:w="765" w:type="dxa"/>
          </w:tcPr>
          <w:p w14:paraId="2ACF3284"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2008</w:t>
            </w:r>
          </w:p>
        </w:tc>
        <w:tc>
          <w:tcPr>
            <w:tcW w:w="920" w:type="dxa"/>
          </w:tcPr>
          <w:p w14:paraId="69D1BB3B" w14:textId="134A5683"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28,113</w:t>
            </w:r>
          </w:p>
        </w:tc>
        <w:tc>
          <w:tcPr>
            <w:tcW w:w="918" w:type="dxa"/>
          </w:tcPr>
          <w:p w14:paraId="2E08C763" w14:textId="73842221"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2,254</w:t>
            </w:r>
          </w:p>
        </w:tc>
        <w:tc>
          <w:tcPr>
            <w:tcW w:w="859" w:type="dxa"/>
          </w:tcPr>
          <w:p w14:paraId="21D5EB98" w14:textId="36D3F757" w:rsidR="005F462B" w:rsidRPr="00173AAD" w:rsidRDefault="00EA2820"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7.4%</w:t>
            </w:r>
          </w:p>
        </w:tc>
        <w:tc>
          <w:tcPr>
            <w:tcW w:w="920" w:type="dxa"/>
          </w:tcPr>
          <w:p w14:paraId="26BBFCC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1,996,409</w:t>
            </w:r>
          </w:p>
        </w:tc>
        <w:tc>
          <w:tcPr>
            <w:tcW w:w="918" w:type="dxa"/>
          </w:tcPr>
          <w:p w14:paraId="14DC96D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145,823</w:t>
            </w:r>
          </w:p>
        </w:tc>
        <w:tc>
          <w:tcPr>
            <w:tcW w:w="859" w:type="dxa"/>
          </w:tcPr>
          <w:p w14:paraId="6D92787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6.8%</w:t>
            </w:r>
          </w:p>
        </w:tc>
        <w:tc>
          <w:tcPr>
            <w:tcW w:w="920" w:type="dxa"/>
          </w:tcPr>
          <w:p w14:paraId="27242AF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145,362,000</w:t>
            </w:r>
          </w:p>
        </w:tc>
        <w:tc>
          <w:tcPr>
            <w:tcW w:w="918" w:type="dxa"/>
          </w:tcPr>
          <w:p w14:paraId="31915FB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8,924,000</w:t>
            </w:r>
          </w:p>
        </w:tc>
        <w:tc>
          <w:tcPr>
            <w:tcW w:w="859" w:type="dxa"/>
          </w:tcPr>
          <w:p w14:paraId="31118702"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5.8%</w:t>
            </w:r>
          </w:p>
        </w:tc>
      </w:tr>
    </w:tbl>
    <w:p w14:paraId="6CAAEB65" w14:textId="46E751B3" w:rsidR="005F462B" w:rsidRDefault="005F462B" w:rsidP="00151E69">
      <w:pPr>
        <w:pStyle w:val="NormalWeb"/>
        <w:tabs>
          <w:tab w:val="left" w:pos="1296"/>
          <w:tab w:val="left" w:pos="2041"/>
        </w:tabs>
        <w:spacing w:before="0" w:beforeAutospacing="0" w:after="0" w:afterAutospacing="0"/>
        <w:rPr>
          <w:rFonts w:asciiTheme="majorHAnsi" w:hAnsiTheme="majorHAnsi"/>
          <w:sz w:val="24"/>
          <w:szCs w:val="24"/>
        </w:rPr>
      </w:pPr>
    </w:p>
    <w:p w14:paraId="43899990" w14:textId="77777777" w:rsidR="00173AAD" w:rsidRDefault="00173AAD" w:rsidP="00173AAD">
      <w:pPr>
        <w:pStyle w:val="NormalWeb"/>
        <w:tabs>
          <w:tab w:val="left" w:pos="810"/>
        </w:tabs>
        <w:spacing w:before="0" w:beforeAutospacing="0" w:after="0" w:afterAutospacing="0"/>
        <w:jc w:val="both"/>
        <w:rPr>
          <w:rFonts w:asciiTheme="majorHAnsi" w:hAnsiTheme="majorHAnsi"/>
          <w:sz w:val="24"/>
          <w:szCs w:val="24"/>
        </w:rPr>
      </w:pPr>
    </w:p>
    <w:tbl>
      <w:tblPr>
        <w:tblStyle w:val="TableGrid"/>
        <w:tblW w:w="0" w:type="auto"/>
        <w:tblLook w:val="04A0" w:firstRow="1" w:lastRow="0" w:firstColumn="1" w:lastColumn="0" w:noHBand="0" w:noVBand="1"/>
      </w:tblPr>
      <w:tblGrid>
        <w:gridCol w:w="679"/>
        <w:gridCol w:w="869"/>
        <w:gridCol w:w="842"/>
        <w:gridCol w:w="769"/>
        <w:gridCol w:w="945"/>
        <w:gridCol w:w="867"/>
        <w:gridCol w:w="769"/>
        <w:gridCol w:w="1127"/>
        <w:gridCol w:w="1036"/>
        <w:gridCol w:w="727"/>
      </w:tblGrid>
      <w:tr w:rsidR="00173AAD" w14:paraId="48535AF1" w14:textId="77777777" w:rsidTr="005F462B">
        <w:tc>
          <w:tcPr>
            <w:tcW w:w="713" w:type="dxa"/>
            <w:vMerge w:val="restart"/>
            <w:shd w:val="clear" w:color="auto" w:fill="D9D9D9" w:themeFill="background1" w:themeFillShade="D9"/>
            <w:vAlign w:val="center"/>
          </w:tcPr>
          <w:p w14:paraId="5E51090B" w14:textId="22805854" w:rsidR="00173AAD" w:rsidRDefault="00173AAD" w:rsidP="00173AAD">
            <w:pPr>
              <w:pStyle w:val="NormalWeb"/>
              <w:tabs>
                <w:tab w:val="left" w:pos="810"/>
              </w:tabs>
              <w:jc w:val="center"/>
              <w:rPr>
                <w:rFonts w:asciiTheme="majorHAnsi" w:hAnsiTheme="majorHAnsi"/>
                <w:sz w:val="24"/>
                <w:szCs w:val="24"/>
              </w:rPr>
            </w:pPr>
            <w:r>
              <w:rPr>
                <w:rFonts w:asciiTheme="majorHAnsi" w:hAnsiTheme="majorHAnsi"/>
                <w:sz w:val="18"/>
                <w:szCs w:val="18"/>
              </w:rPr>
              <w:t>Year</w:t>
            </w:r>
          </w:p>
        </w:tc>
        <w:tc>
          <w:tcPr>
            <w:tcW w:w="2565" w:type="dxa"/>
            <w:gridSpan w:val="3"/>
            <w:shd w:val="clear" w:color="auto" w:fill="D9D9D9" w:themeFill="background1" w:themeFillShade="D9"/>
          </w:tcPr>
          <w:p w14:paraId="5C8BA5E6" w14:textId="3B664AD1" w:rsidR="00173AAD" w:rsidRDefault="00173AAD" w:rsidP="00173AAD">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Horry County</w:t>
            </w:r>
          </w:p>
        </w:tc>
        <w:tc>
          <w:tcPr>
            <w:tcW w:w="2636" w:type="dxa"/>
            <w:gridSpan w:val="3"/>
            <w:shd w:val="clear" w:color="auto" w:fill="D9D9D9" w:themeFill="background1" w:themeFillShade="D9"/>
          </w:tcPr>
          <w:p w14:paraId="69F8C644" w14:textId="10D4F25F" w:rsidR="00173AAD" w:rsidRDefault="00173AAD" w:rsidP="00173AAD">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South Carolina</w:t>
            </w:r>
          </w:p>
        </w:tc>
        <w:tc>
          <w:tcPr>
            <w:tcW w:w="2942" w:type="dxa"/>
            <w:gridSpan w:val="3"/>
            <w:shd w:val="clear" w:color="auto" w:fill="D9D9D9" w:themeFill="background1" w:themeFillShade="D9"/>
          </w:tcPr>
          <w:p w14:paraId="1D32FE52" w14:textId="5462DDCF" w:rsidR="00173AAD" w:rsidRDefault="00173AAD" w:rsidP="00173AAD">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United States</w:t>
            </w:r>
          </w:p>
        </w:tc>
      </w:tr>
      <w:tr w:rsidR="00173AAD" w14:paraId="23D1B452" w14:textId="77777777" w:rsidTr="005F462B">
        <w:tc>
          <w:tcPr>
            <w:tcW w:w="713" w:type="dxa"/>
            <w:vMerge/>
            <w:shd w:val="clear" w:color="auto" w:fill="BFBFBF" w:themeFill="background1" w:themeFillShade="BF"/>
          </w:tcPr>
          <w:p w14:paraId="308A00A7" w14:textId="6E530375" w:rsid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p>
        </w:tc>
        <w:tc>
          <w:tcPr>
            <w:tcW w:w="889" w:type="dxa"/>
            <w:shd w:val="clear" w:color="auto" w:fill="BFBFBF" w:themeFill="background1" w:themeFillShade="BF"/>
          </w:tcPr>
          <w:p w14:paraId="25B1639E" w14:textId="65D4D205"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872" w:type="dxa"/>
            <w:shd w:val="clear" w:color="auto" w:fill="BFBFBF" w:themeFill="background1" w:themeFillShade="BF"/>
          </w:tcPr>
          <w:p w14:paraId="21476BE2" w14:textId="62E1BA40"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04" w:type="dxa"/>
            <w:shd w:val="clear" w:color="auto" w:fill="BFBFBF" w:themeFill="background1" w:themeFillShade="BF"/>
          </w:tcPr>
          <w:p w14:paraId="4C027B84" w14:textId="1C2B29D5"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c>
          <w:tcPr>
            <w:tcW w:w="945" w:type="dxa"/>
            <w:shd w:val="clear" w:color="auto" w:fill="BFBFBF" w:themeFill="background1" w:themeFillShade="BF"/>
          </w:tcPr>
          <w:p w14:paraId="16495C8F" w14:textId="3EF0953D"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887" w:type="dxa"/>
            <w:shd w:val="clear" w:color="auto" w:fill="BFBFBF" w:themeFill="background1" w:themeFillShade="BF"/>
          </w:tcPr>
          <w:p w14:paraId="1770991E" w14:textId="2E9A1C3A"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04" w:type="dxa"/>
            <w:shd w:val="clear" w:color="auto" w:fill="BFBFBF" w:themeFill="background1" w:themeFillShade="BF"/>
          </w:tcPr>
          <w:p w14:paraId="55AECC18" w14:textId="6939B974"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c>
          <w:tcPr>
            <w:tcW w:w="1127" w:type="dxa"/>
            <w:shd w:val="clear" w:color="auto" w:fill="BFBFBF" w:themeFill="background1" w:themeFillShade="BF"/>
          </w:tcPr>
          <w:p w14:paraId="2DD89767" w14:textId="668C95EB"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1036" w:type="dxa"/>
            <w:shd w:val="clear" w:color="auto" w:fill="BFBFBF" w:themeFill="background1" w:themeFillShade="BF"/>
          </w:tcPr>
          <w:p w14:paraId="6935065C" w14:textId="3A603F19"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779" w:type="dxa"/>
            <w:shd w:val="clear" w:color="auto" w:fill="BFBFBF" w:themeFill="background1" w:themeFillShade="BF"/>
          </w:tcPr>
          <w:p w14:paraId="3241DD40" w14:textId="19617D0C" w:rsidR="00173AAD" w:rsidRPr="00173AAD" w:rsidRDefault="00173AAD"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r>
      <w:tr w:rsidR="00173AAD" w14:paraId="4658B34A" w14:textId="77777777" w:rsidTr="005F462B">
        <w:tc>
          <w:tcPr>
            <w:tcW w:w="713" w:type="dxa"/>
          </w:tcPr>
          <w:p w14:paraId="15F56778" w14:textId="5054D948"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2015</w:t>
            </w:r>
          </w:p>
        </w:tc>
        <w:tc>
          <w:tcPr>
            <w:tcW w:w="889" w:type="dxa"/>
          </w:tcPr>
          <w:p w14:paraId="40976DF4" w14:textId="1397D742"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126,880</w:t>
            </w:r>
          </w:p>
        </w:tc>
        <w:tc>
          <w:tcPr>
            <w:tcW w:w="872" w:type="dxa"/>
          </w:tcPr>
          <w:p w14:paraId="0C61F52C" w14:textId="4329C46F"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9,596</w:t>
            </w:r>
          </w:p>
        </w:tc>
        <w:tc>
          <w:tcPr>
            <w:tcW w:w="804" w:type="dxa"/>
          </w:tcPr>
          <w:p w14:paraId="2507500F" w14:textId="3461BEC6"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7.0%</w:t>
            </w:r>
          </w:p>
        </w:tc>
        <w:tc>
          <w:tcPr>
            <w:tcW w:w="945" w:type="dxa"/>
          </w:tcPr>
          <w:p w14:paraId="24971655" w14:textId="24E093B7"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2,122,573</w:t>
            </w:r>
          </w:p>
        </w:tc>
        <w:tc>
          <w:tcPr>
            <w:tcW w:w="887" w:type="dxa"/>
          </w:tcPr>
          <w:p w14:paraId="53408E46" w14:textId="568F8887"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134,504</w:t>
            </w:r>
          </w:p>
        </w:tc>
        <w:tc>
          <w:tcPr>
            <w:tcW w:w="804" w:type="dxa"/>
          </w:tcPr>
          <w:p w14:paraId="6E9EF3A3" w14:textId="5B7593F5"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6.0%</w:t>
            </w:r>
          </w:p>
        </w:tc>
        <w:tc>
          <w:tcPr>
            <w:tcW w:w="1127" w:type="dxa"/>
          </w:tcPr>
          <w:p w14:paraId="62F596BE" w14:textId="48BA13F1"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148,834,000</w:t>
            </w:r>
          </w:p>
        </w:tc>
        <w:tc>
          <w:tcPr>
            <w:tcW w:w="1036" w:type="dxa"/>
          </w:tcPr>
          <w:p w14:paraId="02A4F1D6" w14:textId="259BDAA5"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8,296,000</w:t>
            </w:r>
          </w:p>
        </w:tc>
        <w:tc>
          <w:tcPr>
            <w:tcW w:w="779" w:type="dxa"/>
          </w:tcPr>
          <w:p w14:paraId="0CDE470F" w14:textId="671FBA77"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5.3%</w:t>
            </w:r>
          </w:p>
        </w:tc>
      </w:tr>
      <w:tr w:rsidR="00173AAD" w14:paraId="65880DC0" w14:textId="77777777" w:rsidTr="005F462B">
        <w:tc>
          <w:tcPr>
            <w:tcW w:w="713" w:type="dxa"/>
          </w:tcPr>
          <w:p w14:paraId="49A556A8" w14:textId="2F7B096B"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2014</w:t>
            </w:r>
          </w:p>
        </w:tc>
        <w:tc>
          <w:tcPr>
            <w:tcW w:w="889" w:type="dxa"/>
          </w:tcPr>
          <w:p w14:paraId="6AB35A89" w14:textId="032ED26E"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123,988</w:t>
            </w:r>
          </w:p>
        </w:tc>
        <w:tc>
          <w:tcPr>
            <w:tcW w:w="872" w:type="dxa"/>
          </w:tcPr>
          <w:p w14:paraId="7DA53AF1" w14:textId="364B7D1C"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9,843</w:t>
            </w:r>
          </w:p>
        </w:tc>
        <w:tc>
          <w:tcPr>
            <w:tcW w:w="804" w:type="dxa"/>
          </w:tcPr>
          <w:p w14:paraId="46D33573" w14:textId="090B6907"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7.4%</w:t>
            </w:r>
          </w:p>
        </w:tc>
        <w:tc>
          <w:tcPr>
            <w:tcW w:w="945" w:type="dxa"/>
          </w:tcPr>
          <w:p w14:paraId="2FB64708" w14:textId="15C8F176"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2,074,277</w:t>
            </w:r>
          </w:p>
        </w:tc>
        <w:tc>
          <w:tcPr>
            <w:tcW w:w="887" w:type="dxa"/>
          </w:tcPr>
          <w:p w14:paraId="7ECFD7F7" w14:textId="58E3ED05"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142,505</w:t>
            </w:r>
          </w:p>
        </w:tc>
        <w:tc>
          <w:tcPr>
            <w:tcW w:w="804" w:type="dxa"/>
          </w:tcPr>
          <w:p w14:paraId="069D2BAD" w14:textId="3B08B8A6"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6.4%</w:t>
            </w:r>
          </w:p>
        </w:tc>
        <w:tc>
          <w:tcPr>
            <w:tcW w:w="1127" w:type="dxa"/>
          </w:tcPr>
          <w:p w14:paraId="56A13296" w14:textId="58A09E5B"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146,305,000</w:t>
            </w:r>
          </w:p>
        </w:tc>
        <w:tc>
          <w:tcPr>
            <w:tcW w:w="1036" w:type="dxa"/>
          </w:tcPr>
          <w:p w14:paraId="011E7AD0" w14:textId="24E7F209"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9,617,000</w:t>
            </w:r>
          </w:p>
        </w:tc>
        <w:tc>
          <w:tcPr>
            <w:tcW w:w="779" w:type="dxa"/>
          </w:tcPr>
          <w:p w14:paraId="095A3AA2" w14:textId="713D091A"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6.2%</w:t>
            </w:r>
          </w:p>
        </w:tc>
      </w:tr>
      <w:tr w:rsidR="00173AAD" w14:paraId="72E98F87" w14:textId="77777777" w:rsidTr="005F462B">
        <w:tc>
          <w:tcPr>
            <w:tcW w:w="713" w:type="dxa"/>
          </w:tcPr>
          <w:p w14:paraId="28E9566E" w14:textId="1E2509E4"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2013</w:t>
            </w:r>
          </w:p>
        </w:tc>
        <w:tc>
          <w:tcPr>
            <w:tcW w:w="889" w:type="dxa"/>
          </w:tcPr>
          <w:p w14:paraId="384D3E48" w14:textId="289BE6E1"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121,310</w:t>
            </w:r>
          </w:p>
        </w:tc>
        <w:tc>
          <w:tcPr>
            <w:tcW w:w="872" w:type="dxa"/>
          </w:tcPr>
          <w:p w14:paraId="065B2534" w14:textId="7FF520EC"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11,422</w:t>
            </w:r>
          </w:p>
        </w:tc>
        <w:tc>
          <w:tcPr>
            <w:tcW w:w="804" w:type="dxa"/>
          </w:tcPr>
          <w:p w14:paraId="71AEF595" w14:textId="79FD001B"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8.6%</w:t>
            </w:r>
          </w:p>
        </w:tc>
        <w:tc>
          <w:tcPr>
            <w:tcW w:w="945" w:type="dxa"/>
          </w:tcPr>
          <w:p w14:paraId="60105016" w14:textId="79FA0E1B"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2,022,444</w:t>
            </w:r>
          </w:p>
        </w:tc>
        <w:tc>
          <w:tcPr>
            <w:tcW w:w="887" w:type="dxa"/>
          </w:tcPr>
          <w:p w14:paraId="6CDD38AD" w14:textId="08FC1D38"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166,924</w:t>
            </w:r>
          </w:p>
        </w:tc>
        <w:tc>
          <w:tcPr>
            <w:tcW w:w="804" w:type="dxa"/>
          </w:tcPr>
          <w:p w14:paraId="7DD43922" w14:textId="4AF9A71D"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7.6%</w:t>
            </w:r>
          </w:p>
        </w:tc>
        <w:tc>
          <w:tcPr>
            <w:tcW w:w="1127" w:type="dxa"/>
          </w:tcPr>
          <w:p w14:paraId="51A0C9F5" w14:textId="668CDF18"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143,929,000</w:t>
            </w:r>
          </w:p>
        </w:tc>
        <w:tc>
          <w:tcPr>
            <w:tcW w:w="1036" w:type="dxa"/>
          </w:tcPr>
          <w:p w14:paraId="2070988B" w14:textId="45579A93"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11,460,000</w:t>
            </w:r>
          </w:p>
        </w:tc>
        <w:tc>
          <w:tcPr>
            <w:tcW w:w="779" w:type="dxa"/>
          </w:tcPr>
          <w:p w14:paraId="1A98CC7D" w14:textId="4CD1C0BC"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7.4%</w:t>
            </w:r>
          </w:p>
        </w:tc>
      </w:tr>
      <w:tr w:rsidR="00173AAD" w14:paraId="3141417F" w14:textId="77777777" w:rsidTr="005F462B">
        <w:tc>
          <w:tcPr>
            <w:tcW w:w="713" w:type="dxa"/>
          </w:tcPr>
          <w:p w14:paraId="5D211146" w14:textId="0DF93644"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2012</w:t>
            </w:r>
          </w:p>
        </w:tc>
        <w:tc>
          <w:tcPr>
            <w:tcW w:w="889" w:type="dxa"/>
          </w:tcPr>
          <w:p w14:paraId="31985898" w14:textId="25DBC324"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118,816</w:t>
            </w:r>
          </w:p>
        </w:tc>
        <w:tc>
          <w:tcPr>
            <w:tcW w:w="872" w:type="dxa"/>
          </w:tcPr>
          <w:p w14:paraId="3C8B89FF" w14:textId="7ADA038E"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13,699</w:t>
            </w:r>
          </w:p>
        </w:tc>
        <w:tc>
          <w:tcPr>
            <w:tcW w:w="804" w:type="dxa"/>
          </w:tcPr>
          <w:p w14:paraId="5039E01D" w14:textId="18C769BB"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10.3%</w:t>
            </w:r>
          </w:p>
        </w:tc>
        <w:tc>
          <w:tcPr>
            <w:tcW w:w="945" w:type="dxa"/>
          </w:tcPr>
          <w:p w14:paraId="5757A8A0" w14:textId="352FEA40"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1,983,506</w:t>
            </w:r>
          </w:p>
        </w:tc>
        <w:tc>
          <w:tcPr>
            <w:tcW w:w="887" w:type="dxa"/>
          </w:tcPr>
          <w:p w14:paraId="58ECF823" w14:textId="0A3A5F63"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200,607</w:t>
            </w:r>
          </w:p>
        </w:tc>
        <w:tc>
          <w:tcPr>
            <w:tcW w:w="804" w:type="dxa"/>
          </w:tcPr>
          <w:p w14:paraId="15F833C7" w14:textId="7C6A0D09"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9.2%</w:t>
            </w:r>
          </w:p>
        </w:tc>
        <w:tc>
          <w:tcPr>
            <w:tcW w:w="1127" w:type="dxa"/>
          </w:tcPr>
          <w:p w14:paraId="6DE723B2" w14:textId="0B831BB1"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142,469,000</w:t>
            </w:r>
          </w:p>
        </w:tc>
        <w:tc>
          <w:tcPr>
            <w:tcW w:w="1036" w:type="dxa"/>
          </w:tcPr>
          <w:p w14:paraId="57514BAA" w14:textId="3FCA0DDF"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12,506,000</w:t>
            </w:r>
          </w:p>
        </w:tc>
        <w:tc>
          <w:tcPr>
            <w:tcW w:w="779" w:type="dxa"/>
          </w:tcPr>
          <w:p w14:paraId="64D09717" w14:textId="4583032C"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8.1%</w:t>
            </w:r>
          </w:p>
        </w:tc>
      </w:tr>
      <w:tr w:rsidR="00173AAD" w14:paraId="03B398C3" w14:textId="77777777" w:rsidTr="005F462B">
        <w:tc>
          <w:tcPr>
            <w:tcW w:w="713" w:type="dxa"/>
          </w:tcPr>
          <w:p w14:paraId="218BF667" w14:textId="2CA3784A"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2011</w:t>
            </w:r>
          </w:p>
        </w:tc>
        <w:tc>
          <w:tcPr>
            <w:tcW w:w="889" w:type="dxa"/>
          </w:tcPr>
          <w:p w14:paraId="2BA7DD94" w14:textId="4E1D7CAF"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116,581</w:t>
            </w:r>
          </w:p>
        </w:tc>
        <w:tc>
          <w:tcPr>
            <w:tcW w:w="872" w:type="dxa"/>
          </w:tcPr>
          <w:p w14:paraId="61EC31CF" w14:textId="5C452D46"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15,766</w:t>
            </w:r>
          </w:p>
        </w:tc>
        <w:tc>
          <w:tcPr>
            <w:tcW w:w="804" w:type="dxa"/>
          </w:tcPr>
          <w:p w14:paraId="3D3FB122" w14:textId="64E6BF41"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11.9%</w:t>
            </w:r>
          </w:p>
        </w:tc>
        <w:tc>
          <w:tcPr>
            <w:tcW w:w="945" w:type="dxa"/>
          </w:tcPr>
          <w:p w14:paraId="4F7B4483" w14:textId="0343FEE1"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1,945,900</w:t>
            </w:r>
          </w:p>
        </w:tc>
        <w:tc>
          <w:tcPr>
            <w:tcW w:w="887" w:type="dxa"/>
          </w:tcPr>
          <w:p w14:paraId="4700234A" w14:textId="62959E2E"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229,623</w:t>
            </w:r>
          </w:p>
        </w:tc>
        <w:tc>
          <w:tcPr>
            <w:tcW w:w="804" w:type="dxa"/>
          </w:tcPr>
          <w:p w14:paraId="6B56B595" w14:textId="20E23D81"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10.6%</w:t>
            </w:r>
          </w:p>
        </w:tc>
        <w:tc>
          <w:tcPr>
            <w:tcW w:w="1127" w:type="dxa"/>
          </w:tcPr>
          <w:p w14:paraId="7880FDF3" w14:textId="225E52D6"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139,869,000</w:t>
            </w:r>
          </w:p>
        </w:tc>
        <w:tc>
          <w:tcPr>
            <w:tcW w:w="1036" w:type="dxa"/>
          </w:tcPr>
          <w:p w14:paraId="079B57FB" w14:textId="179C8E79"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13,747,000</w:t>
            </w:r>
          </w:p>
        </w:tc>
        <w:tc>
          <w:tcPr>
            <w:tcW w:w="779" w:type="dxa"/>
          </w:tcPr>
          <w:p w14:paraId="6D8ADFAB" w14:textId="6C126A4E"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8.9%</w:t>
            </w:r>
          </w:p>
        </w:tc>
      </w:tr>
      <w:tr w:rsidR="00173AAD" w14:paraId="4A9E664A" w14:textId="77777777" w:rsidTr="005F462B">
        <w:tc>
          <w:tcPr>
            <w:tcW w:w="713" w:type="dxa"/>
          </w:tcPr>
          <w:p w14:paraId="5B2012E2" w14:textId="164A8175"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2010</w:t>
            </w:r>
          </w:p>
        </w:tc>
        <w:tc>
          <w:tcPr>
            <w:tcW w:w="889" w:type="dxa"/>
          </w:tcPr>
          <w:p w14:paraId="6AA9445E" w14:textId="198534F0"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114,862</w:t>
            </w:r>
          </w:p>
        </w:tc>
        <w:tc>
          <w:tcPr>
            <w:tcW w:w="872" w:type="dxa"/>
          </w:tcPr>
          <w:p w14:paraId="7AB0BE5C" w14:textId="264CA5BE"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16,087</w:t>
            </w:r>
          </w:p>
        </w:tc>
        <w:tc>
          <w:tcPr>
            <w:tcW w:w="804" w:type="dxa"/>
          </w:tcPr>
          <w:p w14:paraId="6983C50F" w14:textId="657F3998"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12.3%</w:t>
            </w:r>
          </w:p>
        </w:tc>
        <w:tc>
          <w:tcPr>
            <w:tcW w:w="945" w:type="dxa"/>
          </w:tcPr>
          <w:p w14:paraId="7F2BB12E" w14:textId="5CD178AC"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1,915,045</w:t>
            </w:r>
          </w:p>
        </w:tc>
        <w:tc>
          <w:tcPr>
            <w:tcW w:w="887" w:type="dxa"/>
          </w:tcPr>
          <w:p w14:paraId="4A391EA8" w14:textId="6B0F535F"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240,623</w:t>
            </w:r>
          </w:p>
        </w:tc>
        <w:tc>
          <w:tcPr>
            <w:tcW w:w="804" w:type="dxa"/>
          </w:tcPr>
          <w:p w14:paraId="0C59F112" w14:textId="45FE4B23"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11.2%</w:t>
            </w:r>
          </w:p>
        </w:tc>
        <w:tc>
          <w:tcPr>
            <w:tcW w:w="1127" w:type="dxa"/>
          </w:tcPr>
          <w:p w14:paraId="7181F170" w14:textId="47955FA5"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139,064,000</w:t>
            </w:r>
          </w:p>
        </w:tc>
        <w:tc>
          <w:tcPr>
            <w:tcW w:w="1036" w:type="dxa"/>
          </w:tcPr>
          <w:p w14:paraId="211854D8" w14:textId="4883264A"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14,825,000</w:t>
            </w:r>
          </w:p>
        </w:tc>
        <w:tc>
          <w:tcPr>
            <w:tcW w:w="779" w:type="dxa"/>
          </w:tcPr>
          <w:p w14:paraId="3D7B9F63" w14:textId="6A60CD8E"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9.6%</w:t>
            </w:r>
          </w:p>
        </w:tc>
      </w:tr>
      <w:tr w:rsidR="00173AAD" w14:paraId="734178FD" w14:textId="77777777" w:rsidTr="005F462B">
        <w:tc>
          <w:tcPr>
            <w:tcW w:w="713" w:type="dxa"/>
          </w:tcPr>
          <w:p w14:paraId="1291E34D" w14:textId="1D030B8C"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2009</w:t>
            </w:r>
          </w:p>
        </w:tc>
        <w:tc>
          <w:tcPr>
            <w:tcW w:w="889" w:type="dxa"/>
          </w:tcPr>
          <w:p w14:paraId="386ADB4E" w14:textId="1EBAB746"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115,067</w:t>
            </w:r>
          </w:p>
        </w:tc>
        <w:tc>
          <w:tcPr>
            <w:tcW w:w="872" w:type="dxa"/>
          </w:tcPr>
          <w:p w14:paraId="766C0923" w14:textId="7C15C77A"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15,219</w:t>
            </w:r>
          </w:p>
        </w:tc>
        <w:tc>
          <w:tcPr>
            <w:tcW w:w="804" w:type="dxa"/>
          </w:tcPr>
          <w:p w14:paraId="29A780B2" w14:textId="6A92855C"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11.7%</w:t>
            </w:r>
          </w:p>
        </w:tc>
        <w:tc>
          <w:tcPr>
            <w:tcW w:w="945" w:type="dxa"/>
          </w:tcPr>
          <w:p w14:paraId="1A01059B" w14:textId="121305F2"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1,910,670</w:t>
            </w:r>
          </w:p>
        </w:tc>
        <w:tc>
          <w:tcPr>
            <w:tcW w:w="887" w:type="dxa"/>
          </w:tcPr>
          <w:p w14:paraId="3440D617" w14:textId="7ED7E17D"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242,075</w:t>
            </w:r>
          </w:p>
        </w:tc>
        <w:tc>
          <w:tcPr>
            <w:tcW w:w="804" w:type="dxa"/>
          </w:tcPr>
          <w:p w14:paraId="3661EE79" w14:textId="3AF26AAD"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11.2%</w:t>
            </w:r>
          </w:p>
        </w:tc>
        <w:tc>
          <w:tcPr>
            <w:tcW w:w="1127" w:type="dxa"/>
          </w:tcPr>
          <w:p w14:paraId="660661AF" w14:textId="00F348D7"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139,877,000</w:t>
            </w:r>
          </w:p>
        </w:tc>
        <w:tc>
          <w:tcPr>
            <w:tcW w:w="1036" w:type="dxa"/>
          </w:tcPr>
          <w:p w14:paraId="1DDE6C97" w14:textId="103E195B"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14,265,000</w:t>
            </w:r>
          </w:p>
        </w:tc>
        <w:tc>
          <w:tcPr>
            <w:tcW w:w="779" w:type="dxa"/>
          </w:tcPr>
          <w:p w14:paraId="78F8938D" w14:textId="395F62D8" w:rsidR="00173AAD" w:rsidRPr="00173AAD" w:rsidRDefault="00921DC1"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9.3%</w:t>
            </w:r>
          </w:p>
        </w:tc>
      </w:tr>
      <w:tr w:rsidR="00173AAD" w14:paraId="245ECAD9" w14:textId="77777777" w:rsidTr="005F462B">
        <w:tc>
          <w:tcPr>
            <w:tcW w:w="713" w:type="dxa"/>
          </w:tcPr>
          <w:p w14:paraId="356F4B2B" w14:textId="18DEC1F1" w:rsidR="00173AAD" w:rsidRPr="00173AAD" w:rsidRDefault="0022610F"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2008</w:t>
            </w:r>
          </w:p>
        </w:tc>
        <w:tc>
          <w:tcPr>
            <w:tcW w:w="889" w:type="dxa"/>
          </w:tcPr>
          <w:p w14:paraId="73A2C98D" w14:textId="2F9B140A"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121,473</w:t>
            </w:r>
          </w:p>
        </w:tc>
        <w:tc>
          <w:tcPr>
            <w:tcW w:w="872" w:type="dxa"/>
          </w:tcPr>
          <w:p w14:paraId="471B13B1" w14:textId="6B5C83EB"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9,242</w:t>
            </w:r>
          </w:p>
        </w:tc>
        <w:tc>
          <w:tcPr>
            <w:tcW w:w="804" w:type="dxa"/>
          </w:tcPr>
          <w:p w14:paraId="74CF55AC" w14:textId="573DC8BA"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7.1%</w:t>
            </w:r>
          </w:p>
        </w:tc>
        <w:tc>
          <w:tcPr>
            <w:tcW w:w="945" w:type="dxa"/>
          </w:tcPr>
          <w:p w14:paraId="5116A8A9" w14:textId="784A793C"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1,996,409</w:t>
            </w:r>
          </w:p>
        </w:tc>
        <w:tc>
          <w:tcPr>
            <w:tcW w:w="887" w:type="dxa"/>
          </w:tcPr>
          <w:p w14:paraId="6D513AED" w14:textId="5C19E1B0"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145,823</w:t>
            </w:r>
          </w:p>
        </w:tc>
        <w:tc>
          <w:tcPr>
            <w:tcW w:w="804" w:type="dxa"/>
          </w:tcPr>
          <w:p w14:paraId="604E86A3" w14:textId="67F4168B"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6.8%</w:t>
            </w:r>
          </w:p>
        </w:tc>
        <w:tc>
          <w:tcPr>
            <w:tcW w:w="1127" w:type="dxa"/>
          </w:tcPr>
          <w:p w14:paraId="3F9014D3" w14:textId="1A11CB22"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145,362,000</w:t>
            </w:r>
          </w:p>
        </w:tc>
        <w:tc>
          <w:tcPr>
            <w:tcW w:w="1036" w:type="dxa"/>
          </w:tcPr>
          <w:p w14:paraId="157BB4ED" w14:textId="37AA9BC3"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8,924,000</w:t>
            </w:r>
          </w:p>
        </w:tc>
        <w:tc>
          <w:tcPr>
            <w:tcW w:w="779" w:type="dxa"/>
          </w:tcPr>
          <w:p w14:paraId="45D8AC82" w14:textId="27265B76" w:rsidR="00173AAD" w:rsidRPr="00173AAD" w:rsidRDefault="005F462B" w:rsidP="00173AAD">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5.8%</w:t>
            </w:r>
          </w:p>
        </w:tc>
      </w:tr>
    </w:tbl>
    <w:p w14:paraId="38E241B8" w14:textId="77777777" w:rsidR="005F462B" w:rsidRDefault="005F462B" w:rsidP="005F462B">
      <w:pPr>
        <w:pStyle w:val="NormalWeb"/>
        <w:tabs>
          <w:tab w:val="left" w:pos="810"/>
        </w:tabs>
        <w:spacing w:before="0" w:beforeAutospacing="0" w:after="0" w:afterAutospacing="0"/>
        <w:jc w:val="both"/>
        <w:rPr>
          <w:rFonts w:asciiTheme="majorHAnsi" w:hAnsiTheme="majorHAnsi"/>
          <w:sz w:val="24"/>
          <w:szCs w:val="24"/>
        </w:rPr>
      </w:pPr>
    </w:p>
    <w:p w14:paraId="3548964F" w14:textId="77777777" w:rsidR="00151E69" w:rsidRDefault="00151E69" w:rsidP="005F462B">
      <w:pPr>
        <w:pStyle w:val="NormalWeb"/>
        <w:tabs>
          <w:tab w:val="left" w:pos="810"/>
        </w:tabs>
        <w:spacing w:before="0" w:beforeAutospacing="0" w:after="0" w:afterAutospacing="0"/>
        <w:jc w:val="both"/>
        <w:rPr>
          <w:rFonts w:asciiTheme="majorHAnsi" w:hAnsiTheme="majorHAnsi"/>
          <w:sz w:val="24"/>
          <w:szCs w:val="24"/>
        </w:rPr>
      </w:pPr>
    </w:p>
    <w:tbl>
      <w:tblPr>
        <w:tblStyle w:val="TableGrid"/>
        <w:tblW w:w="0" w:type="auto"/>
        <w:tblLook w:val="04A0" w:firstRow="1" w:lastRow="0" w:firstColumn="1" w:lastColumn="0" w:noHBand="0" w:noVBand="1"/>
      </w:tblPr>
      <w:tblGrid>
        <w:gridCol w:w="683"/>
        <w:gridCol w:w="849"/>
        <w:gridCol w:w="845"/>
        <w:gridCol w:w="772"/>
        <w:gridCol w:w="945"/>
        <w:gridCol w:w="869"/>
        <w:gridCol w:w="772"/>
        <w:gridCol w:w="1127"/>
        <w:gridCol w:w="1036"/>
        <w:gridCol w:w="732"/>
      </w:tblGrid>
      <w:tr w:rsidR="005F462B" w14:paraId="07D5D88E" w14:textId="77777777" w:rsidTr="005F462B">
        <w:tc>
          <w:tcPr>
            <w:tcW w:w="765" w:type="dxa"/>
            <w:vMerge w:val="restart"/>
            <w:shd w:val="clear" w:color="auto" w:fill="D9D9D9" w:themeFill="background1" w:themeFillShade="D9"/>
            <w:vAlign w:val="center"/>
          </w:tcPr>
          <w:p w14:paraId="5B0008A2" w14:textId="77777777" w:rsidR="005F462B" w:rsidRDefault="005F462B" w:rsidP="005F462B">
            <w:pPr>
              <w:pStyle w:val="NormalWeb"/>
              <w:tabs>
                <w:tab w:val="left" w:pos="810"/>
              </w:tabs>
              <w:jc w:val="center"/>
              <w:rPr>
                <w:rFonts w:asciiTheme="majorHAnsi" w:hAnsiTheme="majorHAnsi"/>
                <w:sz w:val="24"/>
                <w:szCs w:val="24"/>
              </w:rPr>
            </w:pPr>
            <w:r>
              <w:rPr>
                <w:rFonts w:asciiTheme="majorHAnsi" w:hAnsiTheme="majorHAnsi"/>
                <w:sz w:val="18"/>
                <w:szCs w:val="18"/>
              </w:rPr>
              <w:t>Year</w:t>
            </w:r>
          </w:p>
        </w:tc>
        <w:tc>
          <w:tcPr>
            <w:tcW w:w="2697" w:type="dxa"/>
            <w:gridSpan w:val="3"/>
            <w:shd w:val="clear" w:color="auto" w:fill="D9D9D9" w:themeFill="background1" w:themeFillShade="D9"/>
          </w:tcPr>
          <w:p w14:paraId="2B58120F" w14:textId="4474C77F" w:rsidR="005F462B" w:rsidRDefault="005F462B" w:rsidP="005F462B">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Williamsburg County</w:t>
            </w:r>
          </w:p>
        </w:tc>
        <w:tc>
          <w:tcPr>
            <w:tcW w:w="2697" w:type="dxa"/>
            <w:gridSpan w:val="3"/>
            <w:shd w:val="clear" w:color="auto" w:fill="D9D9D9" w:themeFill="background1" w:themeFillShade="D9"/>
          </w:tcPr>
          <w:p w14:paraId="6CB98FCE" w14:textId="77777777" w:rsidR="005F462B" w:rsidRDefault="005F462B" w:rsidP="005F462B">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South Carolina</w:t>
            </w:r>
          </w:p>
        </w:tc>
        <w:tc>
          <w:tcPr>
            <w:tcW w:w="2697" w:type="dxa"/>
            <w:gridSpan w:val="3"/>
            <w:shd w:val="clear" w:color="auto" w:fill="D9D9D9" w:themeFill="background1" w:themeFillShade="D9"/>
          </w:tcPr>
          <w:p w14:paraId="25CEC12E" w14:textId="77777777" w:rsidR="005F462B" w:rsidRDefault="005F462B" w:rsidP="005F462B">
            <w:pPr>
              <w:pStyle w:val="NormalWeb"/>
              <w:tabs>
                <w:tab w:val="left" w:pos="810"/>
              </w:tabs>
              <w:spacing w:before="0" w:beforeAutospacing="0" w:after="0" w:afterAutospacing="0"/>
              <w:jc w:val="center"/>
              <w:rPr>
                <w:rFonts w:asciiTheme="majorHAnsi" w:hAnsiTheme="majorHAnsi"/>
                <w:sz w:val="24"/>
                <w:szCs w:val="24"/>
              </w:rPr>
            </w:pPr>
            <w:r>
              <w:rPr>
                <w:rFonts w:asciiTheme="majorHAnsi" w:hAnsiTheme="majorHAnsi"/>
                <w:sz w:val="24"/>
                <w:szCs w:val="24"/>
              </w:rPr>
              <w:t>United States</w:t>
            </w:r>
          </w:p>
        </w:tc>
      </w:tr>
      <w:tr w:rsidR="005F462B" w14:paraId="072E06DB" w14:textId="77777777" w:rsidTr="005F462B">
        <w:tc>
          <w:tcPr>
            <w:tcW w:w="765" w:type="dxa"/>
            <w:vMerge/>
            <w:shd w:val="clear" w:color="auto" w:fill="BFBFBF" w:themeFill="background1" w:themeFillShade="BF"/>
          </w:tcPr>
          <w:p w14:paraId="31E18712" w14:textId="77777777" w:rsidR="005F462B" w:rsidRDefault="005F462B" w:rsidP="005F462B">
            <w:pPr>
              <w:pStyle w:val="NormalWeb"/>
              <w:tabs>
                <w:tab w:val="left" w:pos="810"/>
              </w:tabs>
              <w:spacing w:before="0" w:beforeAutospacing="0" w:after="0" w:afterAutospacing="0"/>
              <w:jc w:val="center"/>
              <w:rPr>
                <w:rFonts w:asciiTheme="majorHAnsi" w:hAnsiTheme="majorHAnsi"/>
                <w:sz w:val="18"/>
                <w:szCs w:val="18"/>
              </w:rPr>
            </w:pPr>
          </w:p>
        </w:tc>
        <w:tc>
          <w:tcPr>
            <w:tcW w:w="920" w:type="dxa"/>
            <w:shd w:val="clear" w:color="auto" w:fill="BFBFBF" w:themeFill="background1" w:themeFillShade="BF"/>
          </w:tcPr>
          <w:p w14:paraId="34077BF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918" w:type="dxa"/>
            <w:shd w:val="clear" w:color="auto" w:fill="BFBFBF" w:themeFill="background1" w:themeFillShade="BF"/>
          </w:tcPr>
          <w:p w14:paraId="1E2B253F"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59" w:type="dxa"/>
            <w:shd w:val="clear" w:color="auto" w:fill="BFBFBF" w:themeFill="background1" w:themeFillShade="BF"/>
          </w:tcPr>
          <w:p w14:paraId="7840A10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c>
          <w:tcPr>
            <w:tcW w:w="920" w:type="dxa"/>
            <w:shd w:val="clear" w:color="auto" w:fill="BFBFBF" w:themeFill="background1" w:themeFillShade="BF"/>
          </w:tcPr>
          <w:p w14:paraId="626F4E4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918" w:type="dxa"/>
            <w:shd w:val="clear" w:color="auto" w:fill="BFBFBF" w:themeFill="background1" w:themeFillShade="BF"/>
          </w:tcPr>
          <w:p w14:paraId="631B02F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59" w:type="dxa"/>
            <w:shd w:val="clear" w:color="auto" w:fill="BFBFBF" w:themeFill="background1" w:themeFillShade="BF"/>
          </w:tcPr>
          <w:p w14:paraId="1E4E6DC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c>
          <w:tcPr>
            <w:tcW w:w="920" w:type="dxa"/>
            <w:shd w:val="clear" w:color="auto" w:fill="BFBFBF" w:themeFill="background1" w:themeFillShade="BF"/>
          </w:tcPr>
          <w:p w14:paraId="41D6BBF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Employ</w:t>
            </w:r>
          </w:p>
        </w:tc>
        <w:tc>
          <w:tcPr>
            <w:tcW w:w="918" w:type="dxa"/>
            <w:shd w:val="clear" w:color="auto" w:fill="BFBFBF" w:themeFill="background1" w:themeFillShade="BF"/>
          </w:tcPr>
          <w:p w14:paraId="65F5EDE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proofErr w:type="spellStart"/>
            <w:r>
              <w:rPr>
                <w:rFonts w:asciiTheme="majorHAnsi" w:hAnsiTheme="majorHAnsi"/>
                <w:sz w:val="18"/>
                <w:szCs w:val="18"/>
              </w:rPr>
              <w:t>Unemp</w:t>
            </w:r>
            <w:proofErr w:type="spellEnd"/>
          </w:p>
        </w:tc>
        <w:tc>
          <w:tcPr>
            <w:tcW w:w="859" w:type="dxa"/>
            <w:shd w:val="clear" w:color="auto" w:fill="BFBFBF" w:themeFill="background1" w:themeFillShade="BF"/>
          </w:tcPr>
          <w:p w14:paraId="26B4F52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Rate</w:t>
            </w:r>
          </w:p>
        </w:tc>
      </w:tr>
      <w:tr w:rsidR="005F462B" w14:paraId="1EA09E64" w14:textId="77777777" w:rsidTr="005F462B">
        <w:tc>
          <w:tcPr>
            <w:tcW w:w="765" w:type="dxa"/>
          </w:tcPr>
          <w:p w14:paraId="0BC9B4B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2015</w:t>
            </w:r>
          </w:p>
        </w:tc>
        <w:tc>
          <w:tcPr>
            <w:tcW w:w="920" w:type="dxa"/>
          </w:tcPr>
          <w:p w14:paraId="54256F18" w14:textId="5081D279"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11,635</w:t>
            </w:r>
          </w:p>
        </w:tc>
        <w:tc>
          <w:tcPr>
            <w:tcW w:w="918" w:type="dxa"/>
          </w:tcPr>
          <w:p w14:paraId="3B23DD89" w14:textId="498141F9"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1,183</w:t>
            </w:r>
          </w:p>
        </w:tc>
        <w:tc>
          <w:tcPr>
            <w:tcW w:w="859" w:type="dxa"/>
          </w:tcPr>
          <w:p w14:paraId="69F6A73C" w14:textId="10B603E8"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9.2%</w:t>
            </w:r>
          </w:p>
        </w:tc>
        <w:tc>
          <w:tcPr>
            <w:tcW w:w="920" w:type="dxa"/>
          </w:tcPr>
          <w:p w14:paraId="367A9A2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2,122,573</w:t>
            </w:r>
          </w:p>
        </w:tc>
        <w:tc>
          <w:tcPr>
            <w:tcW w:w="918" w:type="dxa"/>
          </w:tcPr>
          <w:p w14:paraId="1879104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134,504</w:t>
            </w:r>
          </w:p>
        </w:tc>
        <w:tc>
          <w:tcPr>
            <w:tcW w:w="859" w:type="dxa"/>
          </w:tcPr>
          <w:p w14:paraId="7772578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6.0%</w:t>
            </w:r>
          </w:p>
        </w:tc>
        <w:tc>
          <w:tcPr>
            <w:tcW w:w="920" w:type="dxa"/>
          </w:tcPr>
          <w:p w14:paraId="7894807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148,834,000</w:t>
            </w:r>
          </w:p>
        </w:tc>
        <w:tc>
          <w:tcPr>
            <w:tcW w:w="918" w:type="dxa"/>
          </w:tcPr>
          <w:p w14:paraId="7410B4C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8,296,000</w:t>
            </w:r>
          </w:p>
        </w:tc>
        <w:tc>
          <w:tcPr>
            <w:tcW w:w="859" w:type="dxa"/>
          </w:tcPr>
          <w:p w14:paraId="3FF46A5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5.3%</w:t>
            </w:r>
          </w:p>
        </w:tc>
      </w:tr>
      <w:tr w:rsidR="005F462B" w14:paraId="3EF8DF6B" w14:textId="77777777" w:rsidTr="005F462B">
        <w:tc>
          <w:tcPr>
            <w:tcW w:w="765" w:type="dxa"/>
          </w:tcPr>
          <w:p w14:paraId="12E935C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2014</w:t>
            </w:r>
          </w:p>
        </w:tc>
        <w:tc>
          <w:tcPr>
            <w:tcW w:w="920" w:type="dxa"/>
          </w:tcPr>
          <w:p w14:paraId="17C1BA4A" w14:textId="5C27DD31"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11,358</w:t>
            </w:r>
          </w:p>
        </w:tc>
        <w:tc>
          <w:tcPr>
            <w:tcW w:w="918" w:type="dxa"/>
          </w:tcPr>
          <w:p w14:paraId="7E1460ED" w14:textId="1F52969C"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1,254</w:t>
            </w:r>
          </w:p>
        </w:tc>
        <w:tc>
          <w:tcPr>
            <w:tcW w:w="859" w:type="dxa"/>
          </w:tcPr>
          <w:p w14:paraId="6ED75F34" w14:textId="4FF1A87D"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9.9%</w:t>
            </w:r>
          </w:p>
        </w:tc>
        <w:tc>
          <w:tcPr>
            <w:tcW w:w="920" w:type="dxa"/>
          </w:tcPr>
          <w:p w14:paraId="576C388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2,074,277</w:t>
            </w:r>
          </w:p>
        </w:tc>
        <w:tc>
          <w:tcPr>
            <w:tcW w:w="918" w:type="dxa"/>
          </w:tcPr>
          <w:p w14:paraId="6DC0E5B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142,505</w:t>
            </w:r>
          </w:p>
        </w:tc>
        <w:tc>
          <w:tcPr>
            <w:tcW w:w="859" w:type="dxa"/>
          </w:tcPr>
          <w:p w14:paraId="1C395514"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6.4%</w:t>
            </w:r>
          </w:p>
        </w:tc>
        <w:tc>
          <w:tcPr>
            <w:tcW w:w="920" w:type="dxa"/>
          </w:tcPr>
          <w:p w14:paraId="5E81B1B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146,305,000</w:t>
            </w:r>
          </w:p>
        </w:tc>
        <w:tc>
          <w:tcPr>
            <w:tcW w:w="918" w:type="dxa"/>
          </w:tcPr>
          <w:p w14:paraId="308B7DF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9,617,000</w:t>
            </w:r>
          </w:p>
        </w:tc>
        <w:tc>
          <w:tcPr>
            <w:tcW w:w="859" w:type="dxa"/>
          </w:tcPr>
          <w:p w14:paraId="726C4751"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6.2%</w:t>
            </w:r>
          </w:p>
        </w:tc>
      </w:tr>
      <w:tr w:rsidR="005F462B" w14:paraId="7FC79797" w14:textId="77777777" w:rsidTr="005F462B">
        <w:tc>
          <w:tcPr>
            <w:tcW w:w="765" w:type="dxa"/>
          </w:tcPr>
          <w:p w14:paraId="6C9FE26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2013</w:t>
            </w:r>
          </w:p>
        </w:tc>
        <w:tc>
          <w:tcPr>
            <w:tcW w:w="920" w:type="dxa"/>
          </w:tcPr>
          <w:p w14:paraId="4CBDCE7B" w14:textId="68B181A8"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11,083</w:t>
            </w:r>
          </w:p>
        </w:tc>
        <w:tc>
          <w:tcPr>
            <w:tcW w:w="918" w:type="dxa"/>
          </w:tcPr>
          <w:p w14:paraId="28A713BC" w14:textId="20B097CF"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1,582</w:t>
            </w:r>
          </w:p>
        </w:tc>
        <w:tc>
          <w:tcPr>
            <w:tcW w:w="859" w:type="dxa"/>
          </w:tcPr>
          <w:p w14:paraId="2CACDEFA" w14:textId="2BEFD4B5"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12.5%</w:t>
            </w:r>
          </w:p>
        </w:tc>
        <w:tc>
          <w:tcPr>
            <w:tcW w:w="920" w:type="dxa"/>
          </w:tcPr>
          <w:p w14:paraId="7EF2E1D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2,022,444</w:t>
            </w:r>
          </w:p>
        </w:tc>
        <w:tc>
          <w:tcPr>
            <w:tcW w:w="918" w:type="dxa"/>
          </w:tcPr>
          <w:p w14:paraId="46CE670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166,924</w:t>
            </w:r>
          </w:p>
        </w:tc>
        <w:tc>
          <w:tcPr>
            <w:tcW w:w="859" w:type="dxa"/>
          </w:tcPr>
          <w:p w14:paraId="7752FEF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7.6%</w:t>
            </w:r>
          </w:p>
        </w:tc>
        <w:tc>
          <w:tcPr>
            <w:tcW w:w="920" w:type="dxa"/>
          </w:tcPr>
          <w:p w14:paraId="460BFC8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143,929,000</w:t>
            </w:r>
          </w:p>
        </w:tc>
        <w:tc>
          <w:tcPr>
            <w:tcW w:w="918" w:type="dxa"/>
          </w:tcPr>
          <w:p w14:paraId="54E3CD3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11,460,000</w:t>
            </w:r>
          </w:p>
        </w:tc>
        <w:tc>
          <w:tcPr>
            <w:tcW w:w="859" w:type="dxa"/>
          </w:tcPr>
          <w:p w14:paraId="4245833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7.4%</w:t>
            </w:r>
          </w:p>
        </w:tc>
      </w:tr>
      <w:tr w:rsidR="005F462B" w14:paraId="1419955A" w14:textId="77777777" w:rsidTr="005F462B">
        <w:tc>
          <w:tcPr>
            <w:tcW w:w="765" w:type="dxa"/>
          </w:tcPr>
          <w:p w14:paraId="270F680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2012</w:t>
            </w:r>
          </w:p>
        </w:tc>
        <w:tc>
          <w:tcPr>
            <w:tcW w:w="920" w:type="dxa"/>
          </w:tcPr>
          <w:p w14:paraId="15179FA7" w14:textId="7C80D7E7"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10,460</w:t>
            </w:r>
          </w:p>
        </w:tc>
        <w:tc>
          <w:tcPr>
            <w:tcW w:w="918" w:type="dxa"/>
          </w:tcPr>
          <w:p w14:paraId="465496D8" w14:textId="54A49838"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1,957</w:t>
            </w:r>
          </w:p>
        </w:tc>
        <w:tc>
          <w:tcPr>
            <w:tcW w:w="859" w:type="dxa"/>
          </w:tcPr>
          <w:p w14:paraId="362BB9C1" w14:textId="7B922DCF"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15.8%</w:t>
            </w:r>
          </w:p>
        </w:tc>
        <w:tc>
          <w:tcPr>
            <w:tcW w:w="920" w:type="dxa"/>
          </w:tcPr>
          <w:p w14:paraId="4682006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1,983,506</w:t>
            </w:r>
          </w:p>
        </w:tc>
        <w:tc>
          <w:tcPr>
            <w:tcW w:w="918" w:type="dxa"/>
          </w:tcPr>
          <w:p w14:paraId="04570AE0"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200,607</w:t>
            </w:r>
          </w:p>
        </w:tc>
        <w:tc>
          <w:tcPr>
            <w:tcW w:w="859" w:type="dxa"/>
          </w:tcPr>
          <w:p w14:paraId="1A48EC79"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9.2%</w:t>
            </w:r>
          </w:p>
        </w:tc>
        <w:tc>
          <w:tcPr>
            <w:tcW w:w="920" w:type="dxa"/>
          </w:tcPr>
          <w:p w14:paraId="7AA4A12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142,469,000</w:t>
            </w:r>
          </w:p>
        </w:tc>
        <w:tc>
          <w:tcPr>
            <w:tcW w:w="918" w:type="dxa"/>
          </w:tcPr>
          <w:p w14:paraId="18C7C5D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12,506,000</w:t>
            </w:r>
          </w:p>
        </w:tc>
        <w:tc>
          <w:tcPr>
            <w:tcW w:w="859" w:type="dxa"/>
          </w:tcPr>
          <w:p w14:paraId="42FD8D11"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8.1%</w:t>
            </w:r>
          </w:p>
        </w:tc>
      </w:tr>
      <w:tr w:rsidR="005F462B" w14:paraId="112DA101" w14:textId="77777777" w:rsidTr="005F462B">
        <w:tc>
          <w:tcPr>
            <w:tcW w:w="765" w:type="dxa"/>
          </w:tcPr>
          <w:p w14:paraId="34835ECF"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2011</w:t>
            </w:r>
          </w:p>
        </w:tc>
        <w:tc>
          <w:tcPr>
            <w:tcW w:w="920" w:type="dxa"/>
          </w:tcPr>
          <w:p w14:paraId="2ED8FF1F" w14:textId="30E8B4D7"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11,185</w:t>
            </w:r>
          </w:p>
        </w:tc>
        <w:tc>
          <w:tcPr>
            <w:tcW w:w="918" w:type="dxa"/>
          </w:tcPr>
          <w:p w14:paraId="55C00C85" w14:textId="29A7227C"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2,242</w:t>
            </w:r>
          </w:p>
        </w:tc>
        <w:tc>
          <w:tcPr>
            <w:tcW w:w="859" w:type="dxa"/>
          </w:tcPr>
          <w:p w14:paraId="43AD365D" w14:textId="1583C6AD"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16.7%</w:t>
            </w:r>
          </w:p>
        </w:tc>
        <w:tc>
          <w:tcPr>
            <w:tcW w:w="920" w:type="dxa"/>
          </w:tcPr>
          <w:p w14:paraId="670B64C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1,945,900</w:t>
            </w:r>
          </w:p>
        </w:tc>
        <w:tc>
          <w:tcPr>
            <w:tcW w:w="918" w:type="dxa"/>
          </w:tcPr>
          <w:p w14:paraId="3B25FBB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229,623</w:t>
            </w:r>
          </w:p>
        </w:tc>
        <w:tc>
          <w:tcPr>
            <w:tcW w:w="859" w:type="dxa"/>
          </w:tcPr>
          <w:p w14:paraId="3B3651A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10.6%</w:t>
            </w:r>
          </w:p>
        </w:tc>
        <w:tc>
          <w:tcPr>
            <w:tcW w:w="920" w:type="dxa"/>
          </w:tcPr>
          <w:p w14:paraId="2DE75A0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139,869,000</w:t>
            </w:r>
          </w:p>
        </w:tc>
        <w:tc>
          <w:tcPr>
            <w:tcW w:w="918" w:type="dxa"/>
          </w:tcPr>
          <w:p w14:paraId="1F75504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13,747,000</w:t>
            </w:r>
          </w:p>
        </w:tc>
        <w:tc>
          <w:tcPr>
            <w:tcW w:w="859" w:type="dxa"/>
          </w:tcPr>
          <w:p w14:paraId="729675AF"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8.9%</w:t>
            </w:r>
          </w:p>
        </w:tc>
      </w:tr>
      <w:tr w:rsidR="005F462B" w14:paraId="488E3769" w14:textId="77777777" w:rsidTr="005F462B">
        <w:tc>
          <w:tcPr>
            <w:tcW w:w="765" w:type="dxa"/>
          </w:tcPr>
          <w:p w14:paraId="1E86628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2010</w:t>
            </w:r>
          </w:p>
        </w:tc>
        <w:tc>
          <w:tcPr>
            <w:tcW w:w="920" w:type="dxa"/>
          </w:tcPr>
          <w:p w14:paraId="247EB39B" w14:textId="33B61ED2"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11,048</w:t>
            </w:r>
          </w:p>
        </w:tc>
        <w:tc>
          <w:tcPr>
            <w:tcW w:w="918" w:type="dxa"/>
          </w:tcPr>
          <w:p w14:paraId="2BBCFDA1" w14:textId="7B535FFF"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2,303</w:t>
            </w:r>
          </w:p>
        </w:tc>
        <w:tc>
          <w:tcPr>
            <w:tcW w:w="859" w:type="dxa"/>
          </w:tcPr>
          <w:p w14:paraId="0C5AC56F" w14:textId="5A66F336"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17.2%</w:t>
            </w:r>
          </w:p>
        </w:tc>
        <w:tc>
          <w:tcPr>
            <w:tcW w:w="920" w:type="dxa"/>
          </w:tcPr>
          <w:p w14:paraId="1154F2C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1,915,045</w:t>
            </w:r>
          </w:p>
        </w:tc>
        <w:tc>
          <w:tcPr>
            <w:tcW w:w="918" w:type="dxa"/>
          </w:tcPr>
          <w:p w14:paraId="02F30375"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240,623</w:t>
            </w:r>
          </w:p>
        </w:tc>
        <w:tc>
          <w:tcPr>
            <w:tcW w:w="859" w:type="dxa"/>
          </w:tcPr>
          <w:p w14:paraId="3FD84B56"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11.2%</w:t>
            </w:r>
          </w:p>
        </w:tc>
        <w:tc>
          <w:tcPr>
            <w:tcW w:w="920" w:type="dxa"/>
          </w:tcPr>
          <w:p w14:paraId="67CF060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139,064,000</w:t>
            </w:r>
          </w:p>
        </w:tc>
        <w:tc>
          <w:tcPr>
            <w:tcW w:w="918" w:type="dxa"/>
          </w:tcPr>
          <w:p w14:paraId="0C27E91B"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14,825,000</w:t>
            </w:r>
          </w:p>
        </w:tc>
        <w:tc>
          <w:tcPr>
            <w:tcW w:w="859" w:type="dxa"/>
          </w:tcPr>
          <w:p w14:paraId="7226761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9.6%</w:t>
            </w:r>
          </w:p>
        </w:tc>
      </w:tr>
      <w:tr w:rsidR="005F462B" w14:paraId="47E10F86" w14:textId="77777777" w:rsidTr="005F462B">
        <w:tc>
          <w:tcPr>
            <w:tcW w:w="765" w:type="dxa"/>
          </w:tcPr>
          <w:p w14:paraId="12F0A12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2009</w:t>
            </w:r>
          </w:p>
        </w:tc>
        <w:tc>
          <w:tcPr>
            <w:tcW w:w="920" w:type="dxa"/>
          </w:tcPr>
          <w:p w14:paraId="3463C949" w14:textId="2E5F8FA4"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13,552</w:t>
            </w:r>
          </w:p>
        </w:tc>
        <w:tc>
          <w:tcPr>
            <w:tcW w:w="918" w:type="dxa"/>
          </w:tcPr>
          <w:p w14:paraId="732DC71D" w14:textId="27EEAF0D"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2,304</w:t>
            </w:r>
          </w:p>
        </w:tc>
        <w:tc>
          <w:tcPr>
            <w:tcW w:w="859" w:type="dxa"/>
          </w:tcPr>
          <w:p w14:paraId="3E3C9C52" w14:textId="421A835E"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w:t>
            </w:r>
          </w:p>
        </w:tc>
        <w:tc>
          <w:tcPr>
            <w:tcW w:w="920" w:type="dxa"/>
          </w:tcPr>
          <w:p w14:paraId="3645C823"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1,910,670</w:t>
            </w:r>
          </w:p>
        </w:tc>
        <w:tc>
          <w:tcPr>
            <w:tcW w:w="918" w:type="dxa"/>
          </w:tcPr>
          <w:p w14:paraId="2E1BB21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242,075</w:t>
            </w:r>
          </w:p>
        </w:tc>
        <w:tc>
          <w:tcPr>
            <w:tcW w:w="859" w:type="dxa"/>
          </w:tcPr>
          <w:p w14:paraId="778C1237"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11.2%</w:t>
            </w:r>
          </w:p>
        </w:tc>
        <w:tc>
          <w:tcPr>
            <w:tcW w:w="920" w:type="dxa"/>
          </w:tcPr>
          <w:p w14:paraId="53A3BD78"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139,877,000</w:t>
            </w:r>
          </w:p>
        </w:tc>
        <w:tc>
          <w:tcPr>
            <w:tcW w:w="918" w:type="dxa"/>
          </w:tcPr>
          <w:p w14:paraId="4BA8773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14,265,000</w:t>
            </w:r>
          </w:p>
        </w:tc>
        <w:tc>
          <w:tcPr>
            <w:tcW w:w="859" w:type="dxa"/>
          </w:tcPr>
          <w:p w14:paraId="18F3466A"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9.3%</w:t>
            </w:r>
          </w:p>
        </w:tc>
      </w:tr>
      <w:tr w:rsidR="005F462B" w14:paraId="1726660A" w14:textId="77777777" w:rsidTr="005F462B">
        <w:tc>
          <w:tcPr>
            <w:tcW w:w="765" w:type="dxa"/>
          </w:tcPr>
          <w:p w14:paraId="201D584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2008</w:t>
            </w:r>
          </w:p>
        </w:tc>
        <w:tc>
          <w:tcPr>
            <w:tcW w:w="920" w:type="dxa"/>
          </w:tcPr>
          <w:p w14:paraId="20D16CE6" w14:textId="7007A3FC"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13,835</w:t>
            </w:r>
          </w:p>
        </w:tc>
        <w:tc>
          <w:tcPr>
            <w:tcW w:w="918" w:type="dxa"/>
          </w:tcPr>
          <w:p w14:paraId="1D4B6EC0" w14:textId="37563DF3"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1,602</w:t>
            </w:r>
          </w:p>
        </w:tc>
        <w:tc>
          <w:tcPr>
            <w:tcW w:w="859" w:type="dxa"/>
          </w:tcPr>
          <w:p w14:paraId="71E48241" w14:textId="6BFEF2E1" w:rsidR="005F462B" w:rsidRPr="00173AAD" w:rsidRDefault="006379DC"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10.4%</w:t>
            </w:r>
          </w:p>
        </w:tc>
        <w:tc>
          <w:tcPr>
            <w:tcW w:w="920" w:type="dxa"/>
          </w:tcPr>
          <w:p w14:paraId="6665F4E4"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1,996,409</w:t>
            </w:r>
          </w:p>
        </w:tc>
        <w:tc>
          <w:tcPr>
            <w:tcW w:w="918" w:type="dxa"/>
          </w:tcPr>
          <w:p w14:paraId="7070C3A4"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145,823</w:t>
            </w:r>
          </w:p>
        </w:tc>
        <w:tc>
          <w:tcPr>
            <w:tcW w:w="859" w:type="dxa"/>
          </w:tcPr>
          <w:p w14:paraId="310E4B3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6.8%</w:t>
            </w:r>
          </w:p>
        </w:tc>
        <w:tc>
          <w:tcPr>
            <w:tcW w:w="920" w:type="dxa"/>
          </w:tcPr>
          <w:p w14:paraId="0C6922ED"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145,362,000</w:t>
            </w:r>
          </w:p>
        </w:tc>
        <w:tc>
          <w:tcPr>
            <w:tcW w:w="918" w:type="dxa"/>
          </w:tcPr>
          <w:p w14:paraId="386DA7AE"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8,924,000</w:t>
            </w:r>
          </w:p>
        </w:tc>
        <w:tc>
          <w:tcPr>
            <w:tcW w:w="859" w:type="dxa"/>
          </w:tcPr>
          <w:p w14:paraId="61C67FEC" w14:textId="77777777" w:rsidR="005F462B" w:rsidRPr="00173AAD" w:rsidRDefault="005F462B" w:rsidP="005F462B">
            <w:pPr>
              <w:pStyle w:val="NormalWeb"/>
              <w:tabs>
                <w:tab w:val="left" w:pos="810"/>
              </w:tabs>
              <w:spacing w:before="0" w:beforeAutospacing="0" w:after="0" w:afterAutospacing="0"/>
              <w:jc w:val="center"/>
              <w:rPr>
                <w:rFonts w:asciiTheme="majorHAnsi" w:hAnsiTheme="majorHAnsi"/>
                <w:sz w:val="18"/>
                <w:szCs w:val="18"/>
              </w:rPr>
            </w:pPr>
            <w:r>
              <w:rPr>
                <w:rFonts w:asciiTheme="majorHAnsi" w:hAnsiTheme="majorHAnsi"/>
                <w:sz w:val="18"/>
                <w:szCs w:val="18"/>
              </w:rPr>
              <w:t>5.8%</w:t>
            </w:r>
          </w:p>
        </w:tc>
      </w:tr>
    </w:tbl>
    <w:p w14:paraId="55E7C7F1" w14:textId="101F76D3" w:rsidR="008B4419" w:rsidRPr="00BA015B" w:rsidRDefault="008B4419" w:rsidP="00BA015B">
      <w:pPr>
        <w:pStyle w:val="NormalWeb"/>
        <w:tabs>
          <w:tab w:val="left" w:pos="1296"/>
          <w:tab w:val="left" w:pos="2041"/>
        </w:tabs>
        <w:spacing w:before="0" w:beforeAutospacing="0" w:after="0" w:afterAutospacing="0"/>
        <w:rPr>
          <w:rFonts w:asciiTheme="majorHAnsi" w:hAnsiTheme="majorHAnsi"/>
          <w:sz w:val="24"/>
          <w:szCs w:val="24"/>
        </w:rPr>
      </w:pPr>
    </w:p>
    <w:p w14:paraId="3E32B837" w14:textId="10387412" w:rsidR="00570AA4" w:rsidRDefault="00570AA4" w:rsidP="00841976">
      <w:pPr>
        <w:pStyle w:val="ListParagraph"/>
        <w:numPr>
          <w:ilvl w:val="0"/>
          <w:numId w:val="18"/>
        </w:numPr>
        <w:jc w:val="both"/>
        <w:rPr>
          <w:rFonts w:asciiTheme="majorHAnsi" w:hAnsiTheme="majorHAnsi"/>
          <w:b/>
          <w:i/>
          <w:color w:val="0070C0"/>
        </w:rPr>
      </w:pPr>
      <w:r>
        <w:rPr>
          <w:rFonts w:asciiTheme="majorHAnsi" w:hAnsiTheme="majorHAnsi"/>
          <w:b/>
          <w:i/>
          <w:color w:val="0070C0"/>
        </w:rPr>
        <w:t>An analysis of workforce development activities in the region, including available education and training opportunities.   This analysis must indicate the strengths and weaknesses of workforce development activities necessary to address the education and skill needs of job seekers, including individuals with barriers to employment, and the employment needs of employers in the region.</w:t>
      </w:r>
    </w:p>
    <w:p w14:paraId="53CE628E" w14:textId="77777777" w:rsidR="00570AA4" w:rsidRDefault="00570AA4" w:rsidP="00C65133">
      <w:pPr>
        <w:jc w:val="both"/>
        <w:rPr>
          <w:rFonts w:asciiTheme="majorHAnsi" w:hAnsiTheme="majorHAnsi"/>
          <w:b/>
          <w:i/>
          <w:color w:val="0070C0"/>
        </w:rPr>
      </w:pPr>
    </w:p>
    <w:p w14:paraId="62ED9D0A" w14:textId="77777777" w:rsidR="000C684E" w:rsidRPr="00C169A6" w:rsidRDefault="000C684E" w:rsidP="00C65133">
      <w:pPr>
        <w:spacing w:before="100" w:beforeAutospacing="1" w:after="100" w:afterAutospacing="1" w:line="240" w:lineRule="auto"/>
        <w:jc w:val="both"/>
        <w:rPr>
          <w:rFonts w:asciiTheme="majorHAnsi" w:eastAsiaTheme="minorEastAsia" w:hAnsiTheme="majorHAnsi" w:cs="Times New Roman"/>
          <w:b/>
          <w:sz w:val="24"/>
          <w:szCs w:val="24"/>
        </w:rPr>
      </w:pPr>
      <w:r w:rsidRPr="00C169A6">
        <w:rPr>
          <w:rFonts w:asciiTheme="majorHAnsi" w:eastAsiaTheme="minorEastAsia" w:hAnsiTheme="majorHAnsi" w:cs="Times New Roman"/>
          <w:b/>
          <w:sz w:val="24"/>
          <w:szCs w:val="24"/>
        </w:rPr>
        <w:t xml:space="preserve">Groups with Barriers to Employment </w:t>
      </w:r>
    </w:p>
    <w:p w14:paraId="5EBC7DFF" w14:textId="77777777" w:rsidR="001F5FCA" w:rsidRDefault="001F5FCA" w:rsidP="001F5FCA">
      <w:pPr>
        <w:spacing w:before="100" w:beforeAutospacing="1" w:after="100" w:afterAutospacing="1" w:line="240" w:lineRule="auto"/>
        <w:jc w:val="both"/>
        <w:rPr>
          <w:rFonts w:asciiTheme="majorHAnsi" w:eastAsiaTheme="minorEastAsia" w:hAnsiTheme="majorHAnsi" w:cs="Times New Roman"/>
          <w:sz w:val="24"/>
          <w:szCs w:val="24"/>
        </w:rPr>
      </w:pPr>
      <w:r w:rsidRPr="00C169A6">
        <w:rPr>
          <w:rFonts w:asciiTheme="majorHAnsi" w:eastAsiaTheme="minorEastAsia" w:hAnsiTheme="majorHAnsi" w:cs="Times New Roman"/>
          <w:sz w:val="24"/>
          <w:szCs w:val="24"/>
        </w:rPr>
        <w:t>South Carolina’s workforce is diverse. Different population groups often face varying challenges and barriers and may need more specific or dedicated services to meet their employment and training needs. There are many programs and services that address the needs of individuals with barriers to employment. Additionally measures are being taken at the state and local levels to further improve programmatic and physical accessibility for LEP individuals and individuals with disabilities, and to improve overall education and employment outcomes for all individuals, but especially individuals with significant barriers to employment.</w:t>
      </w:r>
    </w:p>
    <w:p w14:paraId="003A9175" w14:textId="77777777" w:rsidR="001F5FCA" w:rsidRDefault="001F5FCA" w:rsidP="001F5FCA">
      <w:pPr>
        <w:spacing w:after="0" w:line="240" w:lineRule="auto"/>
        <w:jc w:val="both"/>
        <w:rPr>
          <w:rFonts w:asciiTheme="majorHAnsi" w:eastAsiaTheme="minorEastAsia" w:hAnsiTheme="majorHAnsi" w:cs="Times New Roman"/>
          <w:sz w:val="24"/>
          <w:szCs w:val="24"/>
        </w:rPr>
      </w:pPr>
      <w:r w:rsidRPr="0059733A">
        <w:rPr>
          <w:rFonts w:asciiTheme="majorHAnsi" w:eastAsiaTheme="minorEastAsia" w:hAnsiTheme="majorHAnsi" w:cs="Times New Roman"/>
          <w:sz w:val="24"/>
          <w:szCs w:val="24"/>
        </w:rPr>
        <w:t xml:space="preserve">There are 371,516 </w:t>
      </w:r>
      <w:r>
        <w:rPr>
          <w:rFonts w:asciiTheme="majorHAnsi" w:eastAsiaTheme="minorEastAsia" w:hAnsiTheme="majorHAnsi" w:cs="Times New Roman"/>
          <w:sz w:val="24"/>
          <w:szCs w:val="24"/>
        </w:rPr>
        <w:t>people</w:t>
      </w:r>
      <w:r w:rsidRPr="0059733A">
        <w:rPr>
          <w:rFonts w:asciiTheme="majorHAnsi" w:eastAsiaTheme="minorEastAsia" w:hAnsiTheme="majorHAnsi" w:cs="Times New Roman"/>
          <w:sz w:val="24"/>
          <w:szCs w:val="24"/>
        </w:rPr>
        <w:t xml:space="preserve"> in the </w:t>
      </w:r>
      <w:proofErr w:type="spellStart"/>
      <w:r w:rsidRPr="0059733A">
        <w:rPr>
          <w:rFonts w:asciiTheme="majorHAnsi" w:eastAsiaTheme="minorEastAsia" w:hAnsiTheme="majorHAnsi" w:cs="Times New Roman"/>
          <w:sz w:val="24"/>
          <w:szCs w:val="24"/>
        </w:rPr>
        <w:t>Waccamaw</w:t>
      </w:r>
      <w:proofErr w:type="spellEnd"/>
      <w:r w:rsidRPr="0059733A">
        <w:rPr>
          <w:rFonts w:asciiTheme="majorHAnsi" w:eastAsiaTheme="minorEastAsia" w:hAnsiTheme="majorHAnsi" w:cs="Times New Roman"/>
          <w:sz w:val="24"/>
          <w:szCs w:val="24"/>
        </w:rPr>
        <w:t xml:space="preserve"> area living in poverty.</w:t>
      </w:r>
      <w:r>
        <w:rPr>
          <w:rFonts w:asciiTheme="majorHAnsi" w:eastAsiaTheme="minorEastAsia" w:hAnsiTheme="majorHAnsi" w:cs="Times New Roman"/>
          <w:sz w:val="24"/>
          <w:szCs w:val="24"/>
        </w:rPr>
        <w:t xml:space="preserve"> 24,050 are under the age of 18. Horry County is home to 75% of </w:t>
      </w:r>
      <w:proofErr w:type="spellStart"/>
      <w:r>
        <w:rPr>
          <w:rFonts w:asciiTheme="majorHAnsi" w:eastAsiaTheme="minorEastAsia" w:hAnsiTheme="majorHAnsi" w:cs="Times New Roman"/>
          <w:sz w:val="24"/>
          <w:szCs w:val="24"/>
        </w:rPr>
        <w:t>Waccamaw’s</w:t>
      </w:r>
      <w:proofErr w:type="spellEnd"/>
      <w:r>
        <w:rPr>
          <w:rFonts w:asciiTheme="majorHAnsi" w:eastAsiaTheme="minorEastAsia" w:hAnsiTheme="majorHAnsi" w:cs="Times New Roman"/>
          <w:sz w:val="24"/>
          <w:szCs w:val="24"/>
        </w:rPr>
        <w:t xml:space="preserve"> impoverished individuals. </w:t>
      </w:r>
    </w:p>
    <w:tbl>
      <w:tblPr>
        <w:tblpPr w:leftFromText="180" w:rightFromText="180" w:vertAnchor="text" w:horzAnchor="margin" w:tblpXSpec="center" w:tblpY="210"/>
        <w:tblW w:w="5635" w:type="dxa"/>
        <w:tblLook w:val="04A0" w:firstRow="1" w:lastRow="0" w:firstColumn="1" w:lastColumn="0" w:noHBand="0" w:noVBand="1"/>
      </w:tblPr>
      <w:tblGrid>
        <w:gridCol w:w="1459"/>
        <w:gridCol w:w="1180"/>
        <w:gridCol w:w="1536"/>
        <w:gridCol w:w="1460"/>
      </w:tblGrid>
      <w:tr w:rsidR="001F5FCA" w:rsidRPr="0059733A" w14:paraId="0B775CAE" w14:textId="77777777" w:rsidTr="0047155F">
        <w:trPr>
          <w:trHeight w:val="315"/>
        </w:trPr>
        <w:tc>
          <w:tcPr>
            <w:tcW w:w="5635" w:type="dxa"/>
            <w:gridSpan w:val="4"/>
            <w:tcBorders>
              <w:top w:val="single" w:sz="8" w:space="0" w:color="auto"/>
              <w:left w:val="single" w:sz="8" w:space="0" w:color="auto"/>
              <w:bottom w:val="single" w:sz="4" w:space="0" w:color="auto"/>
              <w:right w:val="single" w:sz="8" w:space="0" w:color="000000"/>
            </w:tcBorders>
            <w:shd w:val="clear" w:color="000000" w:fill="D9D9D9"/>
            <w:noWrap/>
            <w:vAlign w:val="bottom"/>
            <w:hideMark/>
          </w:tcPr>
          <w:p w14:paraId="61EAE59B"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Poverty</w:t>
            </w:r>
          </w:p>
        </w:tc>
      </w:tr>
      <w:tr w:rsidR="001F5FCA" w:rsidRPr="0059733A" w14:paraId="6BBBC26A" w14:textId="77777777" w:rsidTr="0047155F">
        <w:trPr>
          <w:trHeight w:val="945"/>
        </w:trPr>
        <w:tc>
          <w:tcPr>
            <w:tcW w:w="1459" w:type="dxa"/>
            <w:tcBorders>
              <w:top w:val="nil"/>
              <w:left w:val="single" w:sz="8" w:space="0" w:color="auto"/>
              <w:bottom w:val="single" w:sz="4" w:space="0" w:color="auto"/>
              <w:right w:val="single" w:sz="4" w:space="0" w:color="auto"/>
            </w:tcBorders>
            <w:shd w:val="clear" w:color="auto" w:fill="auto"/>
            <w:vAlign w:val="center"/>
            <w:hideMark/>
          </w:tcPr>
          <w:p w14:paraId="7D2B3A40"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Georgetown County</w:t>
            </w:r>
          </w:p>
        </w:tc>
        <w:tc>
          <w:tcPr>
            <w:tcW w:w="1180" w:type="dxa"/>
            <w:tcBorders>
              <w:top w:val="nil"/>
              <w:left w:val="nil"/>
              <w:bottom w:val="single" w:sz="4" w:space="0" w:color="auto"/>
              <w:right w:val="single" w:sz="4" w:space="0" w:color="auto"/>
            </w:tcBorders>
            <w:shd w:val="clear" w:color="auto" w:fill="auto"/>
            <w:vAlign w:val="center"/>
            <w:hideMark/>
          </w:tcPr>
          <w:p w14:paraId="7E66AE8B"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Horry County</w:t>
            </w:r>
          </w:p>
        </w:tc>
        <w:tc>
          <w:tcPr>
            <w:tcW w:w="1536" w:type="dxa"/>
            <w:tcBorders>
              <w:top w:val="nil"/>
              <w:left w:val="nil"/>
              <w:bottom w:val="single" w:sz="4" w:space="0" w:color="auto"/>
              <w:right w:val="single" w:sz="4" w:space="0" w:color="auto"/>
            </w:tcBorders>
            <w:shd w:val="clear" w:color="auto" w:fill="auto"/>
            <w:vAlign w:val="center"/>
            <w:hideMark/>
          </w:tcPr>
          <w:p w14:paraId="44431018"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Williamsburg County</w:t>
            </w:r>
          </w:p>
        </w:tc>
        <w:tc>
          <w:tcPr>
            <w:tcW w:w="1460" w:type="dxa"/>
            <w:tcBorders>
              <w:top w:val="nil"/>
              <w:left w:val="nil"/>
              <w:bottom w:val="single" w:sz="4" w:space="0" w:color="auto"/>
              <w:right w:val="single" w:sz="8" w:space="0" w:color="auto"/>
            </w:tcBorders>
            <w:shd w:val="clear" w:color="000000" w:fill="D9D9D9"/>
            <w:vAlign w:val="center"/>
            <w:hideMark/>
          </w:tcPr>
          <w:p w14:paraId="5BCD3D76"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 xml:space="preserve">Total </w:t>
            </w:r>
            <w:proofErr w:type="spellStart"/>
            <w:r w:rsidRPr="0059733A">
              <w:rPr>
                <w:rFonts w:ascii="Calibri" w:eastAsia="Times New Roman" w:hAnsi="Calibri" w:cs="Times New Roman"/>
                <w:b/>
                <w:bCs/>
                <w:color w:val="000000"/>
                <w:sz w:val="24"/>
                <w:szCs w:val="24"/>
              </w:rPr>
              <w:t>Waccamaw</w:t>
            </w:r>
            <w:proofErr w:type="spellEnd"/>
          </w:p>
        </w:tc>
      </w:tr>
      <w:tr w:rsidR="001F5FCA" w:rsidRPr="0059733A" w14:paraId="4306FDE9" w14:textId="77777777" w:rsidTr="0047155F">
        <w:trPr>
          <w:trHeight w:val="330"/>
        </w:trPr>
        <w:tc>
          <w:tcPr>
            <w:tcW w:w="1459" w:type="dxa"/>
            <w:tcBorders>
              <w:top w:val="nil"/>
              <w:left w:val="single" w:sz="8" w:space="0" w:color="auto"/>
              <w:bottom w:val="single" w:sz="8" w:space="0" w:color="auto"/>
              <w:right w:val="single" w:sz="4" w:space="0" w:color="auto"/>
            </w:tcBorders>
            <w:shd w:val="clear" w:color="auto" w:fill="auto"/>
            <w:noWrap/>
            <w:vAlign w:val="bottom"/>
            <w:hideMark/>
          </w:tcPr>
          <w:p w14:paraId="1D1E4197"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59,780</w:t>
            </w:r>
          </w:p>
        </w:tc>
        <w:tc>
          <w:tcPr>
            <w:tcW w:w="1180" w:type="dxa"/>
            <w:tcBorders>
              <w:top w:val="nil"/>
              <w:left w:val="nil"/>
              <w:bottom w:val="single" w:sz="8" w:space="0" w:color="auto"/>
              <w:right w:val="single" w:sz="4" w:space="0" w:color="auto"/>
            </w:tcBorders>
            <w:shd w:val="clear" w:color="auto" w:fill="auto"/>
            <w:noWrap/>
            <w:vAlign w:val="bottom"/>
            <w:hideMark/>
          </w:tcPr>
          <w:p w14:paraId="2CC6F2AE"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280,106</w:t>
            </w:r>
          </w:p>
        </w:tc>
        <w:tc>
          <w:tcPr>
            <w:tcW w:w="1536" w:type="dxa"/>
            <w:tcBorders>
              <w:top w:val="nil"/>
              <w:left w:val="nil"/>
              <w:bottom w:val="single" w:sz="8" w:space="0" w:color="auto"/>
              <w:right w:val="single" w:sz="4" w:space="0" w:color="auto"/>
            </w:tcBorders>
            <w:shd w:val="clear" w:color="auto" w:fill="auto"/>
            <w:noWrap/>
            <w:vAlign w:val="bottom"/>
            <w:hideMark/>
          </w:tcPr>
          <w:p w14:paraId="6758D939"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31,630</w:t>
            </w:r>
          </w:p>
        </w:tc>
        <w:tc>
          <w:tcPr>
            <w:tcW w:w="1460" w:type="dxa"/>
            <w:tcBorders>
              <w:top w:val="nil"/>
              <w:left w:val="nil"/>
              <w:bottom w:val="single" w:sz="8" w:space="0" w:color="auto"/>
              <w:right w:val="single" w:sz="8" w:space="0" w:color="auto"/>
            </w:tcBorders>
            <w:shd w:val="clear" w:color="000000" w:fill="D9D9D9"/>
            <w:noWrap/>
            <w:vAlign w:val="bottom"/>
            <w:hideMark/>
          </w:tcPr>
          <w:p w14:paraId="56923BA5" w14:textId="77777777" w:rsidR="001F5FCA" w:rsidRPr="0059733A" w:rsidRDefault="001F5FCA" w:rsidP="0047155F">
            <w:pPr>
              <w:spacing w:after="0" w:line="240" w:lineRule="auto"/>
              <w:jc w:val="center"/>
              <w:rPr>
                <w:rFonts w:ascii="Calibri" w:eastAsia="Times New Roman" w:hAnsi="Calibri" w:cs="Times New Roman"/>
                <w:b/>
                <w:bCs/>
                <w:color w:val="000000"/>
                <w:sz w:val="24"/>
                <w:szCs w:val="24"/>
              </w:rPr>
            </w:pPr>
            <w:r w:rsidRPr="0059733A">
              <w:rPr>
                <w:rFonts w:ascii="Calibri" w:eastAsia="Times New Roman" w:hAnsi="Calibri" w:cs="Times New Roman"/>
                <w:b/>
                <w:bCs/>
                <w:color w:val="000000"/>
                <w:sz w:val="24"/>
                <w:szCs w:val="24"/>
              </w:rPr>
              <w:t>371,516</w:t>
            </w:r>
          </w:p>
        </w:tc>
      </w:tr>
      <w:tr w:rsidR="001F5FCA" w:rsidRPr="0059733A" w14:paraId="1EBA8104" w14:textId="77777777" w:rsidTr="0047155F">
        <w:trPr>
          <w:trHeight w:val="300"/>
        </w:trPr>
        <w:tc>
          <w:tcPr>
            <w:tcW w:w="5635" w:type="dxa"/>
            <w:gridSpan w:val="4"/>
            <w:tcBorders>
              <w:top w:val="single" w:sz="8" w:space="0" w:color="auto"/>
              <w:left w:val="nil"/>
              <w:bottom w:val="nil"/>
              <w:right w:val="nil"/>
            </w:tcBorders>
            <w:shd w:val="clear" w:color="auto" w:fill="auto"/>
            <w:noWrap/>
            <w:vAlign w:val="bottom"/>
            <w:hideMark/>
          </w:tcPr>
          <w:p w14:paraId="7E47ACBB" w14:textId="77777777" w:rsidR="001F5FCA" w:rsidRPr="0059733A" w:rsidRDefault="001F5FCA" w:rsidP="0047155F">
            <w:pPr>
              <w:spacing w:after="0" w:line="240" w:lineRule="auto"/>
              <w:jc w:val="center"/>
              <w:rPr>
                <w:rFonts w:ascii="Calibri" w:eastAsia="Times New Roman" w:hAnsi="Calibri" w:cs="Times New Roman"/>
                <w:color w:val="000000"/>
                <w:sz w:val="20"/>
                <w:szCs w:val="20"/>
              </w:rPr>
            </w:pPr>
            <w:r w:rsidRPr="0059733A">
              <w:rPr>
                <w:rFonts w:ascii="Calibri" w:eastAsia="Times New Roman" w:hAnsi="Calibri" w:cs="Times New Roman"/>
                <w:color w:val="000000"/>
                <w:sz w:val="20"/>
                <w:szCs w:val="20"/>
              </w:rPr>
              <w:t>Source: 2010-2014 American Community Survey</w:t>
            </w:r>
          </w:p>
        </w:tc>
      </w:tr>
    </w:tbl>
    <w:p w14:paraId="73F42C53" w14:textId="77777777" w:rsidR="001F5FCA" w:rsidRDefault="001F5FCA" w:rsidP="001F5FCA">
      <w:pPr>
        <w:spacing w:before="100" w:beforeAutospacing="1" w:after="100" w:afterAutospacing="1" w:line="240" w:lineRule="auto"/>
        <w:jc w:val="both"/>
        <w:rPr>
          <w:rFonts w:asciiTheme="majorHAnsi" w:eastAsiaTheme="minorEastAsia" w:hAnsiTheme="majorHAnsi" w:cs="Times New Roman"/>
          <w:sz w:val="24"/>
          <w:szCs w:val="24"/>
        </w:rPr>
      </w:pPr>
    </w:p>
    <w:p w14:paraId="79555CFE" w14:textId="77777777" w:rsidR="001F5FCA" w:rsidRDefault="001F5FCA" w:rsidP="001F5FCA">
      <w:pPr>
        <w:spacing w:before="100" w:beforeAutospacing="1" w:after="100" w:afterAutospacing="1" w:line="240" w:lineRule="auto"/>
        <w:jc w:val="both"/>
        <w:rPr>
          <w:rFonts w:asciiTheme="majorHAnsi" w:eastAsiaTheme="minorEastAsia" w:hAnsiTheme="majorHAnsi" w:cs="Times New Roman"/>
          <w:sz w:val="24"/>
          <w:szCs w:val="24"/>
        </w:rPr>
      </w:pPr>
    </w:p>
    <w:p w14:paraId="5ADD6B64" w14:textId="77777777" w:rsidR="001F5FCA" w:rsidRDefault="001F5FCA" w:rsidP="001F5FCA">
      <w:pPr>
        <w:spacing w:before="100" w:beforeAutospacing="1" w:after="100" w:afterAutospacing="1" w:line="240" w:lineRule="auto"/>
        <w:jc w:val="both"/>
        <w:rPr>
          <w:rFonts w:asciiTheme="majorHAnsi" w:eastAsiaTheme="minorEastAsia" w:hAnsiTheme="majorHAnsi" w:cs="Times New Roman"/>
          <w:sz w:val="24"/>
          <w:szCs w:val="24"/>
        </w:rPr>
      </w:pPr>
    </w:p>
    <w:p w14:paraId="7B6DC38D" w14:textId="77777777" w:rsidR="001F5FCA" w:rsidRDefault="001F5FCA" w:rsidP="001F5FCA">
      <w:pPr>
        <w:spacing w:after="0" w:line="240" w:lineRule="auto"/>
        <w:jc w:val="both"/>
        <w:rPr>
          <w:rFonts w:asciiTheme="majorHAnsi" w:eastAsiaTheme="minorEastAsia" w:hAnsiTheme="majorHAnsi" w:cs="Times New Roman"/>
          <w:sz w:val="24"/>
          <w:szCs w:val="24"/>
        </w:rPr>
      </w:pPr>
    </w:p>
    <w:p w14:paraId="3CF3EB77" w14:textId="77777777" w:rsidR="001F5FCA" w:rsidRDefault="001F5FCA" w:rsidP="001F5FCA">
      <w:pPr>
        <w:spacing w:after="0" w:line="240" w:lineRule="auto"/>
        <w:jc w:val="both"/>
        <w:rPr>
          <w:rFonts w:asciiTheme="majorHAnsi" w:eastAsiaTheme="minorEastAsia" w:hAnsiTheme="majorHAnsi" w:cs="Times New Roman"/>
          <w:sz w:val="24"/>
          <w:szCs w:val="24"/>
        </w:rPr>
      </w:pPr>
      <w:r>
        <w:rPr>
          <w:rFonts w:asciiTheme="majorHAnsi" w:eastAsiaTheme="minorEastAsia" w:hAnsiTheme="majorHAnsi" w:cs="Times New Roman"/>
          <w:sz w:val="24"/>
          <w:szCs w:val="24"/>
        </w:rPr>
        <w:t xml:space="preserve">Sixteen percent (16%) of </w:t>
      </w:r>
      <w:proofErr w:type="spellStart"/>
      <w:r>
        <w:rPr>
          <w:rFonts w:asciiTheme="majorHAnsi" w:eastAsiaTheme="minorEastAsia" w:hAnsiTheme="majorHAnsi" w:cs="Times New Roman"/>
          <w:sz w:val="24"/>
          <w:szCs w:val="24"/>
        </w:rPr>
        <w:t>Waccamaw’s</w:t>
      </w:r>
      <w:proofErr w:type="spellEnd"/>
      <w:r>
        <w:rPr>
          <w:rFonts w:asciiTheme="majorHAnsi" w:eastAsiaTheme="minorEastAsia" w:hAnsiTheme="majorHAnsi" w:cs="Times New Roman"/>
          <w:sz w:val="24"/>
          <w:szCs w:val="24"/>
        </w:rPr>
        <w:t xml:space="preserve"> population has a disability. With 43,876, Horry County has the largest number of individuals with disabilities in our area, representing 74%.</w:t>
      </w:r>
    </w:p>
    <w:tbl>
      <w:tblPr>
        <w:tblW w:w="7340" w:type="dxa"/>
        <w:tblInd w:w="637" w:type="dxa"/>
        <w:tblLook w:val="04A0" w:firstRow="1" w:lastRow="0" w:firstColumn="1" w:lastColumn="0" w:noHBand="0" w:noVBand="1"/>
      </w:tblPr>
      <w:tblGrid>
        <w:gridCol w:w="2368"/>
        <w:gridCol w:w="2867"/>
        <w:gridCol w:w="2105"/>
      </w:tblGrid>
      <w:tr w:rsidR="001F5FCA" w:rsidRPr="00CD499A" w14:paraId="448E441D" w14:textId="77777777" w:rsidTr="0047155F">
        <w:trPr>
          <w:trHeight w:val="323"/>
        </w:trPr>
        <w:tc>
          <w:tcPr>
            <w:tcW w:w="7340" w:type="dxa"/>
            <w:gridSpan w:val="3"/>
            <w:tcBorders>
              <w:top w:val="single" w:sz="8" w:space="0" w:color="auto"/>
              <w:left w:val="single" w:sz="8" w:space="0" w:color="auto"/>
              <w:bottom w:val="nil"/>
              <w:right w:val="single" w:sz="8" w:space="0" w:color="000000"/>
            </w:tcBorders>
            <w:shd w:val="clear" w:color="000000" w:fill="D9D9D9"/>
            <w:noWrap/>
            <w:vAlign w:val="bottom"/>
            <w:hideMark/>
          </w:tcPr>
          <w:p w14:paraId="749CF5CA"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Disability</w:t>
            </w:r>
          </w:p>
        </w:tc>
      </w:tr>
      <w:tr w:rsidR="001F5FCA" w:rsidRPr="00CD499A" w14:paraId="307F2664" w14:textId="77777777" w:rsidTr="0047155F">
        <w:trPr>
          <w:trHeight w:val="323"/>
        </w:trPr>
        <w:tc>
          <w:tcPr>
            <w:tcW w:w="2368" w:type="dxa"/>
            <w:vMerge w:val="restart"/>
            <w:tcBorders>
              <w:top w:val="nil"/>
              <w:left w:val="single" w:sz="8" w:space="0" w:color="auto"/>
              <w:bottom w:val="single" w:sz="4" w:space="0" w:color="000000"/>
              <w:right w:val="nil"/>
            </w:tcBorders>
            <w:shd w:val="clear" w:color="auto" w:fill="auto"/>
            <w:noWrap/>
            <w:vAlign w:val="bottom"/>
            <w:hideMark/>
          </w:tcPr>
          <w:p w14:paraId="20D7DE95"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 </w:t>
            </w:r>
          </w:p>
        </w:tc>
        <w:tc>
          <w:tcPr>
            <w:tcW w:w="2867" w:type="dxa"/>
            <w:vMerge w:val="restart"/>
            <w:tcBorders>
              <w:top w:val="nil"/>
              <w:left w:val="nil"/>
              <w:bottom w:val="single" w:sz="4" w:space="0" w:color="000000"/>
              <w:right w:val="nil"/>
            </w:tcBorders>
            <w:shd w:val="clear" w:color="auto" w:fill="auto"/>
            <w:vAlign w:val="center"/>
            <w:hideMark/>
          </w:tcPr>
          <w:p w14:paraId="1482D000"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proofErr w:type="spellStart"/>
            <w:r w:rsidRPr="00CD499A">
              <w:rPr>
                <w:rFonts w:ascii="Calibri" w:eastAsia="Times New Roman" w:hAnsi="Calibri" w:cs="Times New Roman"/>
                <w:b/>
                <w:bCs/>
                <w:color w:val="000000"/>
                <w:sz w:val="24"/>
                <w:szCs w:val="24"/>
              </w:rPr>
              <w:t>Waccamaw</w:t>
            </w:r>
            <w:proofErr w:type="spellEnd"/>
            <w:r w:rsidRPr="00CD499A">
              <w:rPr>
                <w:rFonts w:ascii="Calibri" w:eastAsia="Times New Roman" w:hAnsi="Calibri" w:cs="Times New Roman"/>
                <w:b/>
                <w:bCs/>
                <w:color w:val="000000"/>
                <w:sz w:val="24"/>
                <w:szCs w:val="24"/>
              </w:rPr>
              <w:t xml:space="preserve"> Civilian Non-Inst</w:t>
            </w:r>
            <w:r>
              <w:rPr>
                <w:rFonts w:ascii="Calibri" w:eastAsia="Times New Roman" w:hAnsi="Calibri" w:cs="Times New Roman"/>
                <w:b/>
                <w:bCs/>
                <w:color w:val="000000"/>
                <w:sz w:val="24"/>
                <w:szCs w:val="24"/>
              </w:rPr>
              <w:t>it</w:t>
            </w:r>
            <w:r w:rsidRPr="00CD499A">
              <w:rPr>
                <w:rFonts w:ascii="Calibri" w:eastAsia="Times New Roman" w:hAnsi="Calibri" w:cs="Times New Roman"/>
                <w:b/>
                <w:bCs/>
                <w:color w:val="000000"/>
                <w:sz w:val="24"/>
                <w:szCs w:val="24"/>
              </w:rPr>
              <w:t>utionalized Population</w:t>
            </w:r>
          </w:p>
        </w:tc>
        <w:tc>
          <w:tcPr>
            <w:tcW w:w="2105" w:type="dxa"/>
            <w:vMerge w:val="restart"/>
            <w:tcBorders>
              <w:top w:val="nil"/>
              <w:left w:val="nil"/>
              <w:bottom w:val="single" w:sz="4" w:space="0" w:color="000000"/>
              <w:right w:val="single" w:sz="8" w:space="0" w:color="auto"/>
            </w:tcBorders>
            <w:shd w:val="clear" w:color="auto" w:fill="auto"/>
            <w:vAlign w:val="center"/>
            <w:hideMark/>
          </w:tcPr>
          <w:p w14:paraId="7972499E"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Population with a Disability</w:t>
            </w:r>
          </w:p>
        </w:tc>
      </w:tr>
      <w:tr w:rsidR="001F5FCA" w:rsidRPr="00CD499A" w14:paraId="3D5F7347" w14:textId="77777777" w:rsidTr="0047155F">
        <w:trPr>
          <w:trHeight w:val="323"/>
        </w:trPr>
        <w:tc>
          <w:tcPr>
            <w:tcW w:w="2368" w:type="dxa"/>
            <w:vMerge/>
            <w:tcBorders>
              <w:top w:val="nil"/>
              <w:left w:val="single" w:sz="8" w:space="0" w:color="auto"/>
              <w:bottom w:val="single" w:sz="4" w:space="0" w:color="000000"/>
              <w:right w:val="nil"/>
            </w:tcBorders>
            <w:vAlign w:val="center"/>
            <w:hideMark/>
          </w:tcPr>
          <w:p w14:paraId="18F084B3" w14:textId="77777777" w:rsidR="001F5FCA" w:rsidRPr="00CD499A" w:rsidRDefault="001F5FCA" w:rsidP="0047155F">
            <w:pPr>
              <w:spacing w:after="0" w:line="240" w:lineRule="auto"/>
              <w:rPr>
                <w:rFonts w:ascii="Calibri" w:eastAsia="Times New Roman" w:hAnsi="Calibri" w:cs="Times New Roman"/>
                <w:b/>
                <w:bCs/>
                <w:color w:val="000000"/>
                <w:sz w:val="24"/>
                <w:szCs w:val="24"/>
              </w:rPr>
            </w:pPr>
          </w:p>
        </w:tc>
        <w:tc>
          <w:tcPr>
            <w:tcW w:w="2867" w:type="dxa"/>
            <w:vMerge/>
            <w:tcBorders>
              <w:top w:val="nil"/>
              <w:left w:val="nil"/>
              <w:bottom w:val="single" w:sz="4" w:space="0" w:color="000000"/>
              <w:right w:val="nil"/>
            </w:tcBorders>
            <w:vAlign w:val="center"/>
            <w:hideMark/>
          </w:tcPr>
          <w:p w14:paraId="5E1F8D9C" w14:textId="77777777" w:rsidR="001F5FCA" w:rsidRPr="00CD499A" w:rsidRDefault="001F5FCA" w:rsidP="0047155F">
            <w:pPr>
              <w:spacing w:after="0" w:line="240" w:lineRule="auto"/>
              <w:rPr>
                <w:rFonts w:ascii="Calibri" w:eastAsia="Times New Roman" w:hAnsi="Calibri" w:cs="Times New Roman"/>
                <w:b/>
                <w:bCs/>
                <w:color w:val="000000"/>
                <w:sz w:val="24"/>
                <w:szCs w:val="24"/>
              </w:rPr>
            </w:pPr>
          </w:p>
        </w:tc>
        <w:tc>
          <w:tcPr>
            <w:tcW w:w="2105" w:type="dxa"/>
            <w:vMerge/>
            <w:tcBorders>
              <w:top w:val="nil"/>
              <w:left w:val="nil"/>
              <w:bottom w:val="single" w:sz="4" w:space="0" w:color="000000"/>
              <w:right w:val="single" w:sz="8" w:space="0" w:color="auto"/>
            </w:tcBorders>
            <w:vAlign w:val="center"/>
            <w:hideMark/>
          </w:tcPr>
          <w:p w14:paraId="7B88778E" w14:textId="77777777" w:rsidR="001F5FCA" w:rsidRPr="00CD499A" w:rsidRDefault="001F5FCA" w:rsidP="0047155F">
            <w:pPr>
              <w:spacing w:after="0" w:line="240" w:lineRule="auto"/>
              <w:rPr>
                <w:rFonts w:ascii="Calibri" w:eastAsia="Times New Roman" w:hAnsi="Calibri" w:cs="Times New Roman"/>
                <w:b/>
                <w:bCs/>
                <w:color w:val="000000"/>
                <w:sz w:val="24"/>
                <w:szCs w:val="24"/>
              </w:rPr>
            </w:pPr>
          </w:p>
        </w:tc>
      </w:tr>
      <w:tr w:rsidR="001F5FCA" w:rsidRPr="00CD499A" w14:paraId="7B1F363A" w14:textId="77777777" w:rsidTr="0047155F">
        <w:trPr>
          <w:trHeight w:val="293"/>
        </w:trPr>
        <w:tc>
          <w:tcPr>
            <w:tcW w:w="2368" w:type="dxa"/>
            <w:vMerge/>
            <w:tcBorders>
              <w:top w:val="nil"/>
              <w:left w:val="single" w:sz="8" w:space="0" w:color="auto"/>
              <w:bottom w:val="single" w:sz="4" w:space="0" w:color="000000"/>
              <w:right w:val="nil"/>
            </w:tcBorders>
            <w:vAlign w:val="center"/>
            <w:hideMark/>
          </w:tcPr>
          <w:p w14:paraId="11D64BD4" w14:textId="77777777" w:rsidR="001F5FCA" w:rsidRPr="00CD499A" w:rsidRDefault="001F5FCA" w:rsidP="0047155F">
            <w:pPr>
              <w:spacing w:after="0" w:line="240" w:lineRule="auto"/>
              <w:rPr>
                <w:rFonts w:ascii="Calibri" w:eastAsia="Times New Roman" w:hAnsi="Calibri" w:cs="Times New Roman"/>
                <w:b/>
                <w:bCs/>
                <w:color w:val="000000"/>
                <w:sz w:val="24"/>
                <w:szCs w:val="24"/>
              </w:rPr>
            </w:pPr>
          </w:p>
        </w:tc>
        <w:tc>
          <w:tcPr>
            <w:tcW w:w="2867" w:type="dxa"/>
            <w:vMerge/>
            <w:tcBorders>
              <w:top w:val="nil"/>
              <w:left w:val="nil"/>
              <w:bottom w:val="single" w:sz="4" w:space="0" w:color="000000"/>
              <w:right w:val="nil"/>
            </w:tcBorders>
            <w:vAlign w:val="center"/>
            <w:hideMark/>
          </w:tcPr>
          <w:p w14:paraId="6527C01B" w14:textId="77777777" w:rsidR="001F5FCA" w:rsidRPr="00CD499A" w:rsidRDefault="001F5FCA" w:rsidP="0047155F">
            <w:pPr>
              <w:spacing w:after="0" w:line="240" w:lineRule="auto"/>
              <w:rPr>
                <w:rFonts w:ascii="Calibri" w:eastAsia="Times New Roman" w:hAnsi="Calibri" w:cs="Times New Roman"/>
                <w:b/>
                <w:bCs/>
                <w:color w:val="000000"/>
                <w:sz w:val="24"/>
                <w:szCs w:val="24"/>
              </w:rPr>
            </w:pPr>
          </w:p>
        </w:tc>
        <w:tc>
          <w:tcPr>
            <w:tcW w:w="2105" w:type="dxa"/>
            <w:vMerge/>
            <w:tcBorders>
              <w:top w:val="nil"/>
              <w:left w:val="nil"/>
              <w:bottom w:val="single" w:sz="4" w:space="0" w:color="000000"/>
              <w:right w:val="single" w:sz="8" w:space="0" w:color="auto"/>
            </w:tcBorders>
            <w:vAlign w:val="center"/>
            <w:hideMark/>
          </w:tcPr>
          <w:p w14:paraId="4101BF93" w14:textId="77777777" w:rsidR="001F5FCA" w:rsidRPr="00CD499A" w:rsidRDefault="001F5FCA" w:rsidP="0047155F">
            <w:pPr>
              <w:spacing w:after="0" w:line="240" w:lineRule="auto"/>
              <w:rPr>
                <w:rFonts w:ascii="Calibri" w:eastAsia="Times New Roman" w:hAnsi="Calibri" w:cs="Times New Roman"/>
                <w:b/>
                <w:bCs/>
                <w:color w:val="000000"/>
                <w:sz w:val="24"/>
                <w:szCs w:val="24"/>
              </w:rPr>
            </w:pPr>
          </w:p>
        </w:tc>
      </w:tr>
      <w:tr w:rsidR="001F5FCA" w:rsidRPr="00CD499A" w14:paraId="46DBEF13" w14:textId="77777777" w:rsidTr="0047155F">
        <w:trPr>
          <w:trHeight w:val="323"/>
        </w:trPr>
        <w:tc>
          <w:tcPr>
            <w:tcW w:w="2368" w:type="dxa"/>
            <w:tcBorders>
              <w:top w:val="nil"/>
              <w:left w:val="single" w:sz="8" w:space="0" w:color="auto"/>
              <w:bottom w:val="single" w:sz="4" w:space="0" w:color="auto"/>
              <w:right w:val="nil"/>
            </w:tcBorders>
            <w:shd w:val="clear" w:color="auto" w:fill="auto"/>
            <w:noWrap/>
            <w:vAlign w:val="bottom"/>
            <w:hideMark/>
          </w:tcPr>
          <w:p w14:paraId="77704860" w14:textId="77777777" w:rsidR="001F5FCA" w:rsidRPr="00CD499A" w:rsidRDefault="001F5FCA" w:rsidP="0047155F">
            <w:pPr>
              <w:spacing w:after="0" w:line="240" w:lineRule="auto"/>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Georgetown</w:t>
            </w:r>
          </w:p>
        </w:tc>
        <w:tc>
          <w:tcPr>
            <w:tcW w:w="2867" w:type="dxa"/>
            <w:tcBorders>
              <w:top w:val="nil"/>
              <w:left w:val="nil"/>
              <w:bottom w:val="single" w:sz="4" w:space="0" w:color="auto"/>
              <w:right w:val="nil"/>
            </w:tcBorders>
            <w:shd w:val="clear" w:color="auto" w:fill="auto"/>
            <w:noWrap/>
            <w:vAlign w:val="bottom"/>
            <w:hideMark/>
          </w:tcPr>
          <w:p w14:paraId="29958E13"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59,832</w:t>
            </w:r>
          </w:p>
        </w:tc>
        <w:tc>
          <w:tcPr>
            <w:tcW w:w="2105" w:type="dxa"/>
            <w:tcBorders>
              <w:top w:val="nil"/>
              <w:left w:val="nil"/>
              <w:bottom w:val="single" w:sz="4" w:space="0" w:color="auto"/>
              <w:right w:val="single" w:sz="8" w:space="0" w:color="auto"/>
            </w:tcBorders>
            <w:shd w:val="clear" w:color="auto" w:fill="auto"/>
            <w:noWrap/>
            <w:vAlign w:val="bottom"/>
            <w:hideMark/>
          </w:tcPr>
          <w:p w14:paraId="69784AD6"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9,242</w:t>
            </w:r>
          </w:p>
        </w:tc>
      </w:tr>
      <w:tr w:rsidR="001F5FCA" w:rsidRPr="00CD499A" w14:paraId="71762648" w14:textId="77777777" w:rsidTr="0047155F">
        <w:trPr>
          <w:trHeight w:val="323"/>
        </w:trPr>
        <w:tc>
          <w:tcPr>
            <w:tcW w:w="2368" w:type="dxa"/>
            <w:tcBorders>
              <w:top w:val="nil"/>
              <w:left w:val="single" w:sz="8" w:space="0" w:color="auto"/>
              <w:bottom w:val="single" w:sz="4" w:space="0" w:color="auto"/>
              <w:right w:val="nil"/>
            </w:tcBorders>
            <w:shd w:val="clear" w:color="auto" w:fill="auto"/>
            <w:noWrap/>
            <w:vAlign w:val="bottom"/>
            <w:hideMark/>
          </w:tcPr>
          <w:p w14:paraId="7E6F84FD" w14:textId="77777777" w:rsidR="001F5FCA" w:rsidRPr="00CD499A" w:rsidRDefault="001F5FCA" w:rsidP="0047155F">
            <w:pPr>
              <w:spacing w:after="0" w:line="240" w:lineRule="auto"/>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Horry</w:t>
            </w:r>
          </w:p>
        </w:tc>
        <w:tc>
          <w:tcPr>
            <w:tcW w:w="2867" w:type="dxa"/>
            <w:tcBorders>
              <w:top w:val="nil"/>
              <w:left w:val="nil"/>
              <w:bottom w:val="single" w:sz="4" w:space="0" w:color="auto"/>
              <w:right w:val="nil"/>
            </w:tcBorders>
            <w:shd w:val="clear" w:color="auto" w:fill="auto"/>
            <w:noWrap/>
            <w:vAlign w:val="bottom"/>
            <w:hideMark/>
          </w:tcPr>
          <w:p w14:paraId="174DDCFE"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281,901</w:t>
            </w:r>
          </w:p>
        </w:tc>
        <w:tc>
          <w:tcPr>
            <w:tcW w:w="2105" w:type="dxa"/>
            <w:tcBorders>
              <w:top w:val="nil"/>
              <w:left w:val="nil"/>
              <w:bottom w:val="single" w:sz="4" w:space="0" w:color="auto"/>
              <w:right w:val="single" w:sz="8" w:space="0" w:color="auto"/>
            </w:tcBorders>
            <w:shd w:val="clear" w:color="auto" w:fill="auto"/>
            <w:noWrap/>
            <w:vAlign w:val="bottom"/>
            <w:hideMark/>
          </w:tcPr>
          <w:p w14:paraId="2123B226"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43,876</w:t>
            </w:r>
          </w:p>
        </w:tc>
      </w:tr>
      <w:tr w:rsidR="001F5FCA" w:rsidRPr="00CD499A" w14:paraId="700570A6" w14:textId="77777777" w:rsidTr="0047155F">
        <w:trPr>
          <w:trHeight w:val="323"/>
        </w:trPr>
        <w:tc>
          <w:tcPr>
            <w:tcW w:w="2368" w:type="dxa"/>
            <w:tcBorders>
              <w:top w:val="nil"/>
              <w:left w:val="single" w:sz="8" w:space="0" w:color="auto"/>
              <w:bottom w:val="single" w:sz="4" w:space="0" w:color="auto"/>
              <w:right w:val="nil"/>
            </w:tcBorders>
            <w:shd w:val="clear" w:color="auto" w:fill="auto"/>
            <w:noWrap/>
            <w:vAlign w:val="bottom"/>
            <w:hideMark/>
          </w:tcPr>
          <w:p w14:paraId="5CA78720" w14:textId="77777777" w:rsidR="001F5FCA" w:rsidRPr="00CD499A" w:rsidRDefault="001F5FCA" w:rsidP="0047155F">
            <w:pPr>
              <w:spacing w:after="0" w:line="240" w:lineRule="auto"/>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Williamsburg</w:t>
            </w:r>
          </w:p>
        </w:tc>
        <w:tc>
          <w:tcPr>
            <w:tcW w:w="2867" w:type="dxa"/>
            <w:tcBorders>
              <w:top w:val="nil"/>
              <w:left w:val="nil"/>
              <w:bottom w:val="single" w:sz="4" w:space="0" w:color="auto"/>
              <w:right w:val="nil"/>
            </w:tcBorders>
            <w:shd w:val="clear" w:color="auto" w:fill="auto"/>
            <w:noWrap/>
            <w:vAlign w:val="bottom"/>
            <w:hideMark/>
          </w:tcPr>
          <w:p w14:paraId="21F7B0EA"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31,749</w:t>
            </w:r>
          </w:p>
        </w:tc>
        <w:tc>
          <w:tcPr>
            <w:tcW w:w="2105" w:type="dxa"/>
            <w:tcBorders>
              <w:top w:val="nil"/>
              <w:left w:val="nil"/>
              <w:bottom w:val="single" w:sz="4" w:space="0" w:color="auto"/>
              <w:right w:val="single" w:sz="8" w:space="0" w:color="auto"/>
            </w:tcBorders>
            <w:shd w:val="clear" w:color="auto" w:fill="auto"/>
            <w:noWrap/>
            <w:vAlign w:val="bottom"/>
            <w:hideMark/>
          </w:tcPr>
          <w:p w14:paraId="364AD621"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6,441</w:t>
            </w:r>
          </w:p>
        </w:tc>
      </w:tr>
      <w:tr w:rsidR="001F5FCA" w:rsidRPr="00CD499A" w14:paraId="7D404892" w14:textId="77777777" w:rsidTr="0047155F">
        <w:trPr>
          <w:trHeight w:val="323"/>
        </w:trPr>
        <w:tc>
          <w:tcPr>
            <w:tcW w:w="2368" w:type="dxa"/>
            <w:tcBorders>
              <w:top w:val="nil"/>
              <w:left w:val="single" w:sz="8" w:space="0" w:color="auto"/>
              <w:bottom w:val="single" w:sz="8" w:space="0" w:color="auto"/>
              <w:right w:val="nil"/>
            </w:tcBorders>
            <w:shd w:val="clear" w:color="000000" w:fill="D9D9D9"/>
            <w:noWrap/>
            <w:vAlign w:val="bottom"/>
            <w:hideMark/>
          </w:tcPr>
          <w:p w14:paraId="1BBF8725" w14:textId="77777777" w:rsidR="001F5FCA" w:rsidRPr="00CD499A" w:rsidRDefault="001F5FCA" w:rsidP="0047155F">
            <w:pPr>
              <w:spacing w:after="0" w:line="240" w:lineRule="auto"/>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 xml:space="preserve">TOTAL </w:t>
            </w:r>
            <w:proofErr w:type="spellStart"/>
            <w:r w:rsidRPr="00CD499A">
              <w:rPr>
                <w:rFonts w:ascii="Calibri" w:eastAsia="Times New Roman" w:hAnsi="Calibri" w:cs="Times New Roman"/>
                <w:b/>
                <w:bCs/>
                <w:color w:val="000000"/>
                <w:sz w:val="24"/>
                <w:szCs w:val="24"/>
              </w:rPr>
              <w:t>Waccamaw</w:t>
            </w:r>
            <w:proofErr w:type="spellEnd"/>
          </w:p>
        </w:tc>
        <w:tc>
          <w:tcPr>
            <w:tcW w:w="2867" w:type="dxa"/>
            <w:tcBorders>
              <w:top w:val="nil"/>
              <w:left w:val="nil"/>
              <w:bottom w:val="single" w:sz="8" w:space="0" w:color="auto"/>
              <w:right w:val="nil"/>
            </w:tcBorders>
            <w:shd w:val="clear" w:color="000000" w:fill="D9D9D9"/>
            <w:noWrap/>
            <w:vAlign w:val="bottom"/>
            <w:hideMark/>
          </w:tcPr>
          <w:p w14:paraId="1DB04D37"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373,482</w:t>
            </w:r>
          </w:p>
        </w:tc>
        <w:tc>
          <w:tcPr>
            <w:tcW w:w="2105" w:type="dxa"/>
            <w:tcBorders>
              <w:top w:val="nil"/>
              <w:left w:val="nil"/>
              <w:bottom w:val="single" w:sz="8" w:space="0" w:color="auto"/>
              <w:right w:val="single" w:sz="8" w:space="0" w:color="auto"/>
            </w:tcBorders>
            <w:shd w:val="clear" w:color="000000" w:fill="D9D9D9"/>
            <w:noWrap/>
            <w:vAlign w:val="bottom"/>
            <w:hideMark/>
          </w:tcPr>
          <w:p w14:paraId="0F8F085B" w14:textId="77777777" w:rsidR="001F5FCA" w:rsidRPr="00CD499A" w:rsidRDefault="001F5FCA" w:rsidP="0047155F">
            <w:pPr>
              <w:spacing w:after="0" w:line="240" w:lineRule="auto"/>
              <w:jc w:val="center"/>
              <w:rPr>
                <w:rFonts w:ascii="Calibri" w:eastAsia="Times New Roman" w:hAnsi="Calibri" w:cs="Times New Roman"/>
                <w:b/>
                <w:bCs/>
                <w:color w:val="000000"/>
                <w:sz w:val="24"/>
                <w:szCs w:val="24"/>
              </w:rPr>
            </w:pPr>
            <w:r w:rsidRPr="00CD499A">
              <w:rPr>
                <w:rFonts w:ascii="Calibri" w:eastAsia="Times New Roman" w:hAnsi="Calibri" w:cs="Times New Roman"/>
                <w:b/>
                <w:bCs/>
                <w:color w:val="000000"/>
                <w:sz w:val="24"/>
                <w:szCs w:val="24"/>
              </w:rPr>
              <w:t>59,559</w:t>
            </w:r>
          </w:p>
        </w:tc>
      </w:tr>
      <w:tr w:rsidR="001F5FCA" w:rsidRPr="00CD499A" w14:paraId="298338CA" w14:textId="77777777" w:rsidTr="0047155F">
        <w:trPr>
          <w:trHeight w:val="323"/>
        </w:trPr>
        <w:tc>
          <w:tcPr>
            <w:tcW w:w="7340" w:type="dxa"/>
            <w:gridSpan w:val="3"/>
            <w:tcBorders>
              <w:top w:val="single" w:sz="8" w:space="0" w:color="auto"/>
              <w:left w:val="nil"/>
              <w:bottom w:val="nil"/>
              <w:right w:val="nil"/>
            </w:tcBorders>
            <w:shd w:val="clear" w:color="auto" w:fill="auto"/>
            <w:noWrap/>
            <w:vAlign w:val="bottom"/>
            <w:hideMark/>
          </w:tcPr>
          <w:p w14:paraId="262D0E1D" w14:textId="77777777" w:rsidR="001F5FCA" w:rsidRPr="00CD499A" w:rsidRDefault="001F5FCA" w:rsidP="0047155F">
            <w:pPr>
              <w:spacing w:after="0" w:line="240" w:lineRule="auto"/>
              <w:jc w:val="center"/>
              <w:rPr>
                <w:rFonts w:ascii="Calibri" w:eastAsia="Times New Roman" w:hAnsi="Calibri" w:cs="Times New Roman"/>
                <w:color w:val="000000"/>
                <w:sz w:val="20"/>
                <w:szCs w:val="20"/>
              </w:rPr>
            </w:pPr>
            <w:r w:rsidRPr="00CD499A">
              <w:rPr>
                <w:rFonts w:ascii="Calibri" w:eastAsia="Times New Roman" w:hAnsi="Calibri" w:cs="Times New Roman"/>
                <w:color w:val="000000"/>
                <w:sz w:val="20"/>
                <w:szCs w:val="20"/>
              </w:rPr>
              <w:t>Source: 2010-2014 American Community Survey</w:t>
            </w:r>
          </w:p>
        </w:tc>
      </w:tr>
    </w:tbl>
    <w:p w14:paraId="2A267773" w14:textId="77777777" w:rsidR="001F5FCA" w:rsidRDefault="001F5FCA" w:rsidP="001F5FCA">
      <w:pPr>
        <w:spacing w:after="0" w:line="240" w:lineRule="auto"/>
        <w:jc w:val="both"/>
        <w:rPr>
          <w:rFonts w:asciiTheme="majorHAnsi" w:eastAsiaTheme="minorEastAsia" w:hAnsiTheme="majorHAnsi" w:cs="Times New Roman"/>
          <w:sz w:val="24"/>
          <w:szCs w:val="24"/>
        </w:rPr>
      </w:pPr>
    </w:p>
    <w:p w14:paraId="20C136FE" w14:textId="77777777" w:rsidR="001F5FCA" w:rsidRDefault="001F5FCA" w:rsidP="001F5FCA">
      <w:pPr>
        <w:spacing w:after="0" w:line="240" w:lineRule="auto"/>
        <w:jc w:val="both"/>
        <w:rPr>
          <w:rFonts w:asciiTheme="majorHAnsi" w:eastAsiaTheme="minorEastAsia" w:hAnsiTheme="majorHAnsi" w:cs="Times New Roman"/>
          <w:sz w:val="24"/>
          <w:szCs w:val="24"/>
        </w:rPr>
      </w:pPr>
      <w:r>
        <w:rPr>
          <w:rFonts w:asciiTheme="majorHAnsi" w:eastAsiaTheme="minorEastAsia" w:hAnsiTheme="majorHAnsi" w:cs="Times New Roman"/>
          <w:sz w:val="24"/>
          <w:szCs w:val="24"/>
        </w:rPr>
        <w:t xml:space="preserve">Five hundred and ninety-five (595) homeless individuals were counted in </w:t>
      </w:r>
      <w:proofErr w:type="spellStart"/>
      <w:r>
        <w:rPr>
          <w:rFonts w:asciiTheme="majorHAnsi" w:eastAsiaTheme="minorEastAsia" w:hAnsiTheme="majorHAnsi" w:cs="Times New Roman"/>
          <w:sz w:val="24"/>
          <w:szCs w:val="24"/>
        </w:rPr>
        <w:t>Waccamaw</w:t>
      </w:r>
      <w:proofErr w:type="spellEnd"/>
      <w:r>
        <w:rPr>
          <w:rFonts w:asciiTheme="majorHAnsi" w:eastAsiaTheme="minorEastAsia" w:hAnsiTheme="majorHAnsi" w:cs="Times New Roman"/>
          <w:sz w:val="24"/>
          <w:szCs w:val="24"/>
        </w:rPr>
        <w:t xml:space="preserve"> one night in January 2016. Of this total, 329 were unsheltered, 97 were in Emergency shelters and 169 were in transitional shelters. 83% of </w:t>
      </w:r>
      <w:proofErr w:type="spellStart"/>
      <w:r>
        <w:rPr>
          <w:rFonts w:asciiTheme="majorHAnsi" w:eastAsiaTheme="minorEastAsia" w:hAnsiTheme="majorHAnsi" w:cs="Times New Roman"/>
          <w:sz w:val="24"/>
          <w:szCs w:val="24"/>
        </w:rPr>
        <w:t>Waccamaw’s</w:t>
      </w:r>
      <w:proofErr w:type="spellEnd"/>
      <w:r>
        <w:rPr>
          <w:rFonts w:asciiTheme="majorHAnsi" w:eastAsiaTheme="minorEastAsia" w:hAnsiTheme="majorHAnsi" w:cs="Times New Roman"/>
          <w:sz w:val="24"/>
          <w:szCs w:val="24"/>
        </w:rPr>
        <w:t xml:space="preserve"> homeless population were located in Horry County. </w:t>
      </w:r>
    </w:p>
    <w:tbl>
      <w:tblPr>
        <w:tblW w:w="8540" w:type="dxa"/>
        <w:tblLook w:val="04A0" w:firstRow="1" w:lastRow="0" w:firstColumn="1" w:lastColumn="0" w:noHBand="0" w:noVBand="1"/>
      </w:tblPr>
      <w:tblGrid>
        <w:gridCol w:w="2245"/>
        <w:gridCol w:w="1628"/>
        <w:gridCol w:w="1681"/>
        <w:gridCol w:w="1708"/>
        <w:gridCol w:w="1278"/>
      </w:tblGrid>
      <w:tr w:rsidR="001F5FCA" w:rsidRPr="006220F1" w14:paraId="2FF20853" w14:textId="77777777" w:rsidTr="0047155F">
        <w:trPr>
          <w:trHeight w:val="315"/>
        </w:trPr>
        <w:tc>
          <w:tcPr>
            <w:tcW w:w="8540" w:type="dxa"/>
            <w:gridSpan w:val="5"/>
            <w:tcBorders>
              <w:top w:val="single" w:sz="8" w:space="0" w:color="auto"/>
              <w:left w:val="single" w:sz="8" w:space="0" w:color="auto"/>
              <w:bottom w:val="nil"/>
              <w:right w:val="single" w:sz="8" w:space="0" w:color="000000"/>
            </w:tcBorders>
            <w:shd w:val="clear" w:color="000000" w:fill="D9D9D9"/>
            <w:noWrap/>
            <w:vAlign w:val="bottom"/>
            <w:hideMark/>
          </w:tcPr>
          <w:p w14:paraId="2F677B4D"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Homeless 2016</w:t>
            </w:r>
          </w:p>
        </w:tc>
      </w:tr>
      <w:tr w:rsidR="001F5FCA" w:rsidRPr="006220F1" w14:paraId="32098307" w14:textId="77777777" w:rsidTr="0047155F">
        <w:trPr>
          <w:trHeight w:val="630"/>
        </w:trPr>
        <w:tc>
          <w:tcPr>
            <w:tcW w:w="2245" w:type="dxa"/>
            <w:tcBorders>
              <w:top w:val="nil"/>
              <w:left w:val="single" w:sz="8" w:space="0" w:color="auto"/>
              <w:bottom w:val="single" w:sz="4" w:space="0" w:color="auto"/>
              <w:right w:val="nil"/>
            </w:tcBorders>
            <w:shd w:val="clear" w:color="auto" w:fill="auto"/>
            <w:noWrap/>
            <w:vAlign w:val="bottom"/>
            <w:hideMark/>
          </w:tcPr>
          <w:p w14:paraId="73361956"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 </w:t>
            </w:r>
          </w:p>
        </w:tc>
        <w:tc>
          <w:tcPr>
            <w:tcW w:w="1628" w:type="dxa"/>
            <w:tcBorders>
              <w:top w:val="nil"/>
              <w:left w:val="nil"/>
              <w:bottom w:val="single" w:sz="4" w:space="0" w:color="auto"/>
              <w:right w:val="nil"/>
            </w:tcBorders>
            <w:shd w:val="clear" w:color="auto" w:fill="auto"/>
            <w:vAlign w:val="center"/>
            <w:hideMark/>
          </w:tcPr>
          <w:p w14:paraId="7D76F97D"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Emergency Shelter</w:t>
            </w:r>
          </w:p>
        </w:tc>
        <w:tc>
          <w:tcPr>
            <w:tcW w:w="1681" w:type="dxa"/>
            <w:tcBorders>
              <w:top w:val="nil"/>
              <w:left w:val="nil"/>
              <w:bottom w:val="single" w:sz="4" w:space="0" w:color="auto"/>
              <w:right w:val="nil"/>
            </w:tcBorders>
            <w:shd w:val="clear" w:color="auto" w:fill="auto"/>
            <w:vAlign w:val="center"/>
            <w:hideMark/>
          </w:tcPr>
          <w:p w14:paraId="584E3D59"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Transitional Shelter</w:t>
            </w:r>
          </w:p>
        </w:tc>
        <w:tc>
          <w:tcPr>
            <w:tcW w:w="1708" w:type="dxa"/>
            <w:tcBorders>
              <w:top w:val="nil"/>
              <w:left w:val="nil"/>
              <w:bottom w:val="single" w:sz="4" w:space="0" w:color="auto"/>
              <w:right w:val="nil"/>
            </w:tcBorders>
            <w:shd w:val="clear" w:color="auto" w:fill="auto"/>
            <w:vAlign w:val="center"/>
            <w:hideMark/>
          </w:tcPr>
          <w:p w14:paraId="4C9472CC"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Unsheltered</w:t>
            </w:r>
          </w:p>
        </w:tc>
        <w:tc>
          <w:tcPr>
            <w:tcW w:w="1278" w:type="dxa"/>
            <w:tcBorders>
              <w:top w:val="nil"/>
              <w:left w:val="nil"/>
              <w:bottom w:val="single" w:sz="4" w:space="0" w:color="auto"/>
              <w:right w:val="single" w:sz="8" w:space="0" w:color="auto"/>
            </w:tcBorders>
            <w:shd w:val="clear" w:color="auto" w:fill="auto"/>
            <w:vAlign w:val="center"/>
            <w:hideMark/>
          </w:tcPr>
          <w:p w14:paraId="7604D26C"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Total</w:t>
            </w:r>
          </w:p>
        </w:tc>
      </w:tr>
      <w:tr w:rsidR="001F5FCA" w:rsidRPr="006220F1" w14:paraId="6B613ADC" w14:textId="77777777" w:rsidTr="0047155F">
        <w:trPr>
          <w:trHeight w:val="315"/>
        </w:trPr>
        <w:tc>
          <w:tcPr>
            <w:tcW w:w="2245" w:type="dxa"/>
            <w:tcBorders>
              <w:top w:val="nil"/>
              <w:left w:val="single" w:sz="8" w:space="0" w:color="auto"/>
              <w:bottom w:val="single" w:sz="4" w:space="0" w:color="auto"/>
              <w:right w:val="nil"/>
            </w:tcBorders>
            <w:shd w:val="clear" w:color="auto" w:fill="auto"/>
            <w:noWrap/>
            <w:vAlign w:val="bottom"/>
            <w:hideMark/>
          </w:tcPr>
          <w:p w14:paraId="31F47EE2" w14:textId="77777777" w:rsidR="001F5FCA" w:rsidRPr="006220F1" w:rsidRDefault="001F5FCA" w:rsidP="0047155F">
            <w:pPr>
              <w:spacing w:after="0" w:line="240" w:lineRule="auto"/>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Horry</w:t>
            </w:r>
          </w:p>
        </w:tc>
        <w:tc>
          <w:tcPr>
            <w:tcW w:w="1628" w:type="dxa"/>
            <w:tcBorders>
              <w:top w:val="nil"/>
              <w:left w:val="nil"/>
              <w:bottom w:val="single" w:sz="4" w:space="0" w:color="auto"/>
              <w:right w:val="nil"/>
            </w:tcBorders>
            <w:shd w:val="clear" w:color="auto" w:fill="auto"/>
            <w:noWrap/>
            <w:vAlign w:val="center"/>
            <w:hideMark/>
          </w:tcPr>
          <w:p w14:paraId="0BB467B1"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97</w:t>
            </w:r>
          </w:p>
        </w:tc>
        <w:tc>
          <w:tcPr>
            <w:tcW w:w="1681" w:type="dxa"/>
            <w:tcBorders>
              <w:top w:val="nil"/>
              <w:left w:val="nil"/>
              <w:bottom w:val="single" w:sz="4" w:space="0" w:color="auto"/>
              <w:right w:val="nil"/>
            </w:tcBorders>
            <w:shd w:val="clear" w:color="auto" w:fill="auto"/>
            <w:noWrap/>
            <w:vAlign w:val="center"/>
            <w:hideMark/>
          </w:tcPr>
          <w:p w14:paraId="22FA9EA2"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159</w:t>
            </w:r>
          </w:p>
        </w:tc>
        <w:tc>
          <w:tcPr>
            <w:tcW w:w="1708" w:type="dxa"/>
            <w:tcBorders>
              <w:top w:val="nil"/>
              <w:left w:val="nil"/>
              <w:bottom w:val="single" w:sz="4" w:space="0" w:color="auto"/>
              <w:right w:val="nil"/>
            </w:tcBorders>
            <w:shd w:val="clear" w:color="auto" w:fill="auto"/>
            <w:noWrap/>
            <w:vAlign w:val="center"/>
            <w:hideMark/>
          </w:tcPr>
          <w:p w14:paraId="03A48293"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236</w:t>
            </w:r>
          </w:p>
        </w:tc>
        <w:tc>
          <w:tcPr>
            <w:tcW w:w="1278" w:type="dxa"/>
            <w:tcBorders>
              <w:top w:val="nil"/>
              <w:left w:val="nil"/>
              <w:bottom w:val="single" w:sz="4" w:space="0" w:color="auto"/>
              <w:right w:val="single" w:sz="8" w:space="0" w:color="auto"/>
            </w:tcBorders>
            <w:shd w:val="clear" w:color="auto" w:fill="auto"/>
            <w:noWrap/>
            <w:vAlign w:val="center"/>
            <w:hideMark/>
          </w:tcPr>
          <w:p w14:paraId="5931ED16"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492</w:t>
            </w:r>
          </w:p>
        </w:tc>
      </w:tr>
      <w:tr w:rsidR="001F5FCA" w:rsidRPr="006220F1" w14:paraId="17602A1A" w14:textId="77777777" w:rsidTr="0047155F">
        <w:trPr>
          <w:trHeight w:val="315"/>
        </w:trPr>
        <w:tc>
          <w:tcPr>
            <w:tcW w:w="2245" w:type="dxa"/>
            <w:tcBorders>
              <w:top w:val="nil"/>
              <w:left w:val="single" w:sz="8" w:space="0" w:color="auto"/>
              <w:bottom w:val="single" w:sz="4" w:space="0" w:color="auto"/>
              <w:right w:val="nil"/>
            </w:tcBorders>
            <w:shd w:val="clear" w:color="auto" w:fill="auto"/>
            <w:noWrap/>
            <w:vAlign w:val="bottom"/>
            <w:hideMark/>
          </w:tcPr>
          <w:p w14:paraId="0C1BE9E9" w14:textId="77777777" w:rsidR="001F5FCA" w:rsidRPr="006220F1" w:rsidRDefault="001F5FCA" w:rsidP="0047155F">
            <w:pPr>
              <w:spacing w:after="0" w:line="240" w:lineRule="auto"/>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G</w:t>
            </w:r>
            <w:r>
              <w:rPr>
                <w:rFonts w:ascii="Calibri" w:eastAsia="Times New Roman" w:hAnsi="Calibri" w:cs="Times New Roman"/>
                <w:b/>
                <w:bCs/>
                <w:color w:val="000000"/>
                <w:sz w:val="24"/>
                <w:szCs w:val="24"/>
              </w:rPr>
              <w:t>eorge</w:t>
            </w:r>
            <w:r w:rsidRPr="006220F1">
              <w:rPr>
                <w:rFonts w:ascii="Calibri" w:eastAsia="Times New Roman" w:hAnsi="Calibri" w:cs="Times New Roman"/>
                <w:b/>
                <w:bCs/>
                <w:color w:val="000000"/>
                <w:sz w:val="24"/>
                <w:szCs w:val="24"/>
              </w:rPr>
              <w:t>town</w:t>
            </w:r>
          </w:p>
        </w:tc>
        <w:tc>
          <w:tcPr>
            <w:tcW w:w="1628" w:type="dxa"/>
            <w:tcBorders>
              <w:top w:val="nil"/>
              <w:left w:val="nil"/>
              <w:bottom w:val="single" w:sz="4" w:space="0" w:color="auto"/>
              <w:right w:val="nil"/>
            </w:tcBorders>
            <w:shd w:val="clear" w:color="auto" w:fill="auto"/>
            <w:noWrap/>
            <w:vAlign w:val="center"/>
            <w:hideMark/>
          </w:tcPr>
          <w:p w14:paraId="25E936FC"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0</w:t>
            </w:r>
          </w:p>
        </w:tc>
        <w:tc>
          <w:tcPr>
            <w:tcW w:w="1681" w:type="dxa"/>
            <w:tcBorders>
              <w:top w:val="nil"/>
              <w:left w:val="nil"/>
              <w:bottom w:val="single" w:sz="4" w:space="0" w:color="auto"/>
              <w:right w:val="nil"/>
            </w:tcBorders>
            <w:shd w:val="clear" w:color="auto" w:fill="auto"/>
            <w:noWrap/>
            <w:vAlign w:val="center"/>
            <w:hideMark/>
          </w:tcPr>
          <w:p w14:paraId="7EEF22E1"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0</w:t>
            </w:r>
          </w:p>
        </w:tc>
        <w:tc>
          <w:tcPr>
            <w:tcW w:w="1708" w:type="dxa"/>
            <w:tcBorders>
              <w:top w:val="nil"/>
              <w:left w:val="nil"/>
              <w:bottom w:val="single" w:sz="4" w:space="0" w:color="auto"/>
              <w:right w:val="nil"/>
            </w:tcBorders>
            <w:shd w:val="clear" w:color="auto" w:fill="auto"/>
            <w:noWrap/>
            <w:vAlign w:val="center"/>
            <w:hideMark/>
          </w:tcPr>
          <w:p w14:paraId="371A20ED"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71</w:t>
            </w:r>
          </w:p>
        </w:tc>
        <w:tc>
          <w:tcPr>
            <w:tcW w:w="1278" w:type="dxa"/>
            <w:tcBorders>
              <w:top w:val="nil"/>
              <w:left w:val="nil"/>
              <w:bottom w:val="single" w:sz="4" w:space="0" w:color="auto"/>
              <w:right w:val="single" w:sz="8" w:space="0" w:color="auto"/>
            </w:tcBorders>
            <w:shd w:val="clear" w:color="auto" w:fill="auto"/>
            <w:noWrap/>
            <w:vAlign w:val="center"/>
            <w:hideMark/>
          </w:tcPr>
          <w:p w14:paraId="006E0270"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71</w:t>
            </w:r>
          </w:p>
        </w:tc>
      </w:tr>
      <w:tr w:rsidR="001F5FCA" w:rsidRPr="006220F1" w14:paraId="0BCAA006" w14:textId="77777777" w:rsidTr="0047155F">
        <w:trPr>
          <w:trHeight w:val="315"/>
        </w:trPr>
        <w:tc>
          <w:tcPr>
            <w:tcW w:w="2245" w:type="dxa"/>
            <w:tcBorders>
              <w:top w:val="nil"/>
              <w:left w:val="single" w:sz="8" w:space="0" w:color="auto"/>
              <w:bottom w:val="single" w:sz="4" w:space="0" w:color="auto"/>
              <w:right w:val="nil"/>
            </w:tcBorders>
            <w:shd w:val="clear" w:color="auto" w:fill="auto"/>
            <w:noWrap/>
            <w:vAlign w:val="bottom"/>
            <w:hideMark/>
          </w:tcPr>
          <w:p w14:paraId="5F3BEFC0" w14:textId="77777777" w:rsidR="001F5FCA" w:rsidRPr="006220F1" w:rsidRDefault="001F5FCA" w:rsidP="0047155F">
            <w:pPr>
              <w:spacing w:after="0" w:line="240" w:lineRule="auto"/>
              <w:rPr>
                <w:rFonts w:ascii="Calibri" w:eastAsia="Times New Roman" w:hAnsi="Calibri" w:cs="Times New Roman"/>
                <w:b/>
                <w:bCs/>
                <w:color w:val="000000"/>
                <w:sz w:val="24"/>
                <w:szCs w:val="24"/>
              </w:rPr>
            </w:pPr>
            <w:r>
              <w:rPr>
                <w:rFonts w:ascii="Calibri" w:eastAsia="Times New Roman" w:hAnsi="Calibri" w:cs="Times New Roman"/>
                <w:b/>
                <w:bCs/>
                <w:color w:val="000000"/>
                <w:sz w:val="24"/>
                <w:szCs w:val="24"/>
              </w:rPr>
              <w:t>Williamsburg</w:t>
            </w:r>
          </w:p>
        </w:tc>
        <w:tc>
          <w:tcPr>
            <w:tcW w:w="1628" w:type="dxa"/>
            <w:tcBorders>
              <w:top w:val="nil"/>
              <w:left w:val="nil"/>
              <w:bottom w:val="single" w:sz="4" w:space="0" w:color="auto"/>
              <w:right w:val="nil"/>
            </w:tcBorders>
            <w:shd w:val="clear" w:color="auto" w:fill="auto"/>
            <w:noWrap/>
            <w:vAlign w:val="center"/>
            <w:hideMark/>
          </w:tcPr>
          <w:p w14:paraId="196988F5"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0</w:t>
            </w:r>
          </w:p>
        </w:tc>
        <w:tc>
          <w:tcPr>
            <w:tcW w:w="1681" w:type="dxa"/>
            <w:tcBorders>
              <w:top w:val="nil"/>
              <w:left w:val="nil"/>
              <w:bottom w:val="single" w:sz="4" w:space="0" w:color="auto"/>
              <w:right w:val="nil"/>
            </w:tcBorders>
            <w:shd w:val="clear" w:color="auto" w:fill="auto"/>
            <w:noWrap/>
            <w:vAlign w:val="center"/>
            <w:hideMark/>
          </w:tcPr>
          <w:p w14:paraId="00B7E5E4"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10</w:t>
            </w:r>
          </w:p>
        </w:tc>
        <w:tc>
          <w:tcPr>
            <w:tcW w:w="1708" w:type="dxa"/>
            <w:tcBorders>
              <w:top w:val="nil"/>
              <w:left w:val="nil"/>
              <w:bottom w:val="single" w:sz="4" w:space="0" w:color="auto"/>
              <w:right w:val="nil"/>
            </w:tcBorders>
            <w:shd w:val="clear" w:color="auto" w:fill="auto"/>
            <w:noWrap/>
            <w:vAlign w:val="center"/>
            <w:hideMark/>
          </w:tcPr>
          <w:p w14:paraId="29FB08DD"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22</w:t>
            </w:r>
          </w:p>
        </w:tc>
        <w:tc>
          <w:tcPr>
            <w:tcW w:w="1278" w:type="dxa"/>
            <w:tcBorders>
              <w:top w:val="nil"/>
              <w:left w:val="nil"/>
              <w:bottom w:val="single" w:sz="4" w:space="0" w:color="auto"/>
              <w:right w:val="single" w:sz="8" w:space="0" w:color="auto"/>
            </w:tcBorders>
            <w:shd w:val="clear" w:color="auto" w:fill="auto"/>
            <w:noWrap/>
            <w:vAlign w:val="center"/>
            <w:hideMark/>
          </w:tcPr>
          <w:p w14:paraId="1E8FC022"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32</w:t>
            </w:r>
          </w:p>
        </w:tc>
      </w:tr>
      <w:tr w:rsidR="001F5FCA" w:rsidRPr="006220F1" w14:paraId="50A5B1F4" w14:textId="77777777" w:rsidTr="0047155F">
        <w:trPr>
          <w:trHeight w:val="330"/>
        </w:trPr>
        <w:tc>
          <w:tcPr>
            <w:tcW w:w="2245" w:type="dxa"/>
            <w:tcBorders>
              <w:top w:val="nil"/>
              <w:left w:val="single" w:sz="8" w:space="0" w:color="auto"/>
              <w:bottom w:val="single" w:sz="8" w:space="0" w:color="auto"/>
              <w:right w:val="nil"/>
            </w:tcBorders>
            <w:shd w:val="clear" w:color="000000" w:fill="D9D9D9"/>
            <w:noWrap/>
            <w:vAlign w:val="bottom"/>
            <w:hideMark/>
          </w:tcPr>
          <w:p w14:paraId="7769C2D5" w14:textId="77777777" w:rsidR="001F5FCA" w:rsidRPr="006220F1" w:rsidRDefault="001F5FCA" w:rsidP="0047155F">
            <w:pPr>
              <w:spacing w:after="0" w:line="240" w:lineRule="auto"/>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 xml:space="preserve">TOTAL </w:t>
            </w:r>
            <w:proofErr w:type="spellStart"/>
            <w:r w:rsidRPr="006220F1">
              <w:rPr>
                <w:rFonts w:ascii="Calibri" w:eastAsia="Times New Roman" w:hAnsi="Calibri" w:cs="Times New Roman"/>
                <w:b/>
                <w:bCs/>
                <w:color w:val="000000"/>
                <w:sz w:val="24"/>
                <w:szCs w:val="24"/>
              </w:rPr>
              <w:t>Waccamaw</w:t>
            </w:r>
            <w:proofErr w:type="spellEnd"/>
          </w:p>
        </w:tc>
        <w:tc>
          <w:tcPr>
            <w:tcW w:w="1628" w:type="dxa"/>
            <w:tcBorders>
              <w:top w:val="nil"/>
              <w:left w:val="nil"/>
              <w:bottom w:val="single" w:sz="8" w:space="0" w:color="auto"/>
              <w:right w:val="nil"/>
            </w:tcBorders>
            <w:shd w:val="clear" w:color="000000" w:fill="D9D9D9"/>
            <w:noWrap/>
            <w:vAlign w:val="center"/>
            <w:hideMark/>
          </w:tcPr>
          <w:p w14:paraId="2F6453DD"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97</w:t>
            </w:r>
          </w:p>
        </w:tc>
        <w:tc>
          <w:tcPr>
            <w:tcW w:w="1681" w:type="dxa"/>
            <w:tcBorders>
              <w:top w:val="nil"/>
              <w:left w:val="nil"/>
              <w:bottom w:val="single" w:sz="8" w:space="0" w:color="auto"/>
              <w:right w:val="nil"/>
            </w:tcBorders>
            <w:shd w:val="clear" w:color="000000" w:fill="D9D9D9"/>
            <w:noWrap/>
            <w:vAlign w:val="center"/>
            <w:hideMark/>
          </w:tcPr>
          <w:p w14:paraId="36F20580"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169</w:t>
            </w:r>
          </w:p>
        </w:tc>
        <w:tc>
          <w:tcPr>
            <w:tcW w:w="1708" w:type="dxa"/>
            <w:tcBorders>
              <w:top w:val="nil"/>
              <w:left w:val="nil"/>
              <w:bottom w:val="single" w:sz="8" w:space="0" w:color="auto"/>
              <w:right w:val="nil"/>
            </w:tcBorders>
            <w:shd w:val="clear" w:color="000000" w:fill="D9D9D9"/>
            <w:noWrap/>
            <w:vAlign w:val="center"/>
            <w:hideMark/>
          </w:tcPr>
          <w:p w14:paraId="7DC9CC86"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329</w:t>
            </w:r>
          </w:p>
        </w:tc>
        <w:tc>
          <w:tcPr>
            <w:tcW w:w="1278" w:type="dxa"/>
            <w:tcBorders>
              <w:top w:val="nil"/>
              <w:left w:val="nil"/>
              <w:bottom w:val="single" w:sz="8" w:space="0" w:color="auto"/>
              <w:right w:val="single" w:sz="8" w:space="0" w:color="auto"/>
            </w:tcBorders>
            <w:shd w:val="clear" w:color="000000" w:fill="D9D9D9"/>
            <w:noWrap/>
            <w:vAlign w:val="center"/>
            <w:hideMark/>
          </w:tcPr>
          <w:p w14:paraId="41B82664" w14:textId="77777777" w:rsidR="001F5FCA" w:rsidRPr="006220F1" w:rsidRDefault="001F5FCA" w:rsidP="0047155F">
            <w:pPr>
              <w:spacing w:after="0" w:line="240" w:lineRule="auto"/>
              <w:jc w:val="center"/>
              <w:rPr>
                <w:rFonts w:ascii="Calibri" w:eastAsia="Times New Roman" w:hAnsi="Calibri" w:cs="Times New Roman"/>
                <w:b/>
                <w:bCs/>
                <w:color w:val="000000"/>
                <w:sz w:val="24"/>
                <w:szCs w:val="24"/>
              </w:rPr>
            </w:pPr>
            <w:r w:rsidRPr="006220F1">
              <w:rPr>
                <w:rFonts w:ascii="Calibri" w:eastAsia="Times New Roman" w:hAnsi="Calibri" w:cs="Times New Roman"/>
                <w:b/>
                <w:bCs/>
                <w:color w:val="000000"/>
                <w:sz w:val="24"/>
                <w:szCs w:val="24"/>
              </w:rPr>
              <w:t>595</w:t>
            </w:r>
          </w:p>
        </w:tc>
      </w:tr>
      <w:tr w:rsidR="001F5FCA" w:rsidRPr="006220F1" w14:paraId="07C74D85" w14:textId="77777777" w:rsidTr="0047155F">
        <w:trPr>
          <w:trHeight w:val="300"/>
        </w:trPr>
        <w:tc>
          <w:tcPr>
            <w:tcW w:w="8540" w:type="dxa"/>
            <w:gridSpan w:val="5"/>
            <w:tcBorders>
              <w:top w:val="single" w:sz="8" w:space="0" w:color="auto"/>
              <w:left w:val="nil"/>
              <w:bottom w:val="nil"/>
              <w:right w:val="nil"/>
            </w:tcBorders>
            <w:shd w:val="clear" w:color="auto" w:fill="auto"/>
            <w:noWrap/>
            <w:vAlign w:val="bottom"/>
            <w:hideMark/>
          </w:tcPr>
          <w:p w14:paraId="7FA8BF7E" w14:textId="77777777" w:rsidR="001F5FCA" w:rsidRPr="006220F1" w:rsidRDefault="001F5FCA" w:rsidP="0047155F">
            <w:pPr>
              <w:spacing w:after="0" w:line="240" w:lineRule="auto"/>
              <w:jc w:val="center"/>
              <w:rPr>
                <w:rFonts w:ascii="Calibri" w:eastAsia="Times New Roman" w:hAnsi="Calibri" w:cs="Times New Roman"/>
                <w:color w:val="000000"/>
                <w:sz w:val="20"/>
                <w:szCs w:val="20"/>
              </w:rPr>
            </w:pPr>
            <w:r w:rsidRPr="006220F1">
              <w:rPr>
                <w:rFonts w:ascii="Calibri" w:eastAsia="Times New Roman" w:hAnsi="Calibri" w:cs="Times New Roman"/>
                <w:color w:val="000000"/>
                <w:sz w:val="20"/>
                <w:szCs w:val="20"/>
              </w:rPr>
              <w:t xml:space="preserve">Source: SC Coalition for the Homeless 2016 Point-in-Time Report </w:t>
            </w:r>
          </w:p>
        </w:tc>
      </w:tr>
    </w:tbl>
    <w:p w14:paraId="03F5ADD4" w14:textId="77777777" w:rsidR="001F5FCA" w:rsidRDefault="001F5FCA" w:rsidP="001F5FCA">
      <w:pPr>
        <w:spacing w:after="0" w:line="240" w:lineRule="auto"/>
        <w:jc w:val="both"/>
        <w:rPr>
          <w:rFonts w:asciiTheme="majorHAnsi" w:eastAsiaTheme="minorEastAsia" w:hAnsiTheme="majorHAnsi" w:cs="Times New Roman"/>
          <w:sz w:val="24"/>
          <w:szCs w:val="24"/>
        </w:rPr>
      </w:pPr>
    </w:p>
    <w:p w14:paraId="031A4E93" w14:textId="77777777" w:rsidR="001F5FCA" w:rsidRDefault="001F5FCA" w:rsidP="001F5FCA">
      <w:pPr>
        <w:spacing w:after="0" w:line="240" w:lineRule="auto"/>
        <w:jc w:val="both"/>
        <w:rPr>
          <w:rFonts w:asciiTheme="majorHAnsi" w:eastAsiaTheme="minorEastAsia" w:hAnsiTheme="majorHAnsi" w:cs="Times New Roman"/>
          <w:sz w:val="24"/>
          <w:szCs w:val="24"/>
        </w:rPr>
      </w:pPr>
      <w:r>
        <w:rPr>
          <w:rFonts w:asciiTheme="majorHAnsi" w:eastAsiaTheme="minorEastAsia" w:hAnsiTheme="majorHAnsi" w:cs="Times New Roman"/>
          <w:sz w:val="24"/>
          <w:szCs w:val="24"/>
        </w:rPr>
        <w:t xml:space="preserve">According to the Department of Corrections, 832 offenders were released in the </w:t>
      </w:r>
      <w:proofErr w:type="spellStart"/>
      <w:r>
        <w:rPr>
          <w:rFonts w:asciiTheme="majorHAnsi" w:eastAsiaTheme="minorEastAsia" w:hAnsiTheme="majorHAnsi" w:cs="Times New Roman"/>
          <w:sz w:val="24"/>
          <w:szCs w:val="24"/>
        </w:rPr>
        <w:t>Waccamaw</w:t>
      </w:r>
      <w:proofErr w:type="spellEnd"/>
      <w:r>
        <w:rPr>
          <w:rFonts w:asciiTheme="majorHAnsi" w:eastAsiaTheme="minorEastAsia" w:hAnsiTheme="majorHAnsi" w:cs="Times New Roman"/>
          <w:sz w:val="24"/>
          <w:szCs w:val="24"/>
        </w:rPr>
        <w:t xml:space="preserve"> area in 2015. The majority of these ex-offenders committed crimes in Horry County.</w:t>
      </w:r>
    </w:p>
    <w:p w14:paraId="2345057E" w14:textId="77777777" w:rsidR="001F5FCA" w:rsidRDefault="001F5FCA" w:rsidP="001F5FCA">
      <w:pPr>
        <w:spacing w:after="0" w:line="240" w:lineRule="auto"/>
        <w:jc w:val="both"/>
        <w:rPr>
          <w:rFonts w:asciiTheme="majorHAnsi" w:eastAsiaTheme="minorEastAsia" w:hAnsiTheme="majorHAnsi" w:cs="Times New Roman"/>
          <w:sz w:val="24"/>
          <w:szCs w:val="24"/>
        </w:rPr>
      </w:pPr>
    </w:p>
    <w:tbl>
      <w:tblPr>
        <w:tblW w:w="4260" w:type="dxa"/>
        <w:tblInd w:w="1759" w:type="dxa"/>
        <w:tblLook w:val="04A0" w:firstRow="1" w:lastRow="0" w:firstColumn="1" w:lastColumn="0" w:noHBand="0" w:noVBand="1"/>
      </w:tblPr>
      <w:tblGrid>
        <w:gridCol w:w="2563"/>
        <w:gridCol w:w="1697"/>
      </w:tblGrid>
      <w:tr w:rsidR="001F5FCA" w:rsidRPr="00A0315E" w14:paraId="07952229" w14:textId="77777777" w:rsidTr="0047155F">
        <w:trPr>
          <w:trHeight w:val="315"/>
        </w:trPr>
        <w:tc>
          <w:tcPr>
            <w:tcW w:w="4260" w:type="dxa"/>
            <w:gridSpan w:val="2"/>
            <w:tcBorders>
              <w:top w:val="single" w:sz="8" w:space="0" w:color="auto"/>
              <w:left w:val="single" w:sz="8" w:space="0" w:color="auto"/>
              <w:bottom w:val="nil"/>
              <w:right w:val="single" w:sz="8" w:space="0" w:color="000000"/>
            </w:tcBorders>
            <w:shd w:val="clear" w:color="000000" w:fill="BFBFBF"/>
            <w:noWrap/>
            <w:vAlign w:val="bottom"/>
            <w:hideMark/>
          </w:tcPr>
          <w:p w14:paraId="29F06D12" w14:textId="77777777" w:rsidR="001F5FCA" w:rsidRPr="00A0315E" w:rsidRDefault="001F5FCA" w:rsidP="0047155F">
            <w:pPr>
              <w:spacing w:after="0" w:line="240" w:lineRule="auto"/>
              <w:jc w:val="center"/>
              <w:rPr>
                <w:rFonts w:ascii="Calibri" w:eastAsia="Times New Roman" w:hAnsi="Calibri" w:cs="Times New Roman"/>
                <w:b/>
                <w:bCs/>
                <w:color w:val="000000"/>
                <w:sz w:val="24"/>
                <w:szCs w:val="24"/>
              </w:rPr>
            </w:pPr>
            <w:r w:rsidRPr="00A0315E">
              <w:rPr>
                <w:rFonts w:ascii="Calibri" w:eastAsia="Times New Roman" w:hAnsi="Calibri" w:cs="Times New Roman"/>
                <w:b/>
                <w:bCs/>
                <w:color w:val="000000"/>
                <w:sz w:val="24"/>
                <w:szCs w:val="24"/>
              </w:rPr>
              <w:t>Ex-Offenders</w:t>
            </w:r>
          </w:p>
        </w:tc>
      </w:tr>
      <w:tr w:rsidR="001F5FCA" w:rsidRPr="00A0315E" w14:paraId="4E6C45ED" w14:textId="77777777" w:rsidTr="0047155F">
        <w:trPr>
          <w:trHeight w:val="525"/>
        </w:trPr>
        <w:tc>
          <w:tcPr>
            <w:tcW w:w="2563" w:type="dxa"/>
            <w:tcBorders>
              <w:top w:val="nil"/>
              <w:left w:val="single" w:sz="8" w:space="0" w:color="auto"/>
              <w:bottom w:val="nil"/>
              <w:right w:val="nil"/>
            </w:tcBorders>
            <w:shd w:val="clear" w:color="auto" w:fill="auto"/>
            <w:noWrap/>
            <w:vAlign w:val="center"/>
            <w:hideMark/>
          </w:tcPr>
          <w:p w14:paraId="7F4C3178" w14:textId="77777777" w:rsidR="001F5FCA" w:rsidRPr="00A0315E" w:rsidRDefault="001F5FCA" w:rsidP="0047155F">
            <w:pPr>
              <w:spacing w:after="0" w:line="240" w:lineRule="auto"/>
              <w:rPr>
                <w:rFonts w:ascii="Calibri" w:eastAsia="Times New Roman" w:hAnsi="Calibri" w:cs="Times New Roman"/>
                <w:b/>
                <w:bCs/>
                <w:color w:val="000000"/>
                <w:sz w:val="24"/>
                <w:szCs w:val="24"/>
              </w:rPr>
            </w:pPr>
            <w:r w:rsidRPr="00A0315E">
              <w:rPr>
                <w:rFonts w:ascii="Calibri" w:eastAsia="Times New Roman" w:hAnsi="Calibri" w:cs="Times New Roman"/>
                <w:b/>
                <w:bCs/>
                <w:color w:val="000000"/>
                <w:sz w:val="24"/>
                <w:szCs w:val="24"/>
              </w:rPr>
              <w:t>Committing County</w:t>
            </w:r>
          </w:p>
        </w:tc>
        <w:tc>
          <w:tcPr>
            <w:tcW w:w="1697" w:type="dxa"/>
            <w:tcBorders>
              <w:top w:val="nil"/>
              <w:left w:val="nil"/>
              <w:bottom w:val="nil"/>
              <w:right w:val="single" w:sz="8" w:space="0" w:color="auto"/>
            </w:tcBorders>
            <w:shd w:val="clear" w:color="auto" w:fill="auto"/>
            <w:vAlign w:val="center"/>
            <w:hideMark/>
          </w:tcPr>
          <w:p w14:paraId="2912B9BD" w14:textId="77777777" w:rsidR="001F5FCA" w:rsidRPr="00A0315E" w:rsidRDefault="001F5FCA" w:rsidP="0047155F">
            <w:pPr>
              <w:spacing w:after="0" w:line="240" w:lineRule="auto"/>
              <w:rPr>
                <w:rFonts w:ascii="Calibri" w:eastAsia="Times New Roman" w:hAnsi="Calibri" w:cs="Times New Roman"/>
                <w:b/>
                <w:bCs/>
                <w:color w:val="000000"/>
                <w:sz w:val="24"/>
                <w:szCs w:val="24"/>
              </w:rPr>
            </w:pPr>
            <w:r w:rsidRPr="00A0315E">
              <w:rPr>
                <w:rFonts w:ascii="Calibri" w:eastAsia="Times New Roman" w:hAnsi="Calibri" w:cs="Times New Roman"/>
                <w:b/>
                <w:bCs/>
                <w:color w:val="000000"/>
                <w:sz w:val="24"/>
                <w:szCs w:val="24"/>
              </w:rPr>
              <w:t>Total Number</w:t>
            </w:r>
          </w:p>
        </w:tc>
      </w:tr>
      <w:tr w:rsidR="001F5FCA" w:rsidRPr="00A0315E" w14:paraId="2943D87C" w14:textId="77777777" w:rsidTr="0047155F">
        <w:trPr>
          <w:trHeight w:val="315"/>
        </w:trPr>
        <w:tc>
          <w:tcPr>
            <w:tcW w:w="2563" w:type="dxa"/>
            <w:tcBorders>
              <w:top w:val="single" w:sz="4" w:space="0" w:color="auto"/>
              <w:left w:val="single" w:sz="8" w:space="0" w:color="auto"/>
              <w:bottom w:val="single" w:sz="4" w:space="0" w:color="auto"/>
              <w:right w:val="nil"/>
            </w:tcBorders>
            <w:shd w:val="clear" w:color="auto" w:fill="auto"/>
            <w:noWrap/>
            <w:vAlign w:val="bottom"/>
            <w:hideMark/>
          </w:tcPr>
          <w:p w14:paraId="2AC36CC4" w14:textId="77777777" w:rsidR="001F5FCA" w:rsidRPr="00A0315E" w:rsidRDefault="001F5FCA" w:rsidP="0047155F">
            <w:pPr>
              <w:spacing w:after="0" w:line="240" w:lineRule="auto"/>
              <w:rPr>
                <w:rFonts w:ascii="Calibri" w:eastAsia="Times New Roman" w:hAnsi="Calibri" w:cs="Times New Roman"/>
                <w:b/>
                <w:bCs/>
                <w:sz w:val="24"/>
                <w:szCs w:val="24"/>
              </w:rPr>
            </w:pPr>
            <w:r w:rsidRPr="00A0315E">
              <w:rPr>
                <w:rFonts w:ascii="Calibri" w:eastAsia="Times New Roman" w:hAnsi="Calibri" w:cs="Times New Roman"/>
                <w:b/>
                <w:bCs/>
                <w:sz w:val="24"/>
                <w:szCs w:val="24"/>
              </w:rPr>
              <w:t>Georgetown</w:t>
            </w:r>
          </w:p>
        </w:tc>
        <w:tc>
          <w:tcPr>
            <w:tcW w:w="1697" w:type="dxa"/>
            <w:tcBorders>
              <w:top w:val="single" w:sz="4" w:space="0" w:color="auto"/>
              <w:left w:val="nil"/>
              <w:bottom w:val="single" w:sz="4" w:space="0" w:color="auto"/>
              <w:right w:val="single" w:sz="8" w:space="0" w:color="auto"/>
            </w:tcBorders>
            <w:shd w:val="clear" w:color="auto" w:fill="auto"/>
            <w:noWrap/>
            <w:vAlign w:val="center"/>
            <w:hideMark/>
          </w:tcPr>
          <w:p w14:paraId="2630629D" w14:textId="77777777" w:rsidR="001F5FCA" w:rsidRPr="00A0315E" w:rsidRDefault="001F5FCA" w:rsidP="0047155F">
            <w:pPr>
              <w:spacing w:after="0" w:line="240" w:lineRule="auto"/>
              <w:jc w:val="center"/>
              <w:rPr>
                <w:rFonts w:ascii="Calibri" w:eastAsia="Times New Roman" w:hAnsi="Calibri" w:cs="Times New Roman"/>
                <w:b/>
                <w:bCs/>
                <w:sz w:val="24"/>
                <w:szCs w:val="24"/>
              </w:rPr>
            </w:pPr>
            <w:r w:rsidRPr="00A0315E">
              <w:rPr>
                <w:rFonts w:ascii="Calibri" w:eastAsia="Times New Roman" w:hAnsi="Calibri" w:cs="Times New Roman"/>
                <w:b/>
                <w:bCs/>
                <w:sz w:val="24"/>
                <w:szCs w:val="24"/>
              </w:rPr>
              <w:t>130</w:t>
            </w:r>
          </w:p>
        </w:tc>
      </w:tr>
      <w:tr w:rsidR="001F5FCA" w:rsidRPr="00A0315E" w14:paraId="1D4C54E8" w14:textId="77777777" w:rsidTr="0047155F">
        <w:trPr>
          <w:trHeight w:val="315"/>
        </w:trPr>
        <w:tc>
          <w:tcPr>
            <w:tcW w:w="2563" w:type="dxa"/>
            <w:tcBorders>
              <w:top w:val="nil"/>
              <w:left w:val="single" w:sz="8" w:space="0" w:color="auto"/>
              <w:bottom w:val="single" w:sz="4" w:space="0" w:color="auto"/>
              <w:right w:val="nil"/>
            </w:tcBorders>
            <w:shd w:val="clear" w:color="auto" w:fill="auto"/>
            <w:noWrap/>
            <w:vAlign w:val="bottom"/>
            <w:hideMark/>
          </w:tcPr>
          <w:p w14:paraId="2AD4D069" w14:textId="77777777" w:rsidR="001F5FCA" w:rsidRPr="00A0315E" w:rsidRDefault="001F5FCA" w:rsidP="0047155F">
            <w:pPr>
              <w:spacing w:after="0" w:line="240" w:lineRule="auto"/>
              <w:rPr>
                <w:rFonts w:ascii="Calibri" w:eastAsia="Times New Roman" w:hAnsi="Calibri" w:cs="Times New Roman"/>
                <w:b/>
                <w:bCs/>
                <w:sz w:val="24"/>
                <w:szCs w:val="24"/>
              </w:rPr>
            </w:pPr>
            <w:r w:rsidRPr="00A0315E">
              <w:rPr>
                <w:rFonts w:ascii="Calibri" w:eastAsia="Times New Roman" w:hAnsi="Calibri" w:cs="Times New Roman"/>
                <w:b/>
                <w:bCs/>
                <w:sz w:val="24"/>
                <w:szCs w:val="24"/>
              </w:rPr>
              <w:t>Horry</w:t>
            </w:r>
          </w:p>
        </w:tc>
        <w:tc>
          <w:tcPr>
            <w:tcW w:w="1697" w:type="dxa"/>
            <w:tcBorders>
              <w:top w:val="nil"/>
              <w:left w:val="nil"/>
              <w:bottom w:val="single" w:sz="4" w:space="0" w:color="auto"/>
              <w:right w:val="single" w:sz="8" w:space="0" w:color="auto"/>
            </w:tcBorders>
            <w:shd w:val="clear" w:color="auto" w:fill="auto"/>
            <w:noWrap/>
            <w:vAlign w:val="center"/>
            <w:hideMark/>
          </w:tcPr>
          <w:p w14:paraId="414C0AEF" w14:textId="77777777" w:rsidR="001F5FCA" w:rsidRPr="00A0315E" w:rsidRDefault="001F5FCA" w:rsidP="0047155F">
            <w:pPr>
              <w:spacing w:after="0" w:line="240" w:lineRule="auto"/>
              <w:jc w:val="center"/>
              <w:rPr>
                <w:rFonts w:ascii="Calibri" w:eastAsia="Times New Roman" w:hAnsi="Calibri" w:cs="Times New Roman"/>
                <w:b/>
                <w:bCs/>
                <w:sz w:val="24"/>
                <w:szCs w:val="24"/>
              </w:rPr>
            </w:pPr>
            <w:r w:rsidRPr="00A0315E">
              <w:rPr>
                <w:rFonts w:ascii="Calibri" w:eastAsia="Times New Roman" w:hAnsi="Calibri" w:cs="Times New Roman"/>
                <w:b/>
                <w:bCs/>
                <w:sz w:val="24"/>
                <w:szCs w:val="24"/>
              </w:rPr>
              <w:t>619</w:t>
            </w:r>
          </w:p>
        </w:tc>
      </w:tr>
      <w:tr w:rsidR="001F5FCA" w:rsidRPr="00A0315E" w14:paraId="1778013A" w14:textId="77777777" w:rsidTr="0047155F">
        <w:trPr>
          <w:trHeight w:val="315"/>
        </w:trPr>
        <w:tc>
          <w:tcPr>
            <w:tcW w:w="2563" w:type="dxa"/>
            <w:tcBorders>
              <w:top w:val="nil"/>
              <w:left w:val="single" w:sz="8" w:space="0" w:color="auto"/>
              <w:bottom w:val="single" w:sz="4" w:space="0" w:color="auto"/>
              <w:right w:val="nil"/>
            </w:tcBorders>
            <w:shd w:val="clear" w:color="auto" w:fill="auto"/>
            <w:noWrap/>
            <w:vAlign w:val="bottom"/>
            <w:hideMark/>
          </w:tcPr>
          <w:p w14:paraId="14621935" w14:textId="77777777" w:rsidR="001F5FCA" w:rsidRPr="00A0315E" w:rsidRDefault="001F5FCA" w:rsidP="0047155F">
            <w:pPr>
              <w:spacing w:after="0" w:line="240" w:lineRule="auto"/>
              <w:rPr>
                <w:rFonts w:ascii="Calibri" w:eastAsia="Times New Roman" w:hAnsi="Calibri" w:cs="Times New Roman"/>
                <w:b/>
                <w:bCs/>
                <w:sz w:val="24"/>
                <w:szCs w:val="24"/>
              </w:rPr>
            </w:pPr>
            <w:r w:rsidRPr="00A0315E">
              <w:rPr>
                <w:rFonts w:ascii="Calibri" w:eastAsia="Times New Roman" w:hAnsi="Calibri" w:cs="Times New Roman"/>
                <w:b/>
                <w:bCs/>
                <w:sz w:val="24"/>
                <w:szCs w:val="24"/>
              </w:rPr>
              <w:t>Williamsburg</w:t>
            </w:r>
          </w:p>
        </w:tc>
        <w:tc>
          <w:tcPr>
            <w:tcW w:w="1697" w:type="dxa"/>
            <w:tcBorders>
              <w:top w:val="nil"/>
              <w:left w:val="nil"/>
              <w:bottom w:val="single" w:sz="4" w:space="0" w:color="auto"/>
              <w:right w:val="single" w:sz="8" w:space="0" w:color="auto"/>
            </w:tcBorders>
            <w:shd w:val="clear" w:color="auto" w:fill="auto"/>
            <w:noWrap/>
            <w:vAlign w:val="center"/>
            <w:hideMark/>
          </w:tcPr>
          <w:p w14:paraId="126DC054" w14:textId="77777777" w:rsidR="001F5FCA" w:rsidRPr="00A0315E" w:rsidRDefault="001F5FCA" w:rsidP="0047155F">
            <w:pPr>
              <w:spacing w:after="0" w:line="240" w:lineRule="auto"/>
              <w:jc w:val="center"/>
              <w:rPr>
                <w:rFonts w:ascii="Calibri" w:eastAsia="Times New Roman" w:hAnsi="Calibri" w:cs="Times New Roman"/>
                <w:b/>
                <w:bCs/>
                <w:sz w:val="24"/>
                <w:szCs w:val="24"/>
              </w:rPr>
            </w:pPr>
            <w:r w:rsidRPr="00A0315E">
              <w:rPr>
                <w:rFonts w:ascii="Calibri" w:eastAsia="Times New Roman" w:hAnsi="Calibri" w:cs="Times New Roman"/>
                <w:b/>
                <w:bCs/>
                <w:sz w:val="24"/>
                <w:szCs w:val="24"/>
              </w:rPr>
              <w:t>83</w:t>
            </w:r>
          </w:p>
        </w:tc>
      </w:tr>
      <w:tr w:rsidR="001F5FCA" w:rsidRPr="00A0315E" w14:paraId="35CD35D7" w14:textId="77777777" w:rsidTr="0047155F">
        <w:trPr>
          <w:trHeight w:val="330"/>
        </w:trPr>
        <w:tc>
          <w:tcPr>
            <w:tcW w:w="2563" w:type="dxa"/>
            <w:tcBorders>
              <w:top w:val="nil"/>
              <w:left w:val="single" w:sz="8" w:space="0" w:color="auto"/>
              <w:bottom w:val="single" w:sz="8" w:space="0" w:color="auto"/>
              <w:right w:val="nil"/>
            </w:tcBorders>
            <w:shd w:val="clear" w:color="000000" w:fill="D9D9D9"/>
            <w:noWrap/>
            <w:vAlign w:val="bottom"/>
            <w:hideMark/>
          </w:tcPr>
          <w:p w14:paraId="71D3D613" w14:textId="77777777" w:rsidR="001F5FCA" w:rsidRPr="00A0315E" w:rsidRDefault="001F5FCA" w:rsidP="0047155F">
            <w:pPr>
              <w:spacing w:after="0" w:line="240" w:lineRule="auto"/>
              <w:rPr>
                <w:rFonts w:ascii="Calibri" w:eastAsia="Times New Roman" w:hAnsi="Calibri" w:cs="Times New Roman"/>
                <w:b/>
                <w:bCs/>
                <w:sz w:val="24"/>
                <w:szCs w:val="24"/>
              </w:rPr>
            </w:pPr>
            <w:proofErr w:type="spellStart"/>
            <w:r w:rsidRPr="00A0315E">
              <w:rPr>
                <w:rFonts w:ascii="Calibri" w:eastAsia="Times New Roman" w:hAnsi="Calibri" w:cs="Times New Roman"/>
                <w:b/>
                <w:bCs/>
                <w:sz w:val="24"/>
                <w:szCs w:val="24"/>
              </w:rPr>
              <w:t>Waccamaw</w:t>
            </w:r>
            <w:proofErr w:type="spellEnd"/>
            <w:r w:rsidRPr="00A0315E">
              <w:rPr>
                <w:rFonts w:ascii="Calibri" w:eastAsia="Times New Roman" w:hAnsi="Calibri" w:cs="Times New Roman"/>
                <w:b/>
                <w:bCs/>
                <w:sz w:val="24"/>
                <w:szCs w:val="24"/>
              </w:rPr>
              <w:t xml:space="preserve"> TOTAL</w:t>
            </w:r>
          </w:p>
        </w:tc>
        <w:tc>
          <w:tcPr>
            <w:tcW w:w="1697" w:type="dxa"/>
            <w:tcBorders>
              <w:top w:val="nil"/>
              <w:left w:val="nil"/>
              <w:bottom w:val="single" w:sz="8" w:space="0" w:color="auto"/>
              <w:right w:val="single" w:sz="8" w:space="0" w:color="auto"/>
            </w:tcBorders>
            <w:shd w:val="clear" w:color="000000" w:fill="D9D9D9"/>
            <w:noWrap/>
            <w:vAlign w:val="center"/>
            <w:hideMark/>
          </w:tcPr>
          <w:p w14:paraId="66C88618" w14:textId="77777777" w:rsidR="001F5FCA" w:rsidRPr="00A0315E" w:rsidRDefault="001F5FCA" w:rsidP="0047155F">
            <w:pPr>
              <w:spacing w:after="0" w:line="240" w:lineRule="auto"/>
              <w:jc w:val="center"/>
              <w:rPr>
                <w:rFonts w:ascii="Calibri" w:eastAsia="Times New Roman" w:hAnsi="Calibri" w:cs="Times New Roman"/>
                <w:b/>
                <w:bCs/>
                <w:sz w:val="24"/>
                <w:szCs w:val="24"/>
              </w:rPr>
            </w:pPr>
            <w:r w:rsidRPr="00A0315E">
              <w:rPr>
                <w:rFonts w:ascii="Calibri" w:eastAsia="Times New Roman" w:hAnsi="Calibri" w:cs="Times New Roman"/>
                <w:b/>
                <w:bCs/>
                <w:sz w:val="24"/>
                <w:szCs w:val="24"/>
              </w:rPr>
              <w:t>832</w:t>
            </w:r>
          </w:p>
        </w:tc>
      </w:tr>
      <w:tr w:rsidR="001F5FCA" w:rsidRPr="00A0315E" w14:paraId="70BB2919" w14:textId="77777777" w:rsidTr="0047155F">
        <w:trPr>
          <w:trHeight w:val="300"/>
        </w:trPr>
        <w:tc>
          <w:tcPr>
            <w:tcW w:w="4260" w:type="dxa"/>
            <w:gridSpan w:val="2"/>
            <w:tcBorders>
              <w:top w:val="single" w:sz="8" w:space="0" w:color="auto"/>
              <w:left w:val="nil"/>
              <w:bottom w:val="nil"/>
              <w:right w:val="nil"/>
            </w:tcBorders>
            <w:shd w:val="clear" w:color="auto" w:fill="auto"/>
            <w:noWrap/>
            <w:vAlign w:val="bottom"/>
            <w:hideMark/>
          </w:tcPr>
          <w:p w14:paraId="1C973AE5" w14:textId="77777777" w:rsidR="001F5FCA" w:rsidRPr="00A0315E" w:rsidRDefault="001F5FCA" w:rsidP="0047155F">
            <w:pPr>
              <w:spacing w:after="0" w:line="240" w:lineRule="auto"/>
              <w:jc w:val="center"/>
              <w:rPr>
                <w:rFonts w:ascii="Calibri" w:eastAsia="Times New Roman" w:hAnsi="Calibri" w:cs="Times New Roman"/>
                <w:color w:val="000000"/>
                <w:sz w:val="18"/>
                <w:szCs w:val="18"/>
              </w:rPr>
            </w:pPr>
            <w:r w:rsidRPr="00A0315E">
              <w:rPr>
                <w:rFonts w:ascii="Calibri" w:eastAsia="Times New Roman" w:hAnsi="Calibri" w:cs="Times New Roman"/>
                <w:color w:val="000000"/>
                <w:sz w:val="18"/>
                <w:szCs w:val="18"/>
              </w:rPr>
              <w:t>Source: Department of Corrections</w:t>
            </w:r>
          </w:p>
        </w:tc>
      </w:tr>
    </w:tbl>
    <w:p w14:paraId="57248FFA" w14:textId="77777777" w:rsidR="001F5FCA" w:rsidRDefault="001F5FCA" w:rsidP="001F5FCA">
      <w:pPr>
        <w:spacing w:after="0" w:line="240" w:lineRule="auto"/>
        <w:jc w:val="both"/>
        <w:rPr>
          <w:rFonts w:asciiTheme="majorHAnsi" w:eastAsiaTheme="minorEastAsia" w:hAnsiTheme="majorHAnsi" w:cs="Times New Roman"/>
          <w:sz w:val="24"/>
          <w:szCs w:val="24"/>
        </w:rPr>
      </w:pPr>
    </w:p>
    <w:p w14:paraId="17240AE4" w14:textId="5B3870CF" w:rsidR="00FC311F" w:rsidRPr="00C169A6" w:rsidRDefault="00FC311F" w:rsidP="00C65133">
      <w:pPr>
        <w:spacing w:before="100" w:beforeAutospacing="1" w:after="100" w:afterAutospacing="1" w:line="240" w:lineRule="auto"/>
        <w:jc w:val="both"/>
        <w:rPr>
          <w:rFonts w:asciiTheme="majorHAnsi" w:eastAsiaTheme="minorEastAsia" w:hAnsiTheme="majorHAnsi" w:cs="Times New Roman"/>
          <w:b/>
          <w:sz w:val="24"/>
          <w:szCs w:val="24"/>
        </w:rPr>
      </w:pPr>
      <w:r w:rsidRPr="00C169A6">
        <w:rPr>
          <w:rFonts w:asciiTheme="majorHAnsi" w:eastAsiaTheme="minorEastAsia" w:hAnsiTheme="majorHAnsi" w:cs="Times New Roman"/>
          <w:b/>
          <w:sz w:val="24"/>
          <w:szCs w:val="24"/>
        </w:rPr>
        <w:t>Workforce Development Activities in the Region</w:t>
      </w:r>
    </w:p>
    <w:p w14:paraId="1CE266E6" w14:textId="77777777" w:rsidR="00D618A1" w:rsidRPr="00D93F2A" w:rsidRDefault="00D618A1" w:rsidP="00C65133">
      <w:pPr>
        <w:spacing w:before="100" w:beforeAutospacing="1" w:after="100" w:afterAutospacing="1" w:line="240" w:lineRule="auto"/>
        <w:jc w:val="both"/>
        <w:rPr>
          <w:rFonts w:asciiTheme="majorHAnsi" w:hAnsiTheme="majorHAnsi" w:cs="Times New Roman"/>
          <w:sz w:val="24"/>
          <w:szCs w:val="24"/>
        </w:rPr>
      </w:pPr>
      <w:r w:rsidRPr="00D93F2A">
        <w:rPr>
          <w:rFonts w:asciiTheme="majorHAnsi" w:hAnsiTheme="majorHAnsi" w:cs="Times New Roman"/>
          <w:sz w:val="24"/>
          <w:szCs w:val="24"/>
        </w:rPr>
        <w:t xml:space="preserve">All core and required partners that provide services in 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w:t>
      </w:r>
      <w:r w:rsidRPr="00D93F2A">
        <w:rPr>
          <w:rFonts w:asciiTheme="majorHAnsi" w:hAnsiTheme="majorHAnsi" w:cs="Times New Roman"/>
          <w:sz w:val="24"/>
          <w:szCs w:val="24"/>
        </w:rPr>
        <w:t>rea are part of the local workforce system.  Funding streams that represent core and require</w:t>
      </w:r>
      <w:r>
        <w:rPr>
          <w:rFonts w:asciiTheme="majorHAnsi" w:hAnsiTheme="majorHAnsi" w:cs="Times New Roman"/>
          <w:sz w:val="24"/>
          <w:szCs w:val="24"/>
        </w:rPr>
        <w:t xml:space="preserve">d partners </w:t>
      </w:r>
      <w:r w:rsidRPr="00D93F2A">
        <w:rPr>
          <w:rFonts w:asciiTheme="majorHAnsi" w:hAnsiTheme="majorHAnsi" w:cs="Times New Roman"/>
          <w:sz w:val="24"/>
          <w:szCs w:val="24"/>
        </w:rPr>
        <w:t>include:</w:t>
      </w:r>
    </w:p>
    <w:p w14:paraId="34923DD4"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Carl Perkins Career and Technical Education Act</w:t>
      </w:r>
    </w:p>
    <w:p w14:paraId="695AB14D"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to individuals who are eligible to receive career and technical education at the secondary and post-secondary levels. </w:t>
      </w:r>
    </w:p>
    <w:p w14:paraId="5750B528"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Community Services Block Grant</w:t>
      </w:r>
    </w:p>
    <w:p w14:paraId="4E42A5BC" w14:textId="77777777" w:rsidR="00D618A1"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 xml:space="preserve">Services low-income individuals to empower, educate, coordinate and assist with reducing poverty and building self-sufficiency. </w:t>
      </w:r>
    </w:p>
    <w:p w14:paraId="4EE45FA6" w14:textId="77777777" w:rsidR="00DD3CE9" w:rsidRDefault="00DD3CE9"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Job Corps</w:t>
      </w:r>
    </w:p>
    <w:p w14:paraId="2A363DAB" w14:textId="77777777" w:rsidR="00DD3CE9" w:rsidRPr="00C53131" w:rsidRDefault="00DD3CE9"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C53131">
        <w:rPr>
          <w:rFonts w:asciiTheme="majorHAnsi" w:hAnsiTheme="majorHAnsi" w:cs="Times New Roman"/>
          <w:bCs/>
          <w:i/>
          <w:sz w:val="22"/>
          <w:szCs w:val="22"/>
        </w:rPr>
        <w:t>Services youth 16-24 who are low income to receive free</w:t>
      </w:r>
      <w:r w:rsidRPr="00C53131">
        <w:rPr>
          <w:rFonts w:asciiTheme="majorHAnsi" w:hAnsiTheme="majorHAnsi" w:cs="Times New Roman"/>
          <w:i/>
          <w:sz w:val="22"/>
          <w:szCs w:val="22"/>
        </w:rPr>
        <w:t xml:space="preserve"> education and training that helps young people learn a career, earn a high school diploma or GED, and find and keep a good job.</w:t>
      </w:r>
    </w:p>
    <w:p w14:paraId="6DDCEDD8"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Older Americans Act</w:t>
      </w:r>
    </w:p>
    <w:p w14:paraId="4F9D5B6C"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Services older adults through Senior Community Service Employment Program with employment and training assistance</w:t>
      </w:r>
      <w:r>
        <w:rPr>
          <w:rFonts w:asciiTheme="majorHAnsi" w:hAnsiTheme="majorHAnsi" w:cs="Times New Roman"/>
          <w:i/>
          <w:sz w:val="22"/>
          <w:szCs w:val="22"/>
        </w:rPr>
        <w:t>.</w:t>
      </w:r>
    </w:p>
    <w:p w14:paraId="62C9240F"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Temporary</w:t>
      </w:r>
      <w:r>
        <w:rPr>
          <w:rFonts w:asciiTheme="majorHAnsi" w:hAnsiTheme="majorHAnsi" w:cs="Times New Roman"/>
        </w:rPr>
        <w:t xml:space="preserve"> Assistance for Needy Families </w:t>
      </w:r>
    </w:p>
    <w:p w14:paraId="59794DE1"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individuals who have dependent children with cash assistance when available resources do not fully address the family’s needs while preparing program participants for independence through work.  </w:t>
      </w:r>
    </w:p>
    <w:p w14:paraId="1DADA94D"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 Adult</w:t>
      </w:r>
    </w:p>
    <w:p w14:paraId="2A44AC6A"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individuals who are 18 and older and who have been chronically unemployed or underemployed, have barriers to getting and keeping a job, and need assistance with job search and/or training.  </w:t>
      </w:r>
    </w:p>
    <w:p w14:paraId="27973640"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 Dislocated Worker</w:t>
      </w:r>
    </w:p>
    <w:p w14:paraId="6F09039F"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Services target individuals who have lost their jobs due closure or downsizing with no fault of their own</w:t>
      </w:r>
      <w:r>
        <w:rPr>
          <w:rFonts w:asciiTheme="majorHAnsi" w:hAnsiTheme="majorHAnsi" w:cs="Times New Roman"/>
          <w:i/>
          <w:sz w:val="22"/>
          <w:szCs w:val="22"/>
        </w:rPr>
        <w:t>.</w:t>
      </w:r>
    </w:p>
    <w:p w14:paraId="47DCEAD0"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 Youth</w:t>
      </w:r>
    </w:p>
    <w:p w14:paraId="012917BD"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older youth 18 years to 24 years of age who have barriers to getting and keeping a job and are in need of educational and employment services. </w:t>
      </w:r>
    </w:p>
    <w:p w14:paraId="20806FE6"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II Adult Education and Literacy</w:t>
      </w:r>
    </w:p>
    <w:p w14:paraId="7A5193E8"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individuals in need of basic education classes with low basic skills and low educational attainment; English language acquisition for eligible learners to achieve competence in reading, writing, speaking and comprehension of the English language; and math skills needed to attain a high school credential and transition to post-secondary education and employment.    These services are awarded through a competitive application process at the State level. </w:t>
      </w:r>
    </w:p>
    <w:p w14:paraId="26A43051"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 xml:space="preserve">Title III Wagner </w:t>
      </w:r>
      <w:proofErr w:type="spellStart"/>
      <w:r w:rsidRPr="00D93F2A">
        <w:rPr>
          <w:rFonts w:asciiTheme="majorHAnsi" w:hAnsiTheme="majorHAnsi" w:cs="Times New Roman"/>
        </w:rPr>
        <w:t>Peyser</w:t>
      </w:r>
      <w:proofErr w:type="spellEnd"/>
    </w:p>
    <w:p w14:paraId="03DE6D6B"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individuals who are in need of help with updating or developing a resume and labor exchange assistance that connects them to employment. </w:t>
      </w:r>
    </w:p>
    <w:p w14:paraId="07185B1F"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IV Rehabilitation Act</w:t>
      </w:r>
    </w:p>
    <w:p w14:paraId="4EB990C0" w14:textId="5F6C17F6" w:rsidR="005A3503" w:rsidRPr="005A3503" w:rsidRDefault="005A3503"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5A3503">
        <w:rPr>
          <w:rFonts w:asciiTheme="majorHAnsi" w:hAnsiTheme="majorHAnsi" w:cs="Times New Roman"/>
          <w:i/>
          <w:sz w:val="22"/>
          <w:szCs w:val="22"/>
        </w:rPr>
        <w:t>Services target individuals with disabilities to assist in achieving competitive integrated employment.</w:t>
      </w:r>
    </w:p>
    <w:p w14:paraId="74871E55" w14:textId="54CDCDE1"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Trade Act</w:t>
      </w:r>
    </w:p>
    <w:p w14:paraId="7EA38DF3"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Services individuals who are eligible workers who lose their jobs, or whose hours of work and wages re reduced, as a result of increased imports</w:t>
      </w:r>
      <w:r>
        <w:rPr>
          <w:rFonts w:asciiTheme="majorHAnsi" w:hAnsiTheme="majorHAnsi" w:cs="Times New Roman"/>
          <w:i/>
          <w:sz w:val="22"/>
          <w:szCs w:val="22"/>
        </w:rPr>
        <w:t xml:space="preserve"> or production transfers abroad</w:t>
      </w:r>
      <w:r w:rsidRPr="00AD7F9E">
        <w:rPr>
          <w:rFonts w:asciiTheme="majorHAnsi" w:hAnsiTheme="majorHAnsi" w:cs="Times New Roman"/>
          <w:i/>
          <w:sz w:val="22"/>
          <w:szCs w:val="22"/>
        </w:rPr>
        <w:t>.</w:t>
      </w:r>
    </w:p>
    <w:p w14:paraId="638992D8"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Unemployment Compensation</w:t>
      </w:r>
    </w:p>
    <w:p w14:paraId="2FD35424" w14:textId="77777777" w:rsidR="00D618A1" w:rsidRPr="00AD7F9E"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 xml:space="preserve">Services individuals who are unemployed and eligible to receive unemployment compensation. </w:t>
      </w:r>
    </w:p>
    <w:p w14:paraId="594FC397" w14:textId="77777777" w:rsidR="00D618A1" w:rsidRPr="00D93F2A" w:rsidRDefault="00D618A1"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 xml:space="preserve">Veterans Program </w:t>
      </w:r>
    </w:p>
    <w:p w14:paraId="640F61E1" w14:textId="77777777" w:rsidR="00D618A1" w:rsidRDefault="00D618A1"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 xml:space="preserve">Services individuals who are veterans with significant barriers to employment to receive tailored employment and training services. </w:t>
      </w:r>
      <w:r>
        <w:rPr>
          <w:rFonts w:asciiTheme="majorHAnsi" w:hAnsiTheme="majorHAnsi" w:cs="Times New Roman"/>
          <w:i/>
          <w:sz w:val="22"/>
          <w:szCs w:val="22"/>
        </w:rPr>
        <w:t xml:space="preserve"> </w:t>
      </w:r>
    </w:p>
    <w:p w14:paraId="1AA4B538" w14:textId="05BB4DDE" w:rsidR="00C169A6" w:rsidRDefault="00C169A6" w:rsidP="00C65133">
      <w:pPr>
        <w:spacing w:before="100" w:beforeAutospacing="1" w:after="100" w:afterAutospacing="1"/>
        <w:jc w:val="both"/>
        <w:rPr>
          <w:rFonts w:asciiTheme="majorHAnsi" w:hAnsiTheme="majorHAnsi" w:cs="Times New Roman"/>
          <w:sz w:val="24"/>
          <w:szCs w:val="24"/>
        </w:rPr>
      </w:pPr>
      <w:r>
        <w:rPr>
          <w:rFonts w:asciiTheme="majorHAnsi" w:hAnsiTheme="majorHAnsi" w:cs="Times New Roman"/>
          <w:sz w:val="24"/>
          <w:szCs w:val="24"/>
        </w:rPr>
        <w:t>The ongoing partner convening group will provide a strength to the local workforce system that fosters inclusive and diverse approaches to service delivery.</w:t>
      </w:r>
    </w:p>
    <w:p w14:paraId="7FA3A116" w14:textId="77777777" w:rsidR="00BA015B" w:rsidRDefault="00C169A6" w:rsidP="00C65133">
      <w:pPr>
        <w:spacing w:before="100" w:beforeAutospacing="1" w:after="100" w:afterAutospacing="1"/>
        <w:jc w:val="both"/>
        <w:rPr>
          <w:rFonts w:asciiTheme="majorHAnsi" w:hAnsiTheme="majorHAnsi" w:cs="Times New Roman"/>
          <w:sz w:val="24"/>
          <w:szCs w:val="24"/>
        </w:rPr>
      </w:pPr>
      <w:r>
        <w:rPr>
          <w:rFonts w:asciiTheme="majorHAnsi" w:hAnsiTheme="majorHAnsi" w:cs="Times New Roman"/>
          <w:sz w:val="24"/>
          <w:szCs w:val="24"/>
        </w:rPr>
        <w:t xml:space="preserve">Weaknesses in the local workforce system include the obvious lack of sufficient funding to assist with infrastructure costs in a rural area that requires an access point in each County to be available for job seekers who have transportation and other barriers.  </w:t>
      </w:r>
    </w:p>
    <w:p w14:paraId="41AA19C6" w14:textId="77777777" w:rsidR="00BA015B" w:rsidRDefault="00BA015B" w:rsidP="00C65133">
      <w:pPr>
        <w:spacing w:before="100" w:beforeAutospacing="1" w:after="100" w:afterAutospacing="1"/>
        <w:jc w:val="both"/>
        <w:rPr>
          <w:rFonts w:asciiTheme="majorHAnsi" w:hAnsiTheme="majorHAnsi" w:cs="Times New Roman"/>
          <w:sz w:val="24"/>
          <w:szCs w:val="24"/>
        </w:rPr>
      </w:pPr>
      <w:r>
        <w:rPr>
          <w:rFonts w:asciiTheme="majorHAnsi" w:hAnsiTheme="majorHAnsi" w:cs="Times New Roman"/>
          <w:sz w:val="24"/>
          <w:szCs w:val="24"/>
        </w:rPr>
        <w:t>The Workforce Development Board identified the following strengths and weaknesses overall of the workforce development activities in the Local Workforce Development Area:</w:t>
      </w:r>
    </w:p>
    <w:tbl>
      <w:tblPr>
        <w:tblStyle w:val="TableGrid"/>
        <w:tblW w:w="0" w:type="auto"/>
        <w:tblLook w:val="04A0" w:firstRow="1" w:lastRow="0" w:firstColumn="1" w:lastColumn="0" w:noHBand="0" w:noVBand="1"/>
      </w:tblPr>
      <w:tblGrid>
        <w:gridCol w:w="4315"/>
        <w:gridCol w:w="4315"/>
      </w:tblGrid>
      <w:tr w:rsidR="00BA015B" w14:paraId="45322921" w14:textId="77777777" w:rsidTr="00BA015B">
        <w:tc>
          <w:tcPr>
            <w:tcW w:w="8856" w:type="dxa"/>
            <w:gridSpan w:val="2"/>
            <w:shd w:val="clear" w:color="auto" w:fill="BFBFBF" w:themeFill="background1" w:themeFillShade="BF"/>
          </w:tcPr>
          <w:p w14:paraId="29D400DF" w14:textId="77682459" w:rsidR="00BA015B" w:rsidRDefault="00BA015B" w:rsidP="00BA015B">
            <w:pPr>
              <w:spacing w:after="0"/>
              <w:jc w:val="center"/>
              <w:rPr>
                <w:rFonts w:asciiTheme="majorHAnsi" w:hAnsiTheme="majorHAnsi" w:cs="Times New Roman"/>
                <w:sz w:val="24"/>
                <w:szCs w:val="24"/>
              </w:rPr>
            </w:pP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Area</w:t>
            </w:r>
          </w:p>
        </w:tc>
      </w:tr>
      <w:tr w:rsidR="00BA015B" w14:paraId="1FBBDB39" w14:textId="77777777" w:rsidTr="00BA015B">
        <w:tc>
          <w:tcPr>
            <w:tcW w:w="4428" w:type="dxa"/>
            <w:shd w:val="clear" w:color="auto" w:fill="BFBFBF" w:themeFill="background1" w:themeFillShade="BF"/>
          </w:tcPr>
          <w:p w14:paraId="64A72BBD" w14:textId="71476EF4" w:rsidR="00BA015B" w:rsidRPr="00BA015B" w:rsidRDefault="00BA015B" w:rsidP="00BA015B">
            <w:pPr>
              <w:spacing w:after="0"/>
              <w:jc w:val="center"/>
              <w:rPr>
                <w:rFonts w:asciiTheme="majorHAnsi" w:hAnsiTheme="majorHAnsi" w:cs="Times New Roman"/>
                <w:i/>
                <w:sz w:val="24"/>
                <w:szCs w:val="24"/>
              </w:rPr>
            </w:pPr>
            <w:r>
              <w:rPr>
                <w:rFonts w:asciiTheme="majorHAnsi" w:hAnsiTheme="majorHAnsi" w:cs="Times New Roman"/>
                <w:i/>
                <w:sz w:val="24"/>
                <w:szCs w:val="24"/>
              </w:rPr>
              <w:t>Strengths</w:t>
            </w:r>
          </w:p>
        </w:tc>
        <w:tc>
          <w:tcPr>
            <w:tcW w:w="4428" w:type="dxa"/>
            <w:shd w:val="clear" w:color="auto" w:fill="BFBFBF" w:themeFill="background1" w:themeFillShade="BF"/>
          </w:tcPr>
          <w:p w14:paraId="7C45E053" w14:textId="5C7873F6" w:rsidR="00BA015B" w:rsidRPr="00BA015B" w:rsidRDefault="00BA015B" w:rsidP="00BA015B">
            <w:pPr>
              <w:spacing w:after="0"/>
              <w:jc w:val="center"/>
              <w:rPr>
                <w:rFonts w:asciiTheme="majorHAnsi" w:hAnsiTheme="majorHAnsi" w:cs="Times New Roman"/>
                <w:i/>
                <w:sz w:val="24"/>
                <w:szCs w:val="24"/>
              </w:rPr>
            </w:pPr>
            <w:r>
              <w:rPr>
                <w:rFonts w:asciiTheme="majorHAnsi" w:hAnsiTheme="majorHAnsi" w:cs="Times New Roman"/>
                <w:i/>
                <w:sz w:val="24"/>
                <w:szCs w:val="24"/>
              </w:rPr>
              <w:t>Weaknesses</w:t>
            </w:r>
          </w:p>
        </w:tc>
      </w:tr>
      <w:tr w:rsidR="00BA015B" w14:paraId="660492AF" w14:textId="77777777" w:rsidTr="00BA015B">
        <w:tc>
          <w:tcPr>
            <w:tcW w:w="4428" w:type="dxa"/>
          </w:tcPr>
          <w:p w14:paraId="0CD9D2C8" w14:textId="51F169FE" w:rsidR="00BA015B" w:rsidRDefault="000531DE" w:rsidP="000531DE">
            <w:pPr>
              <w:spacing w:after="0"/>
              <w:rPr>
                <w:rFonts w:asciiTheme="majorHAnsi" w:hAnsiTheme="majorHAnsi" w:cs="Times New Roman"/>
                <w:sz w:val="24"/>
                <w:szCs w:val="24"/>
              </w:rPr>
            </w:pPr>
            <w:r>
              <w:rPr>
                <w:rFonts w:asciiTheme="majorHAnsi" w:hAnsiTheme="majorHAnsi" w:cs="Times New Roman"/>
                <w:sz w:val="24"/>
                <w:szCs w:val="24"/>
              </w:rPr>
              <w:t>In-demand industries represented on Local Board</w:t>
            </w:r>
          </w:p>
        </w:tc>
        <w:tc>
          <w:tcPr>
            <w:tcW w:w="4428" w:type="dxa"/>
          </w:tcPr>
          <w:p w14:paraId="1B78027F" w14:textId="46C48947" w:rsidR="00BA015B" w:rsidRDefault="000531DE" w:rsidP="00BA015B">
            <w:pPr>
              <w:spacing w:after="0"/>
              <w:jc w:val="both"/>
              <w:rPr>
                <w:rFonts w:asciiTheme="majorHAnsi" w:hAnsiTheme="majorHAnsi" w:cs="Times New Roman"/>
                <w:sz w:val="24"/>
                <w:szCs w:val="24"/>
              </w:rPr>
            </w:pPr>
            <w:r>
              <w:rPr>
                <w:rFonts w:asciiTheme="majorHAnsi" w:hAnsiTheme="majorHAnsi" w:cs="Times New Roman"/>
                <w:sz w:val="24"/>
                <w:szCs w:val="24"/>
              </w:rPr>
              <w:t>Transportation issues</w:t>
            </w:r>
          </w:p>
        </w:tc>
      </w:tr>
      <w:tr w:rsidR="000531DE" w14:paraId="3D166CA8" w14:textId="77777777" w:rsidTr="00BA015B">
        <w:tc>
          <w:tcPr>
            <w:tcW w:w="4428" w:type="dxa"/>
          </w:tcPr>
          <w:p w14:paraId="3CBE65EB" w14:textId="357C0479" w:rsidR="000531DE" w:rsidRDefault="000531DE" w:rsidP="000531DE">
            <w:pPr>
              <w:spacing w:after="0"/>
              <w:rPr>
                <w:rFonts w:asciiTheme="majorHAnsi" w:hAnsiTheme="majorHAnsi" w:cs="Times New Roman"/>
                <w:sz w:val="24"/>
                <w:szCs w:val="24"/>
              </w:rPr>
            </w:pPr>
            <w:r>
              <w:rPr>
                <w:rFonts w:asciiTheme="majorHAnsi" w:hAnsiTheme="majorHAnsi" w:cs="Times New Roman"/>
                <w:sz w:val="24"/>
                <w:szCs w:val="24"/>
              </w:rPr>
              <w:t>Collaboration between Local Workforce Board and Chief Elected Officials</w:t>
            </w:r>
          </w:p>
        </w:tc>
        <w:tc>
          <w:tcPr>
            <w:tcW w:w="4428" w:type="dxa"/>
          </w:tcPr>
          <w:p w14:paraId="6F58CF52" w14:textId="4298A9C2" w:rsidR="000531DE" w:rsidRDefault="009A6D2E" w:rsidP="00BA015B">
            <w:pPr>
              <w:spacing w:after="0"/>
              <w:jc w:val="both"/>
              <w:rPr>
                <w:rFonts w:asciiTheme="majorHAnsi" w:hAnsiTheme="majorHAnsi" w:cs="Times New Roman"/>
                <w:sz w:val="24"/>
                <w:szCs w:val="24"/>
              </w:rPr>
            </w:pPr>
            <w:r>
              <w:rPr>
                <w:rFonts w:asciiTheme="majorHAnsi" w:hAnsiTheme="majorHAnsi" w:cs="Times New Roman"/>
                <w:sz w:val="24"/>
                <w:szCs w:val="24"/>
              </w:rPr>
              <w:t>Diversification of funding</w:t>
            </w:r>
          </w:p>
        </w:tc>
      </w:tr>
      <w:tr w:rsidR="000531DE" w14:paraId="412811EB" w14:textId="77777777" w:rsidTr="00BA015B">
        <w:tc>
          <w:tcPr>
            <w:tcW w:w="4428" w:type="dxa"/>
          </w:tcPr>
          <w:p w14:paraId="25E83A40" w14:textId="71C46F92" w:rsidR="000531DE" w:rsidRDefault="000531DE" w:rsidP="000531DE">
            <w:pPr>
              <w:spacing w:after="0"/>
              <w:rPr>
                <w:rFonts w:asciiTheme="majorHAnsi" w:hAnsiTheme="majorHAnsi" w:cs="Times New Roman"/>
                <w:sz w:val="24"/>
                <w:szCs w:val="24"/>
              </w:rPr>
            </w:pPr>
            <w:r>
              <w:rPr>
                <w:rFonts w:asciiTheme="majorHAnsi" w:hAnsiTheme="majorHAnsi" w:cs="Times New Roman"/>
                <w:sz w:val="24"/>
                <w:szCs w:val="24"/>
              </w:rPr>
              <w:t>Knowledgeable staff</w:t>
            </w:r>
          </w:p>
        </w:tc>
        <w:tc>
          <w:tcPr>
            <w:tcW w:w="4428" w:type="dxa"/>
          </w:tcPr>
          <w:p w14:paraId="590F75D3" w14:textId="75B548EC" w:rsidR="000531DE" w:rsidRDefault="009A6D2E" w:rsidP="00BA015B">
            <w:pPr>
              <w:spacing w:after="0"/>
              <w:jc w:val="both"/>
              <w:rPr>
                <w:rFonts w:asciiTheme="majorHAnsi" w:hAnsiTheme="majorHAnsi" w:cs="Times New Roman"/>
                <w:sz w:val="24"/>
                <w:szCs w:val="24"/>
              </w:rPr>
            </w:pPr>
            <w:r>
              <w:rPr>
                <w:rFonts w:asciiTheme="majorHAnsi" w:hAnsiTheme="majorHAnsi" w:cs="Times New Roman"/>
                <w:sz w:val="24"/>
                <w:szCs w:val="24"/>
              </w:rPr>
              <w:t>Partner database differences</w:t>
            </w:r>
          </w:p>
        </w:tc>
      </w:tr>
      <w:tr w:rsidR="000531DE" w14:paraId="4E73AA27" w14:textId="77777777" w:rsidTr="00BA015B">
        <w:tc>
          <w:tcPr>
            <w:tcW w:w="4428" w:type="dxa"/>
          </w:tcPr>
          <w:p w14:paraId="14E7AD2A" w14:textId="64928C07" w:rsidR="000531DE" w:rsidRDefault="000531DE" w:rsidP="00BA015B">
            <w:pPr>
              <w:spacing w:after="0"/>
              <w:jc w:val="both"/>
              <w:rPr>
                <w:rFonts w:asciiTheme="majorHAnsi" w:hAnsiTheme="majorHAnsi" w:cs="Times New Roman"/>
                <w:sz w:val="24"/>
                <w:szCs w:val="24"/>
              </w:rPr>
            </w:pPr>
            <w:r>
              <w:rPr>
                <w:rFonts w:asciiTheme="majorHAnsi" w:hAnsiTheme="majorHAnsi" w:cs="Times New Roman"/>
                <w:sz w:val="24"/>
                <w:szCs w:val="24"/>
              </w:rPr>
              <w:t>Good partnership with DEW local manager</w:t>
            </w:r>
          </w:p>
        </w:tc>
        <w:tc>
          <w:tcPr>
            <w:tcW w:w="4428" w:type="dxa"/>
          </w:tcPr>
          <w:p w14:paraId="16EAF2DC" w14:textId="46BB7095" w:rsidR="000531DE" w:rsidRDefault="009A6D2E" w:rsidP="00BA015B">
            <w:pPr>
              <w:spacing w:after="0"/>
              <w:jc w:val="both"/>
              <w:rPr>
                <w:rFonts w:asciiTheme="majorHAnsi" w:hAnsiTheme="majorHAnsi" w:cs="Times New Roman"/>
                <w:sz w:val="24"/>
                <w:szCs w:val="24"/>
              </w:rPr>
            </w:pPr>
            <w:r>
              <w:rPr>
                <w:rFonts w:asciiTheme="majorHAnsi" w:hAnsiTheme="majorHAnsi" w:cs="Times New Roman"/>
                <w:sz w:val="24"/>
                <w:szCs w:val="24"/>
              </w:rPr>
              <w:t>Infrastructure dollars</w:t>
            </w:r>
          </w:p>
        </w:tc>
      </w:tr>
      <w:tr w:rsidR="000531DE" w14:paraId="280E9185" w14:textId="77777777" w:rsidTr="00BA015B">
        <w:tc>
          <w:tcPr>
            <w:tcW w:w="4428" w:type="dxa"/>
          </w:tcPr>
          <w:p w14:paraId="27CB9EC3" w14:textId="6512CC58" w:rsidR="000531DE" w:rsidRDefault="000531DE" w:rsidP="000531DE">
            <w:pPr>
              <w:spacing w:after="0"/>
              <w:rPr>
                <w:rFonts w:asciiTheme="majorHAnsi" w:hAnsiTheme="majorHAnsi" w:cs="Times New Roman"/>
                <w:sz w:val="24"/>
                <w:szCs w:val="24"/>
              </w:rPr>
            </w:pPr>
            <w:r>
              <w:rPr>
                <w:rFonts w:asciiTheme="majorHAnsi" w:hAnsiTheme="majorHAnsi" w:cs="Times New Roman"/>
                <w:sz w:val="24"/>
                <w:szCs w:val="24"/>
              </w:rPr>
              <w:t>Strong education and training institutions that provide certifications and credentials</w:t>
            </w:r>
          </w:p>
        </w:tc>
        <w:tc>
          <w:tcPr>
            <w:tcW w:w="4428" w:type="dxa"/>
          </w:tcPr>
          <w:p w14:paraId="49965A2F" w14:textId="535D3778" w:rsidR="000531DE" w:rsidRDefault="00DB5158" w:rsidP="00BA015B">
            <w:pPr>
              <w:spacing w:after="0"/>
              <w:jc w:val="both"/>
              <w:rPr>
                <w:rFonts w:asciiTheme="majorHAnsi" w:hAnsiTheme="majorHAnsi" w:cs="Times New Roman"/>
                <w:sz w:val="24"/>
                <w:szCs w:val="24"/>
              </w:rPr>
            </w:pPr>
            <w:r>
              <w:rPr>
                <w:rFonts w:asciiTheme="majorHAnsi" w:hAnsiTheme="majorHAnsi" w:cs="Times New Roman"/>
                <w:sz w:val="24"/>
                <w:szCs w:val="24"/>
              </w:rPr>
              <w:t>Higher than State unemployment rates</w:t>
            </w:r>
          </w:p>
        </w:tc>
      </w:tr>
      <w:tr w:rsidR="00BA015B" w14:paraId="1E8F8B0E" w14:textId="77777777" w:rsidTr="00BA015B">
        <w:tc>
          <w:tcPr>
            <w:tcW w:w="4428" w:type="dxa"/>
          </w:tcPr>
          <w:p w14:paraId="1C36BE58" w14:textId="1D364A13" w:rsidR="00BA015B" w:rsidRDefault="000531DE" w:rsidP="000531DE">
            <w:pPr>
              <w:spacing w:after="0"/>
              <w:rPr>
                <w:rFonts w:asciiTheme="majorHAnsi" w:hAnsiTheme="majorHAnsi" w:cs="Times New Roman"/>
                <w:sz w:val="24"/>
                <w:szCs w:val="24"/>
              </w:rPr>
            </w:pPr>
            <w:r>
              <w:rPr>
                <w:rFonts w:asciiTheme="majorHAnsi" w:hAnsiTheme="majorHAnsi" w:cs="Times New Roman"/>
                <w:sz w:val="24"/>
                <w:szCs w:val="24"/>
              </w:rPr>
              <w:t>Pool of individuals that need career pathways</w:t>
            </w:r>
          </w:p>
        </w:tc>
        <w:tc>
          <w:tcPr>
            <w:tcW w:w="4428" w:type="dxa"/>
          </w:tcPr>
          <w:p w14:paraId="7B30EA0A" w14:textId="561936BF" w:rsidR="00BA015B" w:rsidRDefault="00DB5158" w:rsidP="00DB5158">
            <w:pPr>
              <w:spacing w:after="0"/>
              <w:rPr>
                <w:rFonts w:asciiTheme="majorHAnsi" w:hAnsiTheme="majorHAnsi" w:cs="Times New Roman"/>
                <w:sz w:val="24"/>
                <w:szCs w:val="24"/>
              </w:rPr>
            </w:pPr>
            <w:r>
              <w:rPr>
                <w:rFonts w:asciiTheme="majorHAnsi" w:hAnsiTheme="majorHAnsi" w:cs="Times New Roman"/>
                <w:sz w:val="24"/>
                <w:szCs w:val="24"/>
              </w:rPr>
              <w:t>One-third residents commute outside of County they live in</w:t>
            </w:r>
          </w:p>
        </w:tc>
      </w:tr>
    </w:tbl>
    <w:p w14:paraId="12775396" w14:textId="44FB95A9" w:rsidR="00BA015B" w:rsidRDefault="00DB5158" w:rsidP="00C65133">
      <w:pPr>
        <w:spacing w:before="100" w:beforeAutospacing="1" w:after="100" w:afterAutospacing="1"/>
        <w:jc w:val="both"/>
        <w:rPr>
          <w:rFonts w:asciiTheme="majorHAnsi" w:hAnsiTheme="majorHAnsi" w:cs="Times New Roman"/>
          <w:sz w:val="24"/>
          <w:szCs w:val="24"/>
        </w:rPr>
      </w:pP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Area has a good mix of diverse workforce programs that provide opportunities to individuals with barriers to get the necessary training and job search assistance to achieve success.    All of the core program partners participate actively in the design of the One-Stop Center activities and are represented on the Local Workforce Development Board.   Board staff and service provision staff are experienced and focus on individuals with barriers for placements and career pathway methodologies to carry out the mission and vision of the State and 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Board.    Money continues to be an issue.  Partners have a difficult time financially supporting the infrastructure, although in-kind contributions will be helpful.    The lack of databases among partners that interface with each other to provide needed data is lacking.   Partners have agreed to meet face-to-face to discuss co-enrollments and exits until a more integrated database system is created.    Co-enrollments will assist all partner agencies in leveraging resources and providing a more comprehensive menu of activities for job seekers, employers, and youth.   </w:t>
      </w:r>
    </w:p>
    <w:p w14:paraId="64EAB153" w14:textId="35AB94C7" w:rsidR="00C169A6" w:rsidRDefault="00C169A6" w:rsidP="00C65133">
      <w:pPr>
        <w:spacing w:before="100" w:beforeAutospacing="1" w:after="100" w:afterAutospacing="1"/>
        <w:jc w:val="both"/>
        <w:rPr>
          <w:rFonts w:ascii="Times" w:eastAsiaTheme="minorEastAsia" w:hAnsi="Times" w:cs="Times New Roman"/>
          <w:b/>
          <w:color w:val="FF0000"/>
          <w:sz w:val="20"/>
          <w:szCs w:val="20"/>
        </w:rPr>
      </w:pPr>
      <w:r>
        <w:rPr>
          <w:rFonts w:asciiTheme="majorHAnsi" w:hAnsiTheme="majorHAnsi" w:cs="Times New Roman"/>
          <w:sz w:val="24"/>
          <w:szCs w:val="24"/>
        </w:rPr>
        <w:t xml:space="preserve"> </w:t>
      </w:r>
    </w:p>
    <w:p w14:paraId="344116E9" w14:textId="13D21806" w:rsidR="00570AA4" w:rsidRPr="00202A5C" w:rsidRDefault="00570AA4" w:rsidP="00C65133">
      <w:pPr>
        <w:jc w:val="both"/>
        <w:rPr>
          <w:rFonts w:asciiTheme="majorHAnsi" w:hAnsiTheme="majorHAnsi"/>
          <w:b/>
          <w:sz w:val="32"/>
          <w:szCs w:val="32"/>
        </w:rPr>
      </w:pPr>
      <w:r>
        <w:rPr>
          <w:rFonts w:asciiTheme="majorHAnsi" w:hAnsiTheme="majorHAnsi"/>
          <w:b/>
          <w:sz w:val="32"/>
          <w:szCs w:val="32"/>
        </w:rPr>
        <w:t>SECTION II:  Strategic Vision and Goals</w:t>
      </w:r>
    </w:p>
    <w:p w14:paraId="4B9F2AFD" w14:textId="1981F12C" w:rsidR="00570AA4" w:rsidRDefault="00570AA4" w:rsidP="00841976">
      <w:pPr>
        <w:pStyle w:val="ListParagraph"/>
        <w:numPr>
          <w:ilvl w:val="0"/>
          <w:numId w:val="19"/>
        </w:numPr>
        <w:ind w:left="360"/>
        <w:jc w:val="both"/>
        <w:rPr>
          <w:rFonts w:asciiTheme="majorHAnsi" w:hAnsiTheme="majorHAnsi"/>
          <w:b/>
          <w:i/>
          <w:color w:val="0070C0"/>
        </w:rPr>
      </w:pPr>
      <w:r>
        <w:rPr>
          <w:rFonts w:asciiTheme="majorHAnsi" w:hAnsiTheme="majorHAnsi"/>
          <w:b/>
          <w:i/>
          <w:color w:val="0070C0"/>
        </w:rPr>
        <w:t>A description of the Local Board’s strategic vision to support regional economic growth and self-sufficiency, including:</w:t>
      </w:r>
    </w:p>
    <w:p w14:paraId="65F23FAE" w14:textId="0A195F05" w:rsidR="00570AA4" w:rsidRDefault="00D50CBD" w:rsidP="00841976">
      <w:pPr>
        <w:pStyle w:val="ListParagraph"/>
        <w:numPr>
          <w:ilvl w:val="0"/>
          <w:numId w:val="20"/>
        </w:numPr>
        <w:ind w:left="720"/>
        <w:jc w:val="both"/>
        <w:rPr>
          <w:rFonts w:asciiTheme="majorHAnsi" w:hAnsiTheme="majorHAnsi"/>
          <w:b/>
          <w:i/>
          <w:color w:val="0070C0"/>
        </w:rPr>
      </w:pPr>
      <w:r>
        <w:rPr>
          <w:rFonts w:asciiTheme="majorHAnsi" w:hAnsiTheme="majorHAnsi"/>
          <w:b/>
          <w:i/>
          <w:color w:val="0070C0"/>
        </w:rPr>
        <w:t>Goals for preparing an educated and skilled workforce, including youth and individuals with barriers to employment; and</w:t>
      </w:r>
    </w:p>
    <w:p w14:paraId="6244F289" w14:textId="22A0B1B4" w:rsidR="00D50CBD" w:rsidRPr="00570AA4" w:rsidRDefault="00D50CBD" w:rsidP="00841976">
      <w:pPr>
        <w:pStyle w:val="ListParagraph"/>
        <w:numPr>
          <w:ilvl w:val="0"/>
          <w:numId w:val="20"/>
        </w:numPr>
        <w:ind w:left="720"/>
        <w:jc w:val="both"/>
        <w:rPr>
          <w:rFonts w:asciiTheme="majorHAnsi" w:hAnsiTheme="majorHAnsi"/>
          <w:b/>
          <w:i/>
          <w:color w:val="0070C0"/>
        </w:rPr>
      </w:pPr>
      <w:r>
        <w:rPr>
          <w:rFonts w:asciiTheme="majorHAnsi" w:hAnsiTheme="majorHAnsi"/>
          <w:b/>
          <w:i/>
          <w:color w:val="0070C0"/>
        </w:rPr>
        <w:t>A description of the Local Board’s strategy to work with entities that carry out the core programs and required partners to align local resources available to the area to achieve the strategic vision and goals referenced above.</w:t>
      </w:r>
    </w:p>
    <w:p w14:paraId="200ABD8A" w14:textId="77777777" w:rsidR="00202A5C" w:rsidRPr="00202A5C" w:rsidRDefault="00202A5C" w:rsidP="00C65133">
      <w:pPr>
        <w:pStyle w:val="ListParagraph"/>
        <w:spacing w:line="276" w:lineRule="auto"/>
        <w:ind w:left="360"/>
        <w:jc w:val="both"/>
        <w:rPr>
          <w:rFonts w:asciiTheme="majorHAnsi" w:hAnsiTheme="majorHAnsi"/>
          <w:b/>
          <w:i/>
          <w:sz w:val="22"/>
          <w:szCs w:val="22"/>
        </w:rPr>
      </w:pPr>
    </w:p>
    <w:p w14:paraId="3B1170DB" w14:textId="0DA74051" w:rsidR="00C42E08" w:rsidRPr="00112BCD" w:rsidRDefault="00C42E08" w:rsidP="00C65133">
      <w:pPr>
        <w:spacing w:line="240" w:lineRule="auto"/>
        <w:ind w:left="360"/>
        <w:jc w:val="both"/>
        <w:rPr>
          <w:rFonts w:asciiTheme="majorHAnsi" w:hAnsiTheme="majorHAnsi"/>
          <w:i/>
          <w:color w:val="000000" w:themeColor="text1"/>
          <w:sz w:val="24"/>
          <w:szCs w:val="24"/>
        </w:rPr>
      </w:pPr>
      <w:r w:rsidRPr="00112BCD">
        <w:rPr>
          <w:rFonts w:asciiTheme="majorHAnsi" w:hAnsiTheme="majorHAnsi"/>
          <w:color w:val="000000" w:themeColor="text1"/>
          <w:sz w:val="24"/>
          <w:szCs w:val="24"/>
        </w:rPr>
        <w:t xml:space="preserve">The </w:t>
      </w:r>
      <w:proofErr w:type="spellStart"/>
      <w:r>
        <w:rPr>
          <w:rFonts w:asciiTheme="majorHAnsi" w:hAnsiTheme="majorHAnsi"/>
          <w:color w:val="000000" w:themeColor="text1"/>
          <w:sz w:val="24"/>
          <w:szCs w:val="24"/>
        </w:rPr>
        <w:t>Waccamaw</w:t>
      </w:r>
      <w:proofErr w:type="spellEnd"/>
      <w:r w:rsidRPr="00112BCD">
        <w:rPr>
          <w:rFonts w:asciiTheme="majorHAnsi" w:hAnsiTheme="majorHAnsi"/>
          <w:color w:val="000000" w:themeColor="text1"/>
          <w:sz w:val="24"/>
          <w:szCs w:val="24"/>
        </w:rPr>
        <w:t xml:space="preserve"> Workforce Development Board’s strategic vision for preparing an educated and skilled workforce inclusive of youth and individuals with barriers to employment in order to support the local area economic growth and economic self-sufficiency is </w:t>
      </w:r>
      <w:r w:rsidRPr="00112BCD">
        <w:rPr>
          <w:rFonts w:asciiTheme="majorHAnsi" w:hAnsiTheme="majorHAnsi"/>
          <w:b/>
          <w:i/>
          <w:color w:val="000000" w:themeColor="text1"/>
          <w:sz w:val="24"/>
          <w:szCs w:val="24"/>
        </w:rPr>
        <w:t xml:space="preserve">to guide the </w:t>
      </w:r>
      <w:proofErr w:type="spellStart"/>
      <w:r>
        <w:rPr>
          <w:rFonts w:asciiTheme="majorHAnsi" w:hAnsiTheme="majorHAnsi"/>
          <w:b/>
          <w:i/>
          <w:color w:val="000000" w:themeColor="text1"/>
          <w:sz w:val="24"/>
          <w:szCs w:val="24"/>
        </w:rPr>
        <w:t>Waccamaw</w:t>
      </w:r>
      <w:proofErr w:type="spellEnd"/>
      <w:r w:rsidRPr="00112BCD">
        <w:rPr>
          <w:rFonts w:asciiTheme="majorHAnsi" w:hAnsiTheme="majorHAnsi"/>
          <w:b/>
          <w:i/>
          <w:color w:val="000000" w:themeColor="text1"/>
          <w:sz w:val="24"/>
          <w:szCs w:val="24"/>
        </w:rPr>
        <w:t xml:space="preserve"> workforce delivery system in developing a skilled workforce that meets the needs of businesses and strengthens the local economy</w:t>
      </w:r>
      <w:r w:rsidRPr="00112BCD">
        <w:rPr>
          <w:rFonts w:asciiTheme="majorHAnsi" w:hAnsiTheme="majorHAnsi"/>
          <w:i/>
          <w:color w:val="000000" w:themeColor="text1"/>
          <w:sz w:val="24"/>
          <w:szCs w:val="24"/>
        </w:rPr>
        <w:t>.</w:t>
      </w:r>
    </w:p>
    <w:p w14:paraId="272344D9" w14:textId="77777777" w:rsidR="00C42E08" w:rsidRDefault="00C42E08" w:rsidP="00C65133">
      <w:pPr>
        <w:spacing w:after="0" w:line="240" w:lineRule="auto"/>
        <w:ind w:left="360"/>
        <w:jc w:val="both"/>
        <w:rPr>
          <w:rFonts w:asciiTheme="majorHAnsi" w:hAnsiTheme="majorHAnsi"/>
          <w:color w:val="000000" w:themeColor="text1"/>
          <w:sz w:val="24"/>
          <w:szCs w:val="24"/>
        </w:rPr>
      </w:pPr>
      <w:r w:rsidRPr="00112BCD">
        <w:rPr>
          <w:rFonts w:asciiTheme="majorHAnsi" w:hAnsiTheme="majorHAnsi"/>
          <w:color w:val="000000" w:themeColor="text1"/>
          <w:sz w:val="24"/>
          <w:szCs w:val="24"/>
        </w:rPr>
        <w:t>Strategic Goals:</w:t>
      </w:r>
    </w:p>
    <w:p w14:paraId="0F14F0A8" w14:textId="77777777" w:rsidR="00C42E08" w:rsidRPr="006212E8" w:rsidRDefault="00C42E08" w:rsidP="00C65133">
      <w:pPr>
        <w:spacing w:after="0" w:line="240" w:lineRule="auto"/>
        <w:ind w:left="360"/>
        <w:jc w:val="both"/>
        <w:rPr>
          <w:rFonts w:asciiTheme="majorHAnsi" w:hAnsiTheme="majorHAnsi"/>
          <w:color w:val="000000" w:themeColor="text1"/>
          <w:sz w:val="24"/>
          <w:szCs w:val="24"/>
        </w:rPr>
      </w:pPr>
    </w:p>
    <w:p w14:paraId="31611CDF" w14:textId="77777777" w:rsidR="00C42E08" w:rsidRPr="00D945F5" w:rsidRDefault="00C42E08" w:rsidP="00841976">
      <w:pPr>
        <w:pStyle w:val="ListParagraph"/>
        <w:numPr>
          <w:ilvl w:val="0"/>
          <w:numId w:val="16"/>
        </w:numPr>
        <w:tabs>
          <w:tab w:val="left" w:pos="720"/>
        </w:tabs>
        <w:ind w:left="720"/>
        <w:jc w:val="both"/>
        <w:rPr>
          <w:rFonts w:asciiTheme="majorHAnsi" w:hAnsiTheme="majorHAnsi"/>
          <w:color w:val="000000" w:themeColor="text1"/>
          <w:sz w:val="22"/>
          <w:szCs w:val="22"/>
        </w:rPr>
      </w:pPr>
      <w:r w:rsidRPr="00D945F5">
        <w:rPr>
          <w:rFonts w:asciiTheme="majorHAnsi" w:hAnsiTheme="majorHAnsi"/>
          <w:color w:val="000000" w:themeColor="text1"/>
          <w:sz w:val="22"/>
          <w:szCs w:val="22"/>
        </w:rPr>
        <w:t>Create a workforce system that is relevant to business customers.</w:t>
      </w:r>
    </w:p>
    <w:p w14:paraId="759D678F" w14:textId="77777777" w:rsidR="00C42E08" w:rsidRDefault="00C42E08" w:rsidP="00841976">
      <w:pPr>
        <w:pStyle w:val="ListParagraph"/>
        <w:numPr>
          <w:ilvl w:val="0"/>
          <w:numId w:val="16"/>
        </w:numPr>
        <w:ind w:left="720"/>
        <w:jc w:val="both"/>
        <w:rPr>
          <w:rFonts w:asciiTheme="majorHAnsi" w:hAnsiTheme="majorHAnsi"/>
          <w:color w:val="000000" w:themeColor="text1"/>
          <w:sz w:val="22"/>
          <w:szCs w:val="22"/>
        </w:rPr>
      </w:pPr>
      <w:r w:rsidRPr="00D945F5">
        <w:rPr>
          <w:rFonts w:asciiTheme="majorHAnsi" w:hAnsiTheme="majorHAnsi"/>
          <w:color w:val="000000" w:themeColor="text1"/>
          <w:sz w:val="22"/>
          <w:szCs w:val="22"/>
        </w:rPr>
        <w:t>Establish a sector partnership and career pathway model to grow the talent pipeline of new and emerging in-demand industries and occupations.</w:t>
      </w:r>
    </w:p>
    <w:p w14:paraId="329ABCE8" w14:textId="77777777" w:rsidR="00C42E08" w:rsidRPr="000C4EDA" w:rsidRDefault="00C42E08" w:rsidP="00841976">
      <w:pPr>
        <w:pStyle w:val="ListParagraph"/>
        <w:numPr>
          <w:ilvl w:val="0"/>
          <w:numId w:val="16"/>
        </w:numPr>
        <w:ind w:left="720"/>
        <w:jc w:val="both"/>
        <w:rPr>
          <w:rFonts w:asciiTheme="majorHAnsi" w:hAnsiTheme="majorHAnsi"/>
          <w:color w:val="000000" w:themeColor="text1"/>
          <w:sz w:val="22"/>
          <w:szCs w:val="22"/>
        </w:rPr>
      </w:pPr>
      <w:r w:rsidRPr="000C4EDA">
        <w:rPr>
          <w:rFonts w:asciiTheme="majorHAnsi" w:hAnsiTheme="majorHAnsi"/>
          <w:color w:val="000000" w:themeColor="text1"/>
          <w:sz w:val="22"/>
          <w:szCs w:val="22"/>
        </w:rPr>
        <w:t xml:space="preserve">Embrace a customer-centric methodology that serves diverse populations and informs improved processes and procedures. </w:t>
      </w:r>
    </w:p>
    <w:p w14:paraId="754DCFBE" w14:textId="77777777" w:rsidR="00C42E08" w:rsidRPr="00D945F5" w:rsidRDefault="00C42E08" w:rsidP="00841976">
      <w:pPr>
        <w:pStyle w:val="ListParagraph"/>
        <w:numPr>
          <w:ilvl w:val="0"/>
          <w:numId w:val="16"/>
        </w:numPr>
        <w:ind w:left="720"/>
        <w:jc w:val="both"/>
        <w:rPr>
          <w:rFonts w:asciiTheme="majorHAnsi" w:hAnsiTheme="majorHAnsi"/>
          <w:color w:val="000000" w:themeColor="text1"/>
          <w:sz w:val="22"/>
          <w:szCs w:val="22"/>
        </w:rPr>
      </w:pPr>
      <w:r w:rsidRPr="00D945F5">
        <w:rPr>
          <w:rFonts w:asciiTheme="majorHAnsi" w:hAnsiTheme="majorHAnsi"/>
          <w:color w:val="000000" w:themeColor="text1"/>
          <w:sz w:val="22"/>
          <w:szCs w:val="22"/>
        </w:rPr>
        <w:t>Identify industries that have sustainable wage and career opportunities.</w:t>
      </w:r>
    </w:p>
    <w:p w14:paraId="4527A675" w14:textId="77777777" w:rsidR="00C42E08" w:rsidRPr="00D945F5" w:rsidRDefault="00C42E08" w:rsidP="00841976">
      <w:pPr>
        <w:pStyle w:val="ListParagraph"/>
        <w:numPr>
          <w:ilvl w:val="0"/>
          <w:numId w:val="16"/>
        </w:numPr>
        <w:ind w:left="720"/>
        <w:jc w:val="both"/>
        <w:rPr>
          <w:rFonts w:asciiTheme="majorHAnsi" w:hAnsiTheme="majorHAnsi"/>
          <w:color w:val="000000" w:themeColor="text1"/>
          <w:sz w:val="22"/>
          <w:szCs w:val="22"/>
        </w:rPr>
      </w:pPr>
      <w:r w:rsidRPr="00D945F5">
        <w:rPr>
          <w:rFonts w:asciiTheme="majorHAnsi" w:hAnsiTheme="majorHAnsi"/>
          <w:color w:val="000000" w:themeColor="text1"/>
          <w:sz w:val="22"/>
          <w:szCs w:val="22"/>
        </w:rPr>
        <w:t>Support dynamic partner alignment and integration to better serve business customers and jobseeker clients.</w:t>
      </w:r>
    </w:p>
    <w:p w14:paraId="1D29A8DA" w14:textId="77777777" w:rsidR="00C42E08" w:rsidRDefault="00C42E08" w:rsidP="00841976">
      <w:pPr>
        <w:pStyle w:val="ListParagraph"/>
        <w:numPr>
          <w:ilvl w:val="0"/>
          <w:numId w:val="16"/>
        </w:numPr>
        <w:ind w:left="720"/>
        <w:jc w:val="both"/>
        <w:rPr>
          <w:rFonts w:asciiTheme="majorHAnsi" w:hAnsiTheme="majorHAnsi"/>
          <w:color w:val="000000" w:themeColor="text1"/>
          <w:sz w:val="22"/>
          <w:szCs w:val="22"/>
        </w:rPr>
      </w:pPr>
      <w:r w:rsidRPr="00D945F5">
        <w:rPr>
          <w:rFonts w:asciiTheme="majorHAnsi" w:hAnsiTheme="majorHAnsi"/>
          <w:color w:val="000000" w:themeColor="text1"/>
          <w:sz w:val="22"/>
          <w:szCs w:val="22"/>
        </w:rPr>
        <w:t xml:space="preserve">Document evidence-based return on investment through a performance management dashboard to track employment, retention, wages, and educational attainment.    </w:t>
      </w:r>
    </w:p>
    <w:p w14:paraId="71637D11" w14:textId="77777777" w:rsidR="00570AA4" w:rsidRDefault="00570AA4" w:rsidP="00C65133">
      <w:pPr>
        <w:spacing w:after="0" w:line="240" w:lineRule="auto"/>
        <w:jc w:val="both"/>
        <w:rPr>
          <w:rFonts w:asciiTheme="majorHAnsi" w:hAnsiTheme="majorHAnsi"/>
        </w:rPr>
      </w:pPr>
    </w:p>
    <w:p w14:paraId="47898203" w14:textId="1E3740BE" w:rsidR="00A11504" w:rsidRPr="00D93F2A" w:rsidRDefault="00A11504" w:rsidP="00C65133">
      <w:pPr>
        <w:spacing w:line="240" w:lineRule="auto"/>
        <w:ind w:left="360"/>
        <w:jc w:val="both"/>
        <w:rPr>
          <w:rFonts w:asciiTheme="majorHAnsi" w:hAnsiTheme="majorHAnsi"/>
          <w:color w:val="000000" w:themeColor="text1"/>
          <w:sz w:val="24"/>
          <w:szCs w:val="24"/>
        </w:rPr>
      </w:pPr>
      <w:r>
        <w:rPr>
          <w:rFonts w:asciiTheme="majorHAnsi" w:hAnsiTheme="majorHAnsi"/>
          <w:color w:val="000000" w:themeColor="text1"/>
          <w:sz w:val="24"/>
          <w:szCs w:val="24"/>
        </w:rPr>
        <w:t xml:space="preserve">The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Workforce Development Board i</w:t>
      </w:r>
      <w:r w:rsidR="00174039">
        <w:rPr>
          <w:rFonts w:asciiTheme="majorHAnsi" w:hAnsiTheme="majorHAnsi"/>
          <w:color w:val="000000" w:themeColor="text1"/>
          <w:sz w:val="24"/>
          <w:szCs w:val="24"/>
        </w:rPr>
        <w:t>s establishing</w:t>
      </w:r>
      <w:r w:rsidR="005623E3">
        <w:rPr>
          <w:rFonts w:asciiTheme="majorHAnsi" w:hAnsiTheme="majorHAnsi"/>
          <w:color w:val="000000" w:themeColor="text1"/>
          <w:sz w:val="24"/>
          <w:szCs w:val="24"/>
        </w:rPr>
        <w:t xml:space="preserve"> a </w:t>
      </w:r>
      <w:r w:rsidR="00787A9B">
        <w:rPr>
          <w:rFonts w:asciiTheme="majorHAnsi" w:hAnsiTheme="majorHAnsi"/>
          <w:color w:val="000000" w:themeColor="text1"/>
          <w:sz w:val="24"/>
          <w:szCs w:val="24"/>
        </w:rPr>
        <w:t>partner</w:t>
      </w:r>
      <w:r w:rsidR="00787A9B" w:rsidRPr="00D93F2A">
        <w:rPr>
          <w:rFonts w:asciiTheme="majorHAnsi" w:hAnsiTheme="majorHAnsi"/>
          <w:color w:val="000000" w:themeColor="text1"/>
          <w:sz w:val="24"/>
          <w:szCs w:val="24"/>
        </w:rPr>
        <w:t>-convening</w:t>
      </w:r>
      <w:r w:rsidRPr="00D93F2A">
        <w:rPr>
          <w:rFonts w:asciiTheme="majorHAnsi" w:hAnsiTheme="majorHAnsi"/>
          <w:color w:val="000000" w:themeColor="text1"/>
          <w:sz w:val="24"/>
          <w:szCs w:val="24"/>
        </w:rPr>
        <w:t xml:space="preserve"> group comprised of Core Program Partners to provide recommendations and advice on the local workforce system and to establish procedures for align</w:t>
      </w:r>
      <w:r w:rsidR="00AA7AD5">
        <w:rPr>
          <w:rFonts w:asciiTheme="majorHAnsi" w:hAnsiTheme="majorHAnsi"/>
          <w:color w:val="000000" w:themeColor="text1"/>
          <w:sz w:val="24"/>
          <w:szCs w:val="24"/>
        </w:rPr>
        <w:t xml:space="preserve">ing resources.    The </w:t>
      </w:r>
      <w:r w:rsidR="00787A9B">
        <w:rPr>
          <w:rFonts w:asciiTheme="majorHAnsi" w:hAnsiTheme="majorHAnsi"/>
          <w:color w:val="000000" w:themeColor="text1"/>
          <w:sz w:val="24"/>
          <w:szCs w:val="24"/>
        </w:rPr>
        <w:t>partner</w:t>
      </w:r>
      <w:r w:rsidR="00787A9B" w:rsidRPr="00D93F2A">
        <w:rPr>
          <w:rFonts w:asciiTheme="majorHAnsi" w:hAnsiTheme="majorHAnsi"/>
          <w:color w:val="000000" w:themeColor="text1"/>
          <w:sz w:val="24"/>
          <w:szCs w:val="24"/>
        </w:rPr>
        <w:t>-convening</w:t>
      </w:r>
      <w:r w:rsidRPr="00D93F2A">
        <w:rPr>
          <w:rFonts w:asciiTheme="majorHAnsi" w:hAnsiTheme="majorHAnsi"/>
          <w:color w:val="000000" w:themeColor="text1"/>
          <w:sz w:val="24"/>
          <w:szCs w:val="24"/>
        </w:rPr>
        <w:t xml:space="preserve"> group has </w:t>
      </w:r>
      <w:r w:rsidR="00026F06">
        <w:rPr>
          <w:rFonts w:asciiTheme="majorHAnsi" w:hAnsiTheme="majorHAnsi"/>
          <w:color w:val="000000" w:themeColor="text1"/>
          <w:sz w:val="24"/>
          <w:szCs w:val="24"/>
        </w:rPr>
        <w:t>participated in an initial meeting</w:t>
      </w:r>
      <w:r w:rsidRPr="00D93F2A">
        <w:rPr>
          <w:rFonts w:asciiTheme="majorHAnsi" w:hAnsiTheme="majorHAnsi"/>
          <w:color w:val="000000" w:themeColor="text1"/>
          <w:sz w:val="24"/>
          <w:szCs w:val="24"/>
        </w:rPr>
        <w:t xml:space="preserve"> and </w:t>
      </w:r>
      <w:r w:rsidR="00026F06">
        <w:rPr>
          <w:rFonts w:asciiTheme="majorHAnsi" w:hAnsiTheme="majorHAnsi"/>
          <w:color w:val="000000" w:themeColor="text1"/>
          <w:sz w:val="24"/>
          <w:szCs w:val="24"/>
        </w:rPr>
        <w:t>discussed</w:t>
      </w:r>
      <w:r w:rsidRPr="00D93F2A">
        <w:rPr>
          <w:rFonts w:asciiTheme="majorHAnsi" w:hAnsiTheme="majorHAnsi"/>
          <w:color w:val="000000" w:themeColor="text1"/>
          <w:sz w:val="24"/>
          <w:szCs w:val="24"/>
        </w:rPr>
        <w:t xml:space="preserve"> some aligned procedures that will enhance </w:t>
      </w:r>
      <w:r>
        <w:rPr>
          <w:rFonts w:asciiTheme="majorHAnsi" w:hAnsiTheme="majorHAnsi"/>
          <w:color w:val="000000" w:themeColor="text1"/>
          <w:sz w:val="24"/>
          <w:szCs w:val="24"/>
        </w:rPr>
        <w:t xml:space="preserve">the </w:t>
      </w:r>
      <w:proofErr w:type="spellStart"/>
      <w:r w:rsidR="00026F06">
        <w:rPr>
          <w:rFonts w:asciiTheme="majorHAnsi" w:hAnsiTheme="majorHAnsi"/>
          <w:color w:val="000000" w:themeColor="text1"/>
          <w:sz w:val="24"/>
          <w:szCs w:val="24"/>
        </w:rPr>
        <w:t>Waccamaw</w:t>
      </w:r>
      <w:proofErr w:type="spellEnd"/>
      <w:r w:rsidR="00026F06">
        <w:rPr>
          <w:rFonts w:asciiTheme="majorHAnsi" w:hAnsiTheme="majorHAnsi"/>
          <w:color w:val="000000" w:themeColor="text1"/>
          <w:sz w:val="24"/>
          <w:szCs w:val="24"/>
        </w:rPr>
        <w:t xml:space="preserve"> </w:t>
      </w:r>
      <w:r>
        <w:rPr>
          <w:rFonts w:asciiTheme="majorHAnsi" w:hAnsiTheme="majorHAnsi"/>
          <w:color w:val="000000" w:themeColor="text1"/>
          <w:sz w:val="24"/>
          <w:szCs w:val="24"/>
        </w:rPr>
        <w:t xml:space="preserve">Workforce Development Area’s </w:t>
      </w:r>
      <w:r w:rsidRPr="00D93F2A">
        <w:rPr>
          <w:rFonts w:asciiTheme="majorHAnsi" w:hAnsiTheme="majorHAnsi"/>
          <w:color w:val="000000" w:themeColor="text1"/>
          <w:sz w:val="24"/>
          <w:szCs w:val="24"/>
        </w:rPr>
        <w:t>ability to carry out the vision and goals for the workforce system:</w:t>
      </w:r>
    </w:p>
    <w:p w14:paraId="014D8FED" w14:textId="6255E24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Ensure</w:t>
      </w:r>
      <w:r w:rsidRPr="00D11DEF">
        <w:rPr>
          <w:rFonts w:asciiTheme="majorHAnsi" w:hAnsiTheme="majorHAnsi"/>
          <w:color w:val="000000" w:themeColor="text1"/>
          <w:sz w:val="22"/>
          <w:szCs w:val="22"/>
        </w:rPr>
        <w:t xml:space="preserve"> that ALL jobseeker clients, regardless of where they first access the workforce system, will be registered in </w:t>
      </w:r>
      <w:r w:rsidR="00026F06">
        <w:rPr>
          <w:rFonts w:asciiTheme="majorHAnsi" w:hAnsiTheme="majorHAnsi"/>
          <w:color w:val="000000" w:themeColor="text1"/>
          <w:sz w:val="22"/>
          <w:szCs w:val="22"/>
        </w:rPr>
        <w:t>SC Works database</w:t>
      </w:r>
      <w:r w:rsidRPr="00D11DEF">
        <w:rPr>
          <w:rFonts w:asciiTheme="majorHAnsi" w:hAnsiTheme="majorHAnsi"/>
          <w:color w:val="000000" w:themeColor="text1"/>
          <w:sz w:val="22"/>
          <w:szCs w:val="22"/>
        </w:rPr>
        <w:t xml:space="preserve">. </w:t>
      </w:r>
    </w:p>
    <w:p w14:paraId="17971A9E"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Create</w:t>
      </w:r>
      <w:r w:rsidRPr="00D11DEF">
        <w:rPr>
          <w:rFonts w:asciiTheme="majorHAnsi" w:hAnsiTheme="majorHAnsi"/>
          <w:color w:val="000000" w:themeColor="text1"/>
          <w:sz w:val="22"/>
          <w:szCs w:val="22"/>
        </w:rPr>
        <w:t xml:space="preserve"> a common intake form that will be used until such time a statewide electronic common intake is established. </w:t>
      </w:r>
    </w:p>
    <w:p w14:paraId="580A7215"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Establish</w:t>
      </w:r>
      <w:r w:rsidRPr="00D11DEF">
        <w:rPr>
          <w:rFonts w:asciiTheme="majorHAnsi" w:hAnsiTheme="majorHAnsi"/>
          <w:color w:val="000000" w:themeColor="text1"/>
          <w:sz w:val="22"/>
          <w:szCs w:val="22"/>
        </w:rPr>
        <w:t xml:space="preserve"> initial screening questions to help in identifying potential partner engagement.</w:t>
      </w:r>
    </w:p>
    <w:p w14:paraId="23C7696F"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Establish</w:t>
      </w:r>
      <w:r w:rsidRPr="00D11DEF">
        <w:rPr>
          <w:rFonts w:asciiTheme="majorHAnsi" w:hAnsiTheme="majorHAnsi"/>
          <w:color w:val="000000" w:themeColor="text1"/>
          <w:sz w:val="22"/>
          <w:szCs w:val="22"/>
        </w:rPr>
        <w:t xml:space="preserve"> partner lists of typical characteristics for each program in regard to potential eligibility and suitability for enrollment to assist with targeted referrals.    </w:t>
      </w:r>
    </w:p>
    <w:p w14:paraId="3424825E" w14:textId="2435782B" w:rsidR="00A11504" w:rsidRPr="00D11DEF" w:rsidRDefault="00026F06"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Create a</w:t>
      </w:r>
      <w:r w:rsidR="00A11504" w:rsidRPr="00D11DEF">
        <w:rPr>
          <w:rFonts w:asciiTheme="majorHAnsi" w:hAnsiTheme="majorHAnsi"/>
          <w:color w:val="000000" w:themeColor="text1"/>
          <w:sz w:val="22"/>
          <w:szCs w:val="22"/>
        </w:rPr>
        <w:t xml:space="preserve"> referral process that kicks in based on the in</w:t>
      </w:r>
      <w:r>
        <w:rPr>
          <w:rFonts w:asciiTheme="majorHAnsi" w:hAnsiTheme="majorHAnsi"/>
          <w:color w:val="000000" w:themeColor="text1"/>
          <w:sz w:val="22"/>
          <w:szCs w:val="22"/>
        </w:rPr>
        <w:t>itial screening findings and</w:t>
      </w:r>
      <w:r w:rsidR="00A11504" w:rsidRPr="00D11DEF">
        <w:rPr>
          <w:rFonts w:asciiTheme="majorHAnsi" w:hAnsiTheme="majorHAnsi"/>
          <w:color w:val="000000" w:themeColor="text1"/>
          <w:sz w:val="22"/>
          <w:szCs w:val="22"/>
        </w:rPr>
        <w:t xml:space="preserve"> if the initial screening is done at the </w:t>
      </w:r>
      <w:r w:rsidR="00AA7AD5">
        <w:rPr>
          <w:rFonts w:asciiTheme="majorHAnsi" w:hAnsiTheme="majorHAnsi"/>
          <w:color w:val="000000" w:themeColor="text1"/>
          <w:sz w:val="22"/>
          <w:szCs w:val="22"/>
        </w:rPr>
        <w:t>One-Stop</w:t>
      </w:r>
      <w:r w:rsidR="00A11504" w:rsidRPr="00D11DEF">
        <w:rPr>
          <w:rFonts w:asciiTheme="majorHAnsi" w:hAnsiTheme="majorHAnsi"/>
          <w:color w:val="000000" w:themeColor="text1"/>
          <w:sz w:val="22"/>
          <w:szCs w:val="22"/>
        </w:rPr>
        <w:t xml:space="preserve"> Center, basic</w:t>
      </w:r>
      <w:r w:rsidR="00C53131">
        <w:rPr>
          <w:rFonts w:asciiTheme="majorHAnsi" w:hAnsiTheme="majorHAnsi"/>
          <w:color w:val="000000" w:themeColor="text1"/>
          <w:sz w:val="22"/>
          <w:szCs w:val="22"/>
        </w:rPr>
        <w:t xml:space="preserve"> and</w:t>
      </w:r>
      <w:r w:rsidR="00A11504" w:rsidRPr="00D11DEF">
        <w:rPr>
          <w:rFonts w:asciiTheme="majorHAnsi" w:hAnsiTheme="majorHAnsi"/>
          <w:color w:val="000000" w:themeColor="text1"/>
          <w:sz w:val="22"/>
          <w:szCs w:val="22"/>
        </w:rPr>
        <w:t xml:space="preserve"> individualized services will be offered and provided.</w:t>
      </w:r>
    </w:p>
    <w:p w14:paraId="77AA2F14"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Create</w:t>
      </w:r>
      <w:r w:rsidRPr="00D11DEF">
        <w:rPr>
          <w:rFonts w:asciiTheme="majorHAnsi" w:hAnsiTheme="majorHAnsi"/>
          <w:color w:val="000000" w:themeColor="text1"/>
          <w:sz w:val="22"/>
          <w:szCs w:val="22"/>
        </w:rPr>
        <w:t xml:space="preserve"> a service map of available basic and individualized career services, training, and supportive services.    </w:t>
      </w:r>
    </w:p>
    <w:p w14:paraId="56DD17C9" w14:textId="02F45539"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Create</w:t>
      </w:r>
      <w:r w:rsidRPr="00D11DEF">
        <w:rPr>
          <w:rFonts w:asciiTheme="majorHAnsi" w:hAnsiTheme="majorHAnsi"/>
          <w:color w:val="000000" w:themeColor="text1"/>
          <w:sz w:val="22"/>
          <w:szCs w:val="22"/>
        </w:rPr>
        <w:t xml:space="preserve"> a system orientation to be used a</w:t>
      </w:r>
      <w:r>
        <w:rPr>
          <w:rFonts w:asciiTheme="majorHAnsi" w:hAnsiTheme="majorHAnsi"/>
          <w:color w:val="000000" w:themeColor="text1"/>
          <w:sz w:val="22"/>
          <w:szCs w:val="22"/>
        </w:rPr>
        <w:t>t all access</w:t>
      </w:r>
      <w:r w:rsidR="00026F06">
        <w:rPr>
          <w:rFonts w:asciiTheme="majorHAnsi" w:hAnsiTheme="majorHAnsi"/>
          <w:color w:val="000000" w:themeColor="text1"/>
          <w:sz w:val="22"/>
          <w:szCs w:val="22"/>
        </w:rPr>
        <w:t xml:space="preserve"> points in the </w:t>
      </w:r>
      <w:proofErr w:type="spellStart"/>
      <w:r w:rsidR="00026F06">
        <w:rPr>
          <w:rFonts w:asciiTheme="majorHAnsi" w:hAnsiTheme="majorHAnsi"/>
          <w:color w:val="000000" w:themeColor="text1"/>
          <w:sz w:val="22"/>
          <w:szCs w:val="22"/>
        </w:rPr>
        <w:t>Waccamaw</w:t>
      </w:r>
      <w:proofErr w:type="spellEnd"/>
      <w:r w:rsidRPr="00D11DEF">
        <w:rPr>
          <w:rFonts w:asciiTheme="majorHAnsi" w:hAnsiTheme="majorHAnsi"/>
          <w:color w:val="000000" w:themeColor="text1"/>
          <w:sz w:val="22"/>
          <w:szCs w:val="22"/>
        </w:rPr>
        <w:t xml:space="preserve"> Workforce </w:t>
      </w:r>
      <w:r>
        <w:rPr>
          <w:rFonts w:asciiTheme="majorHAnsi" w:hAnsiTheme="majorHAnsi"/>
          <w:color w:val="000000" w:themeColor="text1"/>
          <w:sz w:val="22"/>
          <w:szCs w:val="22"/>
        </w:rPr>
        <w:t xml:space="preserve">Development </w:t>
      </w:r>
      <w:r w:rsidRPr="00D11DEF">
        <w:rPr>
          <w:rFonts w:asciiTheme="majorHAnsi" w:hAnsiTheme="majorHAnsi"/>
          <w:color w:val="000000" w:themeColor="text1"/>
          <w:sz w:val="22"/>
          <w:szCs w:val="22"/>
        </w:rPr>
        <w:t>Area.</w:t>
      </w:r>
    </w:p>
    <w:p w14:paraId="7AE66E3B"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Initiate</w:t>
      </w:r>
      <w:r w:rsidRPr="00D11DEF">
        <w:rPr>
          <w:rFonts w:asciiTheme="majorHAnsi" w:hAnsiTheme="majorHAnsi"/>
          <w:color w:val="000000" w:themeColor="text1"/>
          <w:sz w:val="22"/>
          <w:szCs w:val="22"/>
        </w:rPr>
        <w:t xml:space="preserve"> a primary case management system where an individual maintains his or her case manager at the point of first enrollment to provide a single point of contact regardless of the subsequent funding streams he or she may be co-enrolled in.    Subsequent funding streams will serve as a program contact that maintains appropriate recordkeeping to track progress</w:t>
      </w:r>
      <w:r>
        <w:rPr>
          <w:rFonts w:asciiTheme="majorHAnsi" w:hAnsiTheme="majorHAnsi"/>
          <w:color w:val="000000" w:themeColor="text1"/>
          <w:sz w:val="22"/>
          <w:szCs w:val="22"/>
        </w:rPr>
        <w:t xml:space="preserve"> and performance data</w:t>
      </w:r>
      <w:r w:rsidRPr="00D11DEF">
        <w:rPr>
          <w:rFonts w:asciiTheme="majorHAnsi" w:hAnsiTheme="majorHAnsi"/>
          <w:color w:val="000000" w:themeColor="text1"/>
          <w:sz w:val="22"/>
          <w:szCs w:val="22"/>
        </w:rPr>
        <w:t>.</w:t>
      </w:r>
    </w:p>
    <w:p w14:paraId="751FC311"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Pr>
          <w:rFonts w:asciiTheme="majorHAnsi" w:hAnsiTheme="majorHAnsi"/>
          <w:color w:val="000000" w:themeColor="text1"/>
          <w:sz w:val="22"/>
          <w:szCs w:val="22"/>
        </w:rPr>
        <w:t>Establish</w:t>
      </w:r>
      <w:r w:rsidRPr="00D11DEF">
        <w:rPr>
          <w:rFonts w:asciiTheme="majorHAnsi" w:hAnsiTheme="majorHAnsi"/>
          <w:color w:val="000000" w:themeColor="text1"/>
          <w:sz w:val="22"/>
          <w:szCs w:val="22"/>
        </w:rPr>
        <w:t xml:space="preserve"> a tracking form that will be used until such time a statewide electronic tracking is available via an integrated case management system.</w:t>
      </w:r>
    </w:p>
    <w:p w14:paraId="5E8B6A45" w14:textId="77777777"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Core Program Partners will meet at least monthly to review referral listings, enrollments, co-enrollments, and exits.    These meetings will serve as informational to help partners follow through on referrals, to provide opportunities for pitching co-enrollment possibilities, discuss performance strategies, and to coordinate exits.</w:t>
      </w:r>
    </w:p>
    <w:p w14:paraId="2578C617" w14:textId="3BE2EDDC"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 xml:space="preserve">Core Program Partners that have a “job” as </w:t>
      </w:r>
      <w:r w:rsidR="003158A4">
        <w:rPr>
          <w:rFonts w:asciiTheme="majorHAnsi" w:hAnsiTheme="majorHAnsi"/>
          <w:color w:val="000000" w:themeColor="text1"/>
          <w:sz w:val="22"/>
          <w:szCs w:val="22"/>
        </w:rPr>
        <w:t>a planned outcome will be invited to</w:t>
      </w:r>
      <w:r w:rsidRPr="00D11DEF">
        <w:rPr>
          <w:rFonts w:asciiTheme="majorHAnsi" w:hAnsiTheme="majorHAnsi"/>
          <w:color w:val="000000" w:themeColor="text1"/>
          <w:sz w:val="22"/>
          <w:szCs w:val="22"/>
        </w:rPr>
        <w:t xml:space="preserve"> participate on an integrated business service team including Adults, Dislocated Workers, Youth, Wagner-</w:t>
      </w:r>
      <w:proofErr w:type="spellStart"/>
      <w:r w:rsidRPr="00D11DEF">
        <w:rPr>
          <w:rFonts w:asciiTheme="majorHAnsi" w:hAnsiTheme="majorHAnsi"/>
          <w:color w:val="000000" w:themeColor="text1"/>
          <w:sz w:val="22"/>
          <w:szCs w:val="22"/>
        </w:rPr>
        <w:t>Peyser</w:t>
      </w:r>
      <w:proofErr w:type="spellEnd"/>
      <w:r w:rsidRPr="00D11DEF">
        <w:rPr>
          <w:rFonts w:asciiTheme="majorHAnsi" w:hAnsiTheme="majorHAnsi"/>
          <w:color w:val="000000" w:themeColor="text1"/>
          <w:sz w:val="22"/>
          <w:szCs w:val="22"/>
        </w:rPr>
        <w:t>, Vocational Rehabilitation, and Temporar</w:t>
      </w:r>
      <w:r w:rsidR="00AA7AD5">
        <w:rPr>
          <w:rFonts w:asciiTheme="majorHAnsi" w:hAnsiTheme="majorHAnsi"/>
          <w:color w:val="000000" w:themeColor="text1"/>
          <w:sz w:val="22"/>
          <w:szCs w:val="22"/>
        </w:rPr>
        <w:t>y Assistance for Needy Families.</w:t>
      </w:r>
    </w:p>
    <w:p w14:paraId="25541ED9" w14:textId="39DC6552"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 xml:space="preserve">Core Program Partners plus </w:t>
      </w:r>
      <w:r w:rsidR="00A55F70">
        <w:rPr>
          <w:rFonts w:asciiTheme="majorHAnsi" w:hAnsiTheme="majorHAnsi"/>
          <w:color w:val="000000" w:themeColor="text1"/>
          <w:sz w:val="22"/>
          <w:szCs w:val="22"/>
        </w:rPr>
        <w:t>educational institutions and economic d</w:t>
      </w:r>
      <w:r w:rsidRPr="00D11DEF">
        <w:rPr>
          <w:rFonts w:asciiTheme="majorHAnsi" w:hAnsiTheme="majorHAnsi"/>
          <w:color w:val="000000" w:themeColor="text1"/>
          <w:sz w:val="22"/>
          <w:szCs w:val="22"/>
        </w:rPr>
        <w:t xml:space="preserve">evelopment </w:t>
      </w:r>
      <w:r w:rsidR="00C53131">
        <w:rPr>
          <w:rFonts w:asciiTheme="majorHAnsi" w:hAnsiTheme="majorHAnsi"/>
          <w:color w:val="000000" w:themeColor="text1"/>
          <w:sz w:val="22"/>
          <w:szCs w:val="22"/>
        </w:rPr>
        <w:t>r</w:t>
      </w:r>
      <w:r w:rsidRPr="00D11DEF">
        <w:rPr>
          <w:rFonts w:asciiTheme="majorHAnsi" w:hAnsiTheme="majorHAnsi"/>
          <w:color w:val="000000" w:themeColor="text1"/>
          <w:sz w:val="22"/>
          <w:szCs w:val="22"/>
        </w:rPr>
        <w:t xml:space="preserve">epresentatives will assist in the creation and support of sector partnerships for the identified existing and emerging industries and occupations.   The sector partnerships will incorporate career pathways into its responsibilities in terms of creating a flow of the career path options, analysis of the needs and expectations of business customers, analysis of the existing skills and knowledge of the talent pipeline, and work with education representatives to tap into existing training or create new credentialing or certification options.   The </w:t>
      </w:r>
      <w:r w:rsidR="00A55F70">
        <w:rPr>
          <w:rFonts w:asciiTheme="majorHAnsi" w:hAnsiTheme="majorHAnsi"/>
          <w:color w:val="000000" w:themeColor="text1"/>
          <w:sz w:val="22"/>
          <w:szCs w:val="22"/>
        </w:rPr>
        <w:t>educational institutional representatives</w:t>
      </w:r>
      <w:r w:rsidRPr="00D11DEF">
        <w:rPr>
          <w:rFonts w:asciiTheme="majorHAnsi" w:hAnsiTheme="majorHAnsi"/>
          <w:color w:val="000000" w:themeColor="text1"/>
          <w:sz w:val="22"/>
          <w:szCs w:val="22"/>
        </w:rPr>
        <w:t xml:space="preserve"> will include Carl Perkins options in the equation to assist with credits for eligible participants.</w:t>
      </w:r>
    </w:p>
    <w:p w14:paraId="2730310B" w14:textId="1F3D1933" w:rsidR="00A11504" w:rsidRPr="00D11DEF" w:rsidRDefault="00A11504" w:rsidP="00841976">
      <w:pPr>
        <w:pStyle w:val="ListParagraph"/>
        <w:numPr>
          <w:ilvl w:val="0"/>
          <w:numId w:val="8"/>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 xml:space="preserve">Core Program Partners </w:t>
      </w:r>
      <w:r w:rsidR="00A55F70">
        <w:rPr>
          <w:rFonts w:asciiTheme="majorHAnsi" w:hAnsiTheme="majorHAnsi"/>
          <w:color w:val="000000" w:themeColor="text1"/>
          <w:sz w:val="22"/>
          <w:szCs w:val="22"/>
        </w:rPr>
        <w:t>will review and assist with</w:t>
      </w:r>
      <w:r w:rsidRPr="00D11DEF">
        <w:rPr>
          <w:rFonts w:asciiTheme="majorHAnsi" w:hAnsiTheme="majorHAnsi"/>
          <w:color w:val="000000" w:themeColor="text1"/>
          <w:sz w:val="22"/>
          <w:szCs w:val="22"/>
        </w:rPr>
        <w:t xml:space="preserve"> existing and emerging in-demand </w:t>
      </w:r>
      <w:r>
        <w:rPr>
          <w:rFonts w:asciiTheme="majorHAnsi" w:hAnsiTheme="majorHAnsi"/>
          <w:color w:val="000000" w:themeColor="text1"/>
          <w:sz w:val="22"/>
          <w:szCs w:val="22"/>
        </w:rPr>
        <w:t xml:space="preserve">industries and occupations that the </w:t>
      </w:r>
      <w:proofErr w:type="spellStart"/>
      <w:r w:rsidR="00A55F70">
        <w:rPr>
          <w:rFonts w:asciiTheme="majorHAnsi" w:hAnsiTheme="majorHAnsi"/>
          <w:color w:val="000000" w:themeColor="text1"/>
          <w:sz w:val="22"/>
          <w:szCs w:val="22"/>
        </w:rPr>
        <w:t>Waccamaw</w:t>
      </w:r>
      <w:proofErr w:type="spellEnd"/>
      <w:r>
        <w:rPr>
          <w:rFonts w:asciiTheme="majorHAnsi" w:hAnsiTheme="majorHAnsi"/>
          <w:color w:val="000000" w:themeColor="text1"/>
          <w:sz w:val="22"/>
          <w:szCs w:val="22"/>
        </w:rPr>
        <w:t xml:space="preserve"> Workforce Development Area </w:t>
      </w:r>
      <w:r w:rsidR="00A55F70">
        <w:rPr>
          <w:rFonts w:asciiTheme="majorHAnsi" w:hAnsiTheme="majorHAnsi"/>
          <w:color w:val="000000" w:themeColor="text1"/>
          <w:sz w:val="22"/>
          <w:szCs w:val="22"/>
        </w:rPr>
        <w:t xml:space="preserve">has identified </w:t>
      </w:r>
      <w:r w:rsidRPr="00D11DEF">
        <w:rPr>
          <w:rFonts w:asciiTheme="majorHAnsi" w:hAnsiTheme="majorHAnsi"/>
          <w:color w:val="000000" w:themeColor="text1"/>
          <w:sz w:val="22"/>
          <w:szCs w:val="22"/>
        </w:rPr>
        <w:t xml:space="preserve">regarding business development and the building of a talent pipeline to meet business needs and expectations. </w:t>
      </w:r>
    </w:p>
    <w:p w14:paraId="3B03C563" w14:textId="026D0179" w:rsidR="00D61070" w:rsidRPr="00202A5C" w:rsidRDefault="00833327" w:rsidP="00C65133">
      <w:pPr>
        <w:jc w:val="both"/>
        <w:rPr>
          <w:rFonts w:asciiTheme="majorHAnsi" w:hAnsiTheme="majorHAnsi"/>
          <w:b/>
          <w:sz w:val="32"/>
          <w:szCs w:val="32"/>
        </w:rPr>
      </w:pPr>
      <w:r>
        <w:rPr>
          <w:rFonts w:asciiTheme="majorHAnsi" w:hAnsiTheme="majorHAnsi"/>
          <w:b/>
          <w:sz w:val="32"/>
          <w:szCs w:val="32"/>
        </w:rPr>
        <w:br w:type="page"/>
      </w:r>
      <w:r w:rsidR="00D61070">
        <w:rPr>
          <w:rFonts w:asciiTheme="majorHAnsi" w:hAnsiTheme="majorHAnsi"/>
          <w:b/>
          <w:sz w:val="32"/>
          <w:szCs w:val="32"/>
        </w:rPr>
        <w:t>SECTION III:  Local Area Partnerships and Investment Strategies</w:t>
      </w:r>
    </w:p>
    <w:p w14:paraId="1AB84766" w14:textId="082FC086" w:rsidR="00D61070" w:rsidRDefault="00D61070" w:rsidP="00841976">
      <w:pPr>
        <w:pStyle w:val="ListParagraph"/>
        <w:numPr>
          <w:ilvl w:val="0"/>
          <w:numId w:val="21"/>
        </w:numPr>
        <w:ind w:left="360"/>
        <w:jc w:val="both"/>
        <w:rPr>
          <w:rFonts w:asciiTheme="majorHAnsi" w:hAnsiTheme="majorHAnsi"/>
          <w:b/>
          <w:i/>
          <w:color w:val="0070C0"/>
        </w:rPr>
      </w:pPr>
      <w:r w:rsidRPr="00D61070">
        <w:rPr>
          <w:rFonts w:asciiTheme="majorHAnsi" w:hAnsiTheme="majorHAnsi"/>
          <w:b/>
          <w:i/>
          <w:color w:val="0070C0"/>
        </w:rPr>
        <w:t xml:space="preserve">A description of the </w:t>
      </w:r>
      <w:r>
        <w:rPr>
          <w:rFonts w:asciiTheme="majorHAnsi" w:hAnsiTheme="majorHAnsi"/>
          <w:b/>
          <w:i/>
          <w:color w:val="0070C0"/>
        </w:rPr>
        <w:t>planning process undertaken to produce the local plan.   The description must include how the chief elected officials and Local Board were involved in the development of the plan.</w:t>
      </w:r>
    </w:p>
    <w:p w14:paraId="6D506FBC" w14:textId="77777777" w:rsidR="00A55F70" w:rsidRDefault="00A55F70" w:rsidP="00C65133">
      <w:pPr>
        <w:spacing w:after="0"/>
        <w:jc w:val="both"/>
        <w:rPr>
          <w:rFonts w:asciiTheme="majorHAnsi" w:hAnsiTheme="majorHAnsi"/>
          <w:b/>
          <w:i/>
          <w:color w:val="0070C0"/>
        </w:rPr>
      </w:pPr>
    </w:p>
    <w:p w14:paraId="412E637E" w14:textId="4B7107D8" w:rsidR="0031061E" w:rsidRDefault="0031061E"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 xml:space="preserve">The </w:t>
      </w:r>
      <w:proofErr w:type="spellStart"/>
      <w:r>
        <w:rPr>
          <w:rFonts w:asciiTheme="majorHAnsi" w:hAnsiTheme="majorHAnsi" w:cs="Times New Roman"/>
          <w:color w:val="000000" w:themeColor="text1"/>
          <w:sz w:val="24"/>
          <w:szCs w:val="24"/>
        </w:rPr>
        <w:t>Waccamaw</w:t>
      </w:r>
      <w:proofErr w:type="spellEnd"/>
      <w:r w:rsidRPr="00D93F2A">
        <w:rPr>
          <w:rFonts w:asciiTheme="majorHAnsi" w:hAnsiTheme="majorHAnsi" w:cs="Times New Roman"/>
          <w:color w:val="000000" w:themeColor="text1"/>
          <w:sz w:val="24"/>
          <w:szCs w:val="24"/>
        </w:rPr>
        <w:t xml:space="preserve"> Workforce Developm</w:t>
      </w:r>
      <w:r>
        <w:rPr>
          <w:rFonts w:asciiTheme="majorHAnsi" w:hAnsiTheme="majorHAnsi" w:cs="Times New Roman"/>
          <w:color w:val="000000" w:themeColor="text1"/>
          <w:sz w:val="24"/>
          <w:szCs w:val="24"/>
        </w:rPr>
        <w:t xml:space="preserve">ent Board invited its </w:t>
      </w:r>
      <w:r w:rsidR="00787A9B">
        <w:rPr>
          <w:rFonts w:asciiTheme="majorHAnsi" w:hAnsiTheme="majorHAnsi" w:cs="Times New Roman"/>
          <w:color w:val="000000" w:themeColor="text1"/>
          <w:sz w:val="24"/>
          <w:szCs w:val="24"/>
        </w:rPr>
        <w:t>partner-convening</w:t>
      </w:r>
      <w:r w:rsidR="00C169A6">
        <w:rPr>
          <w:rFonts w:asciiTheme="majorHAnsi" w:hAnsiTheme="majorHAnsi" w:cs="Times New Roman"/>
          <w:color w:val="000000" w:themeColor="text1"/>
          <w:sz w:val="24"/>
          <w:szCs w:val="24"/>
        </w:rPr>
        <w:t xml:space="preserve"> group to provide input</w:t>
      </w:r>
      <w:r w:rsidRPr="00D93F2A">
        <w:rPr>
          <w:rFonts w:asciiTheme="majorHAnsi" w:hAnsiTheme="majorHAnsi" w:cs="Times New Roman"/>
          <w:color w:val="000000" w:themeColor="text1"/>
          <w:sz w:val="24"/>
          <w:szCs w:val="24"/>
        </w:rPr>
        <w:t xml:space="preserve"> on the local plan to ensure it was inclusive of all the Core Program and Required Partners. </w:t>
      </w:r>
    </w:p>
    <w:p w14:paraId="2BABA2BB" w14:textId="3BFBB4C4" w:rsidR="0031061E" w:rsidRDefault="0031061E"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 xml:space="preserve">As indicated, </w:t>
      </w:r>
      <w:proofErr w:type="spellStart"/>
      <w:r w:rsidR="00C65392">
        <w:rPr>
          <w:rFonts w:asciiTheme="majorHAnsi" w:hAnsiTheme="majorHAnsi" w:cs="Times New Roman"/>
          <w:color w:val="000000" w:themeColor="text1"/>
          <w:sz w:val="24"/>
          <w:szCs w:val="24"/>
        </w:rPr>
        <w:t>Waccamaw</w:t>
      </w:r>
      <w:proofErr w:type="spellEnd"/>
      <w:r w:rsidR="00C65392">
        <w:rPr>
          <w:rFonts w:asciiTheme="majorHAnsi" w:hAnsiTheme="majorHAnsi" w:cs="Times New Roman"/>
          <w:color w:val="000000" w:themeColor="text1"/>
          <w:sz w:val="24"/>
          <w:szCs w:val="24"/>
        </w:rPr>
        <w:t xml:space="preserve"> Regional Council of Governments</w:t>
      </w:r>
      <w:r w:rsidRPr="00D93F2A">
        <w:rPr>
          <w:rFonts w:asciiTheme="majorHAnsi" w:hAnsiTheme="majorHAnsi" w:cs="Times New Roman"/>
          <w:color w:val="000000" w:themeColor="text1"/>
          <w:sz w:val="24"/>
          <w:szCs w:val="24"/>
        </w:rPr>
        <w:t xml:space="preserve"> serves as support to the Board and is also the Adult, Dislocated Worker, and Youth Program provider and is the current One-Stop Operator.    It was determined, as per the Workforce Innovation and Opportunity Act</w:t>
      </w:r>
      <w:r>
        <w:rPr>
          <w:rFonts w:asciiTheme="majorHAnsi" w:hAnsiTheme="majorHAnsi" w:cs="Times New Roman"/>
          <w:color w:val="000000" w:themeColor="text1"/>
          <w:sz w:val="24"/>
          <w:szCs w:val="24"/>
        </w:rPr>
        <w:t xml:space="preserve"> that</w:t>
      </w:r>
      <w:r w:rsidRPr="00D93F2A">
        <w:rPr>
          <w:rFonts w:asciiTheme="majorHAnsi" w:hAnsiTheme="majorHAnsi" w:cs="Times New Roman"/>
          <w:color w:val="000000" w:themeColor="text1"/>
          <w:sz w:val="24"/>
          <w:szCs w:val="24"/>
        </w:rPr>
        <w:t xml:space="preserve"> </w:t>
      </w:r>
      <w:proofErr w:type="spellStart"/>
      <w:r w:rsidR="00C65392">
        <w:rPr>
          <w:rFonts w:asciiTheme="majorHAnsi" w:hAnsiTheme="majorHAnsi" w:cs="Times New Roman"/>
          <w:color w:val="000000" w:themeColor="text1"/>
          <w:sz w:val="24"/>
          <w:szCs w:val="24"/>
        </w:rPr>
        <w:t>Waccamaw</w:t>
      </w:r>
      <w:proofErr w:type="spellEnd"/>
      <w:r w:rsidR="00C65392">
        <w:rPr>
          <w:rFonts w:asciiTheme="majorHAnsi" w:hAnsiTheme="majorHAnsi" w:cs="Times New Roman"/>
          <w:color w:val="000000" w:themeColor="text1"/>
          <w:sz w:val="24"/>
          <w:szCs w:val="24"/>
        </w:rPr>
        <w:t xml:space="preserve"> Regional Council of Governments</w:t>
      </w:r>
      <w:r>
        <w:rPr>
          <w:rFonts w:asciiTheme="majorHAnsi" w:hAnsiTheme="majorHAnsi" w:cs="Times New Roman"/>
          <w:color w:val="000000" w:themeColor="text1"/>
          <w:sz w:val="24"/>
          <w:szCs w:val="24"/>
        </w:rPr>
        <w:t xml:space="preserve"> </w:t>
      </w:r>
      <w:r w:rsidRPr="00D93F2A">
        <w:rPr>
          <w:rFonts w:asciiTheme="majorHAnsi" w:hAnsiTheme="majorHAnsi" w:cs="Times New Roman"/>
          <w:color w:val="000000" w:themeColor="text1"/>
          <w:sz w:val="24"/>
          <w:szCs w:val="24"/>
        </w:rPr>
        <w:t xml:space="preserve">should not be in charge of developing the plan due to its dual role as One-Stop Operator and </w:t>
      </w:r>
      <w:proofErr w:type="spellStart"/>
      <w:r w:rsidR="00C65392">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Board s</w:t>
      </w:r>
      <w:r w:rsidRPr="00D93F2A">
        <w:rPr>
          <w:rFonts w:asciiTheme="majorHAnsi" w:hAnsiTheme="majorHAnsi" w:cs="Times New Roman"/>
          <w:color w:val="000000" w:themeColor="text1"/>
          <w:sz w:val="24"/>
          <w:szCs w:val="24"/>
        </w:rPr>
        <w:t>upport</w:t>
      </w:r>
      <w:r>
        <w:rPr>
          <w:rFonts w:asciiTheme="majorHAnsi" w:hAnsiTheme="majorHAnsi" w:cs="Times New Roman"/>
          <w:color w:val="000000" w:themeColor="text1"/>
          <w:sz w:val="24"/>
          <w:szCs w:val="24"/>
        </w:rPr>
        <w:t xml:space="preserve">.  The </w:t>
      </w:r>
      <w:proofErr w:type="spellStart"/>
      <w:r w:rsidR="00C65392">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w:t>
      </w:r>
      <w:r w:rsidRPr="00D93F2A">
        <w:rPr>
          <w:rFonts w:asciiTheme="majorHAnsi" w:hAnsiTheme="majorHAnsi" w:cs="Times New Roman"/>
          <w:color w:val="000000" w:themeColor="text1"/>
          <w:sz w:val="24"/>
          <w:szCs w:val="24"/>
        </w:rPr>
        <w:t>Board contracted with an independent consultant to facilitate the d</w:t>
      </w:r>
      <w:r w:rsidR="00AA7AD5">
        <w:rPr>
          <w:rFonts w:asciiTheme="majorHAnsi" w:hAnsiTheme="majorHAnsi" w:cs="Times New Roman"/>
          <w:color w:val="000000" w:themeColor="text1"/>
          <w:sz w:val="24"/>
          <w:szCs w:val="24"/>
        </w:rPr>
        <w:t xml:space="preserve">evelopment of the plan on behalf of the </w:t>
      </w:r>
      <w:proofErr w:type="spellStart"/>
      <w:r w:rsidR="00AA7AD5">
        <w:rPr>
          <w:rFonts w:asciiTheme="majorHAnsi" w:hAnsiTheme="majorHAnsi" w:cs="Times New Roman"/>
          <w:color w:val="000000" w:themeColor="text1"/>
          <w:sz w:val="24"/>
          <w:szCs w:val="24"/>
        </w:rPr>
        <w:t>Waccamaw</w:t>
      </w:r>
      <w:proofErr w:type="spellEnd"/>
      <w:r w:rsidR="00AA7AD5">
        <w:rPr>
          <w:rFonts w:asciiTheme="majorHAnsi" w:hAnsiTheme="majorHAnsi" w:cs="Times New Roman"/>
          <w:color w:val="000000" w:themeColor="text1"/>
          <w:sz w:val="24"/>
          <w:szCs w:val="24"/>
        </w:rPr>
        <w:t xml:space="preserve"> Workforce Development Board.  </w:t>
      </w:r>
      <w:r w:rsidRPr="00D93F2A">
        <w:rPr>
          <w:rFonts w:asciiTheme="majorHAnsi" w:hAnsiTheme="majorHAnsi" w:cs="Times New Roman"/>
          <w:color w:val="000000" w:themeColor="text1"/>
          <w:sz w:val="24"/>
          <w:szCs w:val="24"/>
        </w:rPr>
        <w:t xml:space="preserve">  </w:t>
      </w:r>
    </w:p>
    <w:p w14:paraId="728E9E1F" w14:textId="16CB2A5E" w:rsidR="0031061E" w:rsidRDefault="0031061E"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First, a service map exercise was conducted by the independent consultant to gather information on services, eligibility, target populations, priority of service, and age groups each partner</w:t>
      </w:r>
      <w:r w:rsidR="00C65392">
        <w:rPr>
          <w:rFonts w:asciiTheme="majorHAnsi" w:hAnsiTheme="majorHAnsi" w:cs="Times New Roman"/>
          <w:color w:val="000000" w:themeColor="text1"/>
          <w:sz w:val="24"/>
          <w:szCs w:val="24"/>
        </w:rPr>
        <w:t xml:space="preserve"> serves. Next, the</w:t>
      </w:r>
      <w:r w:rsidRPr="00D93F2A">
        <w:rPr>
          <w:rFonts w:asciiTheme="majorHAnsi" w:hAnsiTheme="majorHAnsi" w:cs="Times New Roman"/>
          <w:color w:val="000000" w:themeColor="text1"/>
          <w:sz w:val="24"/>
          <w:szCs w:val="24"/>
        </w:rPr>
        <w:t xml:space="preserve"> consultant held meetings in </w:t>
      </w:r>
      <w:r>
        <w:rPr>
          <w:rFonts w:asciiTheme="majorHAnsi" w:hAnsiTheme="majorHAnsi" w:cs="Times New Roman"/>
          <w:color w:val="000000" w:themeColor="text1"/>
          <w:sz w:val="24"/>
          <w:szCs w:val="24"/>
        </w:rPr>
        <w:t xml:space="preserve">the </w:t>
      </w:r>
      <w:proofErr w:type="spellStart"/>
      <w:r w:rsidR="00C65392">
        <w:rPr>
          <w:rFonts w:asciiTheme="majorHAnsi" w:hAnsiTheme="majorHAnsi" w:cs="Times New Roman"/>
          <w:color w:val="000000" w:themeColor="text1"/>
          <w:sz w:val="24"/>
          <w:szCs w:val="24"/>
        </w:rPr>
        <w:t>Waccamaw</w:t>
      </w:r>
      <w:proofErr w:type="spellEnd"/>
      <w:r w:rsidRPr="00D93F2A">
        <w:rPr>
          <w:rFonts w:asciiTheme="majorHAnsi" w:hAnsiTheme="majorHAnsi" w:cs="Times New Roman"/>
          <w:color w:val="000000" w:themeColor="text1"/>
          <w:sz w:val="24"/>
          <w:szCs w:val="24"/>
        </w:rPr>
        <w:t xml:space="preserve"> </w:t>
      </w:r>
      <w:r>
        <w:rPr>
          <w:rFonts w:asciiTheme="majorHAnsi" w:hAnsiTheme="majorHAnsi" w:cs="Times New Roman"/>
          <w:color w:val="000000" w:themeColor="text1"/>
          <w:sz w:val="24"/>
          <w:szCs w:val="24"/>
        </w:rPr>
        <w:t xml:space="preserve">Workforce Development Area </w:t>
      </w:r>
      <w:r w:rsidRPr="00D93F2A">
        <w:rPr>
          <w:rFonts w:asciiTheme="majorHAnsi" w:hAnsiTheme="majorHAnsi" w:cs="Times New Roman"/>
          <w:color w:val="000000" w:themeColor="text1"/>
          <w:sz w:val="24"/>
          <w:szCs w:val="24"/>
        </w:rPr>
        <w:t xml:space="preserve">with the Core Program Partners to </w:t>
      </w:r>
      <w:proofErr w:type="spellStart"/>
      <w:r w:rsidR="00C65392">
        <w:rPr>
          <w:rFonts w:asciiTheme="majorHAnsi" w:hAnsiTheme="majorHAnsi" w:cs="Times New Roman"/>
          <w:color w:val="000000" w:themeColor="text1"/>
          <w:sz w:val="24"/>
          <w:szCs w:val="24"/>
        </w:rPr>
        <w:t>kickoff</w:t>
      </w:r>
      <w:proofErr w:type="spellEnd"/>
      <w:r w:rsidR="00C65392">
        <w:rPr>
          <w:rFonts w:asciiTheme="majorHAnsi" w:hAnsiTheme="majorHAnsi" w:cs="Times New Roman"/>
          <w:color w:val="000000" w:themeColor="text1"/>
          <w:sz w:val="24"/>
          <w:szCs w:val="24"/>
        </w:rPr>
        <w:t xml:space="preserve"> the </w:t>
      </w:r>
      <w:r w:rsidR="00787A9B">
        <w:rPr>
          <w:rFonts w:asciiTheme="majorHAnsi" w:hAnsiTheme="majorHAnsi" w:cs="Times New Roman"/>
          <w:color w:val="000000" w:themeColor="text1"/>
          <w:sz w:val="24"/>
          <w:szCs w:val="24"/>
        </w:rPr>
        <w:t>partner-convening</w:t>
      </w:r>
      <w:r w:rsidR="00C65392">
        <w:rPr>
          <w:rFonts w:asciiTheme="majorHAnsi" w:hAnsiTheme="majorHAnsi" w:cs="Times New Roman"/>
          <w:color w:val="000000" w:themeColor="text1"/>
          <w:sz w:val="24"/>
          <w:szCs w:val="24"/>
        </w:rPr>
        <w:t xml:space="preserve"> group and to </w:t>
      </w:r>
      <w:r w:rsidRPr="00D93F2A">
        <w:rPr>
          <w:rFonts w:asciiTheme="majorHAnsi" w:hAnsiTheme="majorHAnsi" w:cs="Times New Roman"/>
          <w:color w:val="000000" w:themeColor="text1"/>
          <w:sz w:val="24"/>
          <w:szCs w:val="24"/>
        </w:rPr>
        <w:t xml:space="preserve">gather specifics on each partner agency and to discuss alignment and integration as well as resource sharing.    </w:t>
      </w:r>
    </w:p>
    <w:p w14:paraId="64550252" w14:textId="05616C4A" w:rsidR="0031061E" w:rsidRDefault="0031061E"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A draft plan was cre</w:t>
      </w:r>
      <w:r w:rsidR="00C65392">
        <w:rPr>
          <w:rFonts w:asciiTheme="majorHAnsi" w:hAnsiTheme="majorHAnsi" w:cs="Times New Roman"/>
          <w:color w:val="000000" w:themeColor="text1"/>
          <w:sz w:val="24"/>
          <w:szCs w:val="24"/>
        </w:rPr>
        <w:t xml:space="preserve">ated based on the partner input.  </w:t>
      </w:r>
      <w:proofErr w:type="spellStart"/>
      <w:r w:rsidR="00C65392">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w:t>
      </w:r>
      <w:r w:rsidRPr="00D93F2A">
        <w:rPr>
          <w:rFonts w:asciiTheme="majorHAnsi" w:hAnsiTheme="majorHAnsi" w:cs="Times New Roman"/>
          <w:color w:val="000000" w:themeColor="text1"/>
          <w:sz w:val="24"/>
          <w:szCs w:val="24"/>
        </w:rPr>
        <w:t xml:space="preserve">Board Members and Chief Elected Officials provided </w:t>
      </w:r>
      <w:r w:rsidR="00C65392">
        <w:rPr>
          <w:rFonts w:asciiTheme="majorHAnsi" w:hAnsiTheme="majorHAnsi" w:cs="Times New Roman"/>
          <w:color w:val="000000" w:themeColor="text1"/>
          <w:sz w:val="24"/>
          <w:szCs w:val="24"/>
        </w:rPr>
        <w:t>feedback on the draft plan during</w:t>
      </w:r>
      <w:r w:rsidRPr="00D93F2A">
        <w:rPr>
          <w:rFonts w:asciiTheme="majorHAnsi" w:hAnsiTheme="majorHAnsi" w:cs="Times New Roman"/>
          <w:color w:val="000000" w:themeColor="text1"/>
          <w:sz w:val="24"/>
          <w:szCs w:val="24"/>
        </w:rPr>
        <w:t xml:space="preserve"> the public comment period.     </w:t>
      </w:r>
    </w:p>
    <w:p w14:paraId="2C46F5C2" w14:textId="02A708D5" w:rsidR="0031061E" w:rsidRPr="009A4218" w:rsidRDefault="0031061E" w:rsidP="00C65133">
      <w:pPr>
        <w:spacing w:after="0"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Public comments were compile</w:t>
      </w:r>
      <w:r w:rsidR="00C65392">
        <w:rPr>
          <w:rFonts w:asciiTheme="majorHAnsi" w:hAnsiTheme="majorHAnsi" w:cs="Times New Roman"/>
          <w:color w:val="000000" w:themeColor="text1"/>
          <w:sz w:val="24"/>
          <w:szCs w:val="24"/>
        </w:rPr>
        <w:t xml:space="preserve">d and provided to the </w:t>
      </w:r>
      <w:r w:rsidR="00787A9B">
        <w:rPr>
          <w:rFonts w:asciiTheme="majorHAnsi" w:hAnsiTheme="majorHAnsi" w:cs="Times New Roman"/>
          <w:color w:val="000000" w:themeColor="text1"/>
          <w:sz w:val="24"/>
          <w:szCs w:val="24"/>
        </w:rPr>
        <w:t>partner</w:t>
      </w:r>
      <w:r w:rsidR="00787A9B" w:rsidRPr="00D93F2A">
        <w:rPr>
          <w:rFonts w:asciiTheme="majorHAnsi" w:hAnsiTheme="majorHAnsi" w:cs="Times New Roman"/>
          <w:color w:val="000000" w:themeColor="text1"/>
          <w:sz w:val="24"/>
          <w:szCs w:val="24"/>
        </w:rPr>
        <w:t>-convening</w:t>
      </w:r>
      <w:r w:rsidRPr="00D93F2A">
        <w:rPr>
          <w:rFonts w:asciiTheme="majorHAnsi" w:hAnsiTheme="majorHAnsi" w:cs="Times New Roman"/>
          <w:color w:val="000000" w:themeColor="text1"/>
          <w:sz w:val="24"/>
          <w:szCs w:val="24"/>
        </w:rPr>
        <w:t xml:space="preserve"> group and to the </w:t>
      </w:r>
      <w:proofErr w:type="spellStart"/>
      <w:r w:rsidR="00C65392">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w:t>
      </w:r>
      <w:r w:rsidRPr="00D93F2A">
        <w:rPr>
          <w:rFonts w:asciiTheme="majorHAnsi" w:hAnsiTheme="majorHAnsi" w:cs="Times New Roman"/>
          <w:color w:val="000000" w:themeColor="text1"/>
          <w:sz w:val="24"/>
          <w:szCs w:val="24"/>
        </w:rPr>
        <w:t>Board Members and Chief Elected Offi</w:t>
      </w:r>
      <w:r>
        <w:rPr>
          <w:rFonts w:asciiTheme="majorHAnsi" w:hAnsiTheme="majorHAnsi" w:cs="Times New Roman"/>
          <w:color w:val="000000" w:themeColor="text1"/>
          <w:sz w:val="24"/>
          <w:szCs w:val="24"/>
        </w:rPr>
        <w:t xml:space="preserve">cials along with plan revision </w:t>
      </w:r>
      <w:r w:rsidRPr="00D93F2A">
        <w:rPr>
          <w:rFonts w:asciiTheme="majorHAnsi" w:hAnsiTheme="majorHAnsi" w:cs="Times New Roman"/>
          <w:color w:val="000000" w:themeColor="text1"/>
          <w:sz w:val="24"/>
          <w:szCs w:val="24"/>
        </w:rPr>
        <w:t xml:space="preserve">recommendations as provided in the public comments.   Partners advised the </w:t>
      </w:r>
      <w:proofErr w:type="spellStart"/>
      <w:r w:rsidR="00C65392">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w:t>
      </w:r>
      <w:r w:rsidRPr="00D93F2A">
        <w:rPr>
          <w:rFonts w:asciiTheme="majorHAnsi" w:hAnsiTheme="majorHAnsi" w:cs="Times New Roman"/>
          <w:color w:val="000000" w:themeColor="text1"/>
          <w:sz w:val="24"/>
          <w:szCs w:val="24"/>
        </w:rPr>
        <w:t xml:space="preserve">Board and Chief Elected Officials of their support of the revised plan and the plan was finalized and submitted to the </w:t>
      </w:r>
      <w:r w:rsidR="00C65392">
        <w:rPr>
          <w:rFonts w:asciiTheme="majorHAnsi" w:hAnsiTheme="majorHAnsi" w:cs="Times New Roman"/>
          <w:color w:val="000000" w:themeColor="text1"/>
          <w:sz w:val="24"/>
          <w:szCs w:val="24"/>
        </w:rPr>
        <w:t>State of South Carolina</w:t>
      </w:r>
      <w:r w:rsidRPr="00D93F2A">
        <w:rPr>
          <w:rFonts w:asciiTheme="majorHAnsi" w:hAnsiTheme="majorHAnsi" w:cs="Times New Roman"/>
          <w:color w:val="000000" w:themeColor="text1"/>
          <w:sz w:val="24"/>
          <w:szCs w:val="24"/>
        </w:rPr>
        <w:t xml:space="preserve"> for the State review and approval process.  </w:t>
      </w:r>
    </w:p>
    <w:p w14:paraId="1F1EB65F" w14:textId="77777777" w:rsidR="00A55F70" w:rsidRPr="00A55F70" w:rsidRDefault="00A55F70" w:rsidP="00C65133">
      <w:pPr>
        <w:spacing w:after="0"/>
        <w:ind w:left="360"/>
        <w:jc w:val="both"/>
        <w:rPr>
          <w:rFonts w:asciiTheme="majorHAnsi" w:hAnsiTheme="majorHAnsi"/>
          <w:color w:val="0070C0"/>
        </w:rPr>
      </w:pPr>
    </w:p>
    <w:p w14:paraId="1DA61992" w14:textId="0053107D" w:rsidR="00D61070" w:rsidRDefault="00D61070" w:rsidP="00841976">
      <w:pPr>
        <w:pStyle w:val="ListParagraph"/>
        <w:numPr>
          <w:ilvl w:val="0"/>
          <w:numId w:val="21"/>
        </w:numPr>
        <w:ind w:left="360"/>
        <w:jc w:val="both"/>
        <w:rPr>
          <w:rFonts w:asciiTheme="majorHAnsi" w:hAnsiTheme="majorHAnsi"/>
          <w:b/>
          <w:i/>
          <w:color w:val="0070C0"/>
        </w:rPr>
      </w:pPr>
      <w:r>
        <w:rPr>
          <w:rFonts w:asciiTheme="majorHAnsi" w:hAnsiTheme="majorHAnsi"/>
          <w:b/>
          <w:i/>
          <w:color w:val="0070C0"/>
        </w:rPr>
        <w:t>A description of the workforce development system in the local area, including:</w:t>
      </w:r>
    </w:p>
    <w:p w14:paraId="0DAC458F" w14:textId="7F347AA6" w:rsidR="00D61070" w:rsidRDefault="00832A71" w:rsidP="00841976">
      <w:pPr>
        <w:pStyle w:val="ListParagraph"/>
        <w:numPr>
          <w:ilvl w:val="0"/>
          <w:numId w:val="22"/>
        </w:numPr>
        <w:ind w:left="720"/>
        <w:jc w:val="both"/>
        <w:rPr>
          <w:rFonts w:asciiTheme="majorHAnsi" w:hAnsiTheme="majorHAnsi"/>
          <w:b/>
          <w:i/>
          <w:color w:val="0070C0"/>
        </w:rPr>
      </w:pPr>
      <w:r>
        <w:rPr>
          <w:rFonts w:asciiTheme="majorHAnsi" w:hAnsiTheme="majorHAnsi"/>
          <w:b/>
          <w:i/>
          <w:color w:val="0070C0"/>
        </w:rPr>
        <w:t>Identification of the programs that are included in the system; and</w:t>
      </w:r>
    </w:p>
    <w:p w14:paraId="48A50EC5" w14:textId="1B521F67" w:rsidR="00832A71" w:rsidRDefault="00832A71" w:rsidP="00841976">
      <w:pPr>
        <w:pStyle w:val="ListParagraph"/>
        <w:numPr>
          <w:ilvl w:val="0"/>
          <w:numId w:val="22"/>
        </w:numPr>
        <w:ind w:left="720"/>
        <w:jc w:val="both"/>
        <w:rPr>
          <w:rFonts w:asciiTheme="majorHAnsi" w:hAnsiTheme="majorHAnsi"/>
          <w:b/>
          <w:i/>
          <w:color w:val="0070C0"/>
        </w:rPr>
      </w:pPr>
      <w:r>
        <w:rPr>
          <w:rFonts w:asciiTheme="majorHAnsi" w:hAnsiTheme="majorHAnsi"/>
          <w:b/>
          <w:i/>
          <w:color w:val="0070C0"/>
        </w:rPr>
        <w:t>How the Local Board will support the strategies outlined in the State Plan to support service alignment among the entities carrying out core programs and other workforce development programs.</w:t>
      </w:r>
    </w:p>
    <w:p w14:paraId="510EFC74" w14:textId="77777777" w:rsidR="00C84DCC" w:rsidRDefault="00C84DCC" w:rsidP="00C65133">
      <w:pPr>
        <w:pStyle w:val="ListParagraph"/>
        <w:jc w:val="both"/>
        <w:rPr>
          <w:rFonts w:asciiTheme="majorHAnsi" w:hAnsiTheme="majorHAnsi"/>
          <w:b/>
          <w:i/>
          <w:color w:val="0070C0"/>
        </w:rPr>
      </w:pPr>
    </w:p>
    <w:p w14:paraId="6A5B568D" w14:textId="3203B8B6" w:rsidR="00C84DCC" w:rsidRPr="00D93F2A" w:rsidRDefault="00C84DCC" w:rsidP="00C65133">
      <w:pPr>
        <w:spacing w:after="0" w:line="240" w:lineRule="auto"/>
        <w:ind w:left="360"/>
        <w:jc w:val="both"/>
        <w:rPr>
          <w:rFonts w:asciiTheme="majorHAnsi" w:hAnsiTheme="majorHAnsi" w:cs="Times New Roman"/>
          <w:sz w:val="24"/>
          <w:szCs w:val="24"/>
        </w:rPr>
      </w:pPr>
      <w:r w:rsidRPr="00D93F2A">
        <w:rPr>
          <w:rFonts w:asciiTheme="majorHAnsi" w:hAnsiTheme="majorHAnsi" w:cs="Times New Roman"/>
          <w:sz w:val="24"/>
          <w:szCs w:val="24"/>
        </w:rPr>
        <w:t xml:space="preserve">The </w:t>
      </w:r>
      <w:proofErr w:type="spellStart"/>
      <w:r>
        <w:rPr>
          <w:rFonts w:asciiTheme="majorHAnsi" w:hAnsiTheme="majorHAnsi" w:cs="Times New Roman"/>
          <w:sz w:val="24"/>
          <w:szCs w:val="24"/>
        </w:rPr>
        <w:t>Waccamaw</w:t>
      </w:r>
      <w:proofErr w:type="spellEnd"/>
      <w:r w:rsidRPr="00D93F2A">
        <w:rPr>
          <w:rFonts w:asciiTheme="majorHAnsi" w:hAnsiTheme="majorHAnsi" w:cs="Times New Roman"/>
          <w:sz w:val="24"/>
          <w:szCs w:val="24"/>
        </w:rPr>
        <w:t xml:space="preserve"> Workforce Development Area is</w:t>
      </w:r>
      <w:r>
        <w:rPr>
          <w:rFonts w:asciiTheme="majorHAnsi" w:hAnsiTheme="majorHAnsi" w:cs="Times New Roman"/>
          <w:sz w:val="24"/>
          <w:szCs w:val="24"/>
        </w:rPr>
        <w:t xml:space="preserve"> a three-county area</w:t>
      </w:r>
      <w:r w:rsidRPr="00D93F2A">
        <w:rPr>
          <w:rFonts w:asciiTheme="majorHAnsi" w:hAnsiTheme="majorHAnsi" w:cs="Times New Roman"/>
          <w:sz w:val="24"/>
          <w:szCs w:val="24"/>
        </w:rPr>
        <w:t xml:space="preserve"> including </w:t>
      </w:r>
      <w:r>
        <w:rPr>
          <w:rFonts w:asciiTheme="majorHAnsi" w:hAnsiTheme="majorHAnsi" w:cs="Times New Roman"/>
          <w:sz w:val="24"/>
          <w:szCs w:val="24"/>
        </w:rPr>
        <w:t>Georgetown, Horry, and Williamsburg</w:t>
      </w:r>
      <w:r w:rsidRPr="00D93F2A">
        <w:rPr>
          <w:rFonts w:asciiTheme="majorHAnsi" w:hAnsiTheme="majorHAnsi" w:cs="Times New Roman"/>
          <w:sz w:val="24"/>
          <w:szCs w:val="24"/>
        </w:rPr>
        <w:t xml:space="preserve"> Counties.    </w:t>
      </w:r>
      <w:r>
        <w:rPr>
          <w:rFonts w:asciiTheme="majorHAnsi" w:hAnsiTheme="majorHAnsi" w:cs="Times New Roman"/>
          <w:sz w:val="24"/>
          <w:szCs w:val="24"/>
        </w:rPr>
        <w:t xml:space="preserve">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w:t>
      </w:r>
      <w:r w:rsidRPr="00D93F2A">
        <w:rPr>
          <w:rFonts w:asciiTheme="majorHAnsi" w:hAnsiTheme="majorHAnsi" w:cs="Times New Roman"/>
          <w:sz w:val="24"/>
          <w:szCs w:val="24"/>
        </w:rPr>
        <w:t xml:space="preserve"> Area is fortunate to have had long standing relationships with the Core and Required Partners identified in the Workforce Innovation and Opportunity Act and a history of working together for the good of the communities they serve.   </w:t>
      </w:r>
    </w:p>
    <w:p w14:paraId="4D1460D9" w14:textId="2E2BF520" w:rsidR="00C84DCC" w:rsidRPr="00D93F2A" w:rsidRDefault="00C84DCC" w:rsidP="00C65133">
      <w:pPr>
        <w:spacing w:before="100" w:beforeAutospacing="1" w:after="100" w:afterAutospacing="1" w:line="240" w:lineRule="auto"/>
        <w:ind w:left="360"/>
        <w:jc w:val="both"/>
        <w:rPr>
          <w:rFonts w:asciiTheme="majorHAnsi" w:hAnsiTheme="majorHAnsi" w:cs="Times New Roman"/>
          <w:sz w:val="24"/>
          <w:szCs w:val="24"/>
        </w:rPr>
      </w:pPr>
      <w:r w:rsidRPr="00D93F2A">
        <w:rPr>
          <w:rFonts w:asciiTheme="majorHAnsi" w:hAnsiTheme="majorHAnsi" w:cs="Times New Roman"/>
          <w:sz w:val="24"/>
          <w:szCs w:val="24"/>
        </w:rPr>
        <w:t>The Chief Elected Offi</w:t>
      </w:r>
      <w:r>
        <w:rPr>
          <w:rFonts w:asciiTheme="majorHAnsi" w:hAnsiTheme="majorHAnsi" w:cs="Times New Roman"/>
          <w:sz w:val="24"/>
          <w:szCs w:val="24"/>
        </w:rPr>
        <w:t xml:space="preserve">cials </w:t>
      </w:r>
      <w:r w:rsidRPr="00D93F2A">
        <w:rPr>
          <w:rFonts w:asciiTheme="majorHAnsi" w:hAnsiTheme="majorHAnsi" w:cs="Times New Roman"/>
          <w:sz w:val="24"/>
          <w:szCs w:val="24"/>
        </w:rPr>
        <w:t>ha</w:t>
      </w:r>
      <w:r w:rsidR="00C53131">
        <w:rPr>
          <w:rFonts w:asciiTheme="majorHAnsi" w:hAnsiTheme="majorHAnsi" w:cs="Times New Roman"/>
          <w:sz w:val="24"/>
          <w:szCs w:val="24"/>
        </w:rPr>
        <w:t>ve</w:t>
      </w:r>
      <w:r w:rsidRPr="00D93F2A">
        <w:rPr>
          <w:rFonts w:asciiTheme="majorHAnsi" w:hAnsiTheme="majorHAnsi" w:cs="Times New Roman"/>
          <w:sz w:val="24"/>
          <w:szCs w:val="24"/>
        </w:rPr>
        <w:t xml:space="preserve"> designated 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Regional Council of Governments</w:t>
      </w:r>
      <w:r w:rsidRPr="00D93F2A">
        <w:rPr>
          <w:rFonts w:asciiTheme="majorHAnsi" w:hAnsiTheme="majorHAnsi" w:cs="Times New Roman"/>
          <w:sz w:val="24"/>
          <w:szCs w:val="24"/>
        </w:rPr>
        <w:t xml:space="preserve"> as fiscal agent, grant recipient, and administrative entity for the </w:t>
      </w:r>
      <w:proofErr w:type="spellStart"/>
      <w:r>
        <w:rPr>
          <w:rFonts w:asciiTheme="majorHAnsi" w:hAnsiTheme="majorHAnsi" w:cs="Times New Roman"/>
          <w:sz w:val="24"/>
          <w:szCs w:val="24"/>
        </w:rPr>
        <w:t>Waccamaw</w:t>
      </w:r>
      <w:proofErr w:type="spellEnd"/>
      <w:r w:rsidRPr="00D93F2A">
        <w:rPr>
          <w:rFonts w:asciiTheme="majorHAnsi" w:hAnsiTheme="majorHAnsi" w:cs="Times New Roman"/>
          <w:sz w:val="24"/>
          <w:szCs w:val="24"/>
        </w:rPr>
        <w:t xml:space="preserve"> Local Workforce </w:t>
      </w:r>
      <w:r>
        <w:rPr>
          <w:rFonts w:asciiTheme="majorHAnsi" w:hAnsiTheme="majorHAnsi" w:cs="Times New Roman"/>
          <w:sz w:val="24"/>
          <w:szCs w:val="24"/>
        </w:rPr>
        <w:t xml:space="preserve">Development </w:t>
      </w:r>
      <w:r w:rsidRPr="00D93F2A">
        <w:rPr>
          <w:rFonts w:asciiTheme="majorHAnsi" w:hAnsiTheme="majorHAnsi" w:cs="Times New Roman"/>
          <w:sz w:val="24"/>
          <w:szCs w:val="24"/>
        </w:rPr>
        <w:t xml:space="preserve">Area.   This decision was made in partnership with the </w:t>
      </w:r>
      <w:proofErr w:type="spellStart"/>
      <w:r>
        <w:rPr>
          <w:rFonts w:asciiTheme="majorHAnsi" w:hAnsiTheme="majorHAnsi" w:cs="Times New Roman"/>
          <w:sz w:val="24"/>
          <w:szCs w:val="24"/>
        </w:rPr>
        <w:t>Waccamaw</w:t>
      </w:r>
      <w:proofErr w:type="spellEnd"/>
      <w:r w:rsidRPr="00D93F2A">
        <w:rPr>
          <w:rFonts w:asciiTheme="majorHAnsi" w:hAnsiTheme="majorHAnsi" w:cs="Times New Roman"/>
          <w:sz w:val="24"/>
          <w:szCs w:val="24"/>
        </w:rPr>
        <w:t xml:space="preserve"> Workforce Development</w:t>
      </w:r>
      <w:r>
        <w:rPr>
          <w:rFonts w:asciiTheme="majorHAnsi" w:hAnsiTheme="majorHAnsi" w:cs="Times New Roman"/>
          <w:sz w:val="24"/>
          <w:szCs w:val="24"/>
        </w:rPr>
        <w:t xml:space="preserve"> Board.   </w:t>
      </w:r>
      <w:r w:rsidRPr="00D93F2A">
        <w:rPr>
          <w:rFonts w:asciiTheme="majorHAnsi" w:hAnsiTheme="majorHAnsi" w:cs="Times New Roman"/>
          <w:sz w:val="24"/>
          <w:szCs w:val="24"/>
        </w:rPr>
        <w:t xml:space="preserve">The Executive Director of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Regional Council of Governments</w:t>
      </w:r>
      <w:r w:rsidRPr="00D93F2A">
        <w:rPr>
          <w:rFonts w:asciiTheme="majorHAnsi" w:hAnsiTheme="majorHAnsi" w:cs="Times New Roman"/>
          <w:sz w:val="24"/>
          <w:szCs w:val="24"/>
        </w:rPr>
        <w:t xml:space="preserve">, </w:t>
      </w:r>
      <w:r>
        <w:rPr>
          <w:rFonts w:asciiTheme="majorHAnsi" w:hAnsiTheme="majorHAnsi" w:cs="Times New Roman"/>
          <w:sz w:val="24"/>
          <w:szCs w:val="24"/>
        </w:rPr>
        <w:t>Sarah Smith</w:t>
      </w:r>
      <w:r w:rsidRPr="00D93F2A">
        <w:rPr>
          <w:rFonts w:asciiTheme="majorHAnsi" w:hAnsiTheme="majorHAnsi" w:cs="Times New Roman"/>
          <w:sz w:val="24"/>
          <w:szCs w:val="24"/>
        </w:rPr>
        <w:t xml:space="preserve">, oversees the fiscal agent, grant recipient, and administrative entity duties. </w:t>
      </w:r>
      <w:r>
        <w:rPr>
          <w:rFonts w:asciiTheme="majorHAnsi" w:hAnsiTheme="majorHAnsi" w:cs="Times New Roman"/>
          <w:sz w:val="24"/>
          <w:szCs w:val="24"/>
        </w:rPr>
        <w:t xml:space="preserve">  Ayla Hemeon is the Workforce Director overseeing operations.  </w:t>
      </w:r>
    </w:p>
    <w:p w14:paraId="21D447D1" w14:textId="424A9263" w:rsidR="00C84DCC" w:rsidRPr="00D93F2A" w:rsidRDefault="00C84DCC" w:rsidP="00C65133">
      <w:pPr>
        <w:spacing w:before="100" w:beforeAutospacing="1" w:after="100" w:afterAutospacing="1" w:line="240" w:lineRule="auto"/>
        <w:ind w:left="360"/>
        <w:jc w:val="both"/>
        <w:rPr>
          <w:rFonts w:asciiTheme="majorHAnsi" w:hAnsiTheme="majorHAnsi" w:cs="Times New Roman"/>
          <w:sz w:val="24"/>
          <w:szCs w:val="24"/>
        </w:rPr>
      </w:pPr>
      <w:r w:rsidRPr="00D93F2A">
        <w:rPr>
          <w:rFonts w:asciiTheme="majorHAnsi" w:hAnsiTheme="majorHAnsi" w:cs="Times New Roman"/>
          <w:sz w:val="24"/>
          <w:szCs w:val="24"/>
        </w:rPr>
        <w:t xml:space="preserve">The Chief Elected Officials have appointed a diverse group to serve on the </w:t>
      </w:r>
      <w:proofErr w:type="spellStart"/>
      <w:r w:rsidR="00B30ABE">
        <w:rPr>
          <w:rFonts w:asciiTheme="majorHAnsi" w:hAnsiTheme="majorHAnsi" w:cs="Times New Roman"/>
          <w:sz w:val="24"/>
          <w:szCs w:val="24"/>
        </w:rPr>
        <w:t>Waccamaw</w:t>
      </w:r>
      <w:proofErr w:type="spellEnd"/>
      <w:r w:rsidRPr="00D93F2A">
        <w:rPr>
          <w:rFonts w:asciiTheme="majorHAnsi" w:hAnsiTheme="majorHAnsi" w:cs="Times New Roman"/>
          <w:sz w:val="24"/>
          <w:szCs w:val="24"/>
        </w:rPr>
        <w:t xml:space="preserve"> Workforce Development Board that is representative of Core Program Partners as well as business and industry (particularly existin</w:t>
      </w:r>
      <w:r>
        <w:rPr>
          <w:rFonts w:asciiTheme="majorHAnsi" w:hAnsiTheme="majorHAnsi" w:cs="Times New Roman"/>
          <w:sz w:val="24"/>
          <w:szCs w:val="24"/>
        </w:rPr>
        <w:t>g and emerging in-demand industries</w:t>
      </w:r>
      <w:r w:rsidRPr="00D93F2A">
        <w:rPr>
          <w:rFonts w:asciiTheme="majorHAnsi" w:hAnsiTheme="majorHAnsi" w:cs="Times New Roman"/>
          <w:sz w:val="24"/>
          <w:szCs w:val="24"/>
        </w:rPr>
        <w:t xml:space="preserve"> and occupations), union representation, and educational leaders.   Core Program Partners, Required Partners, and other Community-Ba</w:t>
      </w:r>
      <w:r w:rsidR="00B30ABE">
        <w:rPr>
          <w:rFonts w:asciiTheme="majorHAnsi" w:hAnsiTheme="majorHAnsi" w:cs="Times New Roman"/>
          <w:sz w:val="24"/>
          <w:szCs w:val="24"/>
        </w:rPr>
        <w:t>sed Organizations serve on the Partner Convening Group that</w:t>
      </w:r>
      <w:r w:rsidRPr="00D93F2A">
        <w:rPr>
          <w:rFonts w:asciiTheme="majorHAnsi" w:hAnsiTheme="majorHAnsi" w:cs="Times New Roman"/>
          <w:sz w:val="24"/>
          <w:szCs w:val="24"/>
        </w:rPr>
        <w:t xml:space="preserve"> advises the Board on issues associated with alignment and integration of services.      </w:t>
      </w:r>
    </w:p>
    <w:p w14:paraId="67D3CE60" w14:textId="24DC2577" w:rsidR="00C84DCC" w:rsidRPr="00D93F2A" w:rsidRDefault="00B30ABE" w:rsidP="00C65133">
      <w:pPr>
        <w:spacing w:before="100" w:beforeAutospacing="1" w:after="100" w:afterAutospacing="1" w:line="240" w:lineRule="auto"/>
        <w:ind w:left="360"/>
        <w:jc w:val="both"/>
        <w:rPr>
          <w:rFonts w:asciiTheme="majorHAnsi" w:hAnsiTheme="majorHAnsi" w:cs="Times New Roman"/>
          <w:sz w:val="24"/>
          <w:szCs w:val="24"/>
        </w:rPr>
      </w:pPr>
      <w:r>
        <w:rPr>
          <w:rFonts w:asciiTheme="majorHAnsi" w:hAnsiTheme="majorHAnsi" w:cs="Times New Roman"/>
          <w:sz w:val="24"/>
          <w:szCs w:val="24"/>
        </w:rPr>
        <w:t>The Board has five standing</w:t>
      </w:r>
      <w:r w:rsidR="00C84DCC" w:rsidRPr="00D93F2A">
        <w:rPr>
          <w:rFonts w:asciiTheme="majorHAnsi" w:hAnsiTheme="majorHAnsi" w:cs="Times New Roman"/>
          <w:sz w:val="24"/>
          <w:szCs w:val="24"/>
        </w:rPr>
        <w:t xml:space="preserve"> committees including:  </w:t>
      </w:r>
      <w:r w:rsidR="00C84DCC" w:rsidRPr="00D93F2A">
        <w:rPr>
          <w:rFonts w:asciiTheme="majorHAnsi" w:hAnsiTheme="majorHAnsi" w:cs="Times New Roman"/>
          <w:color w:val="000000" w:themeColor="text1"/>
          <w:sz w:val="24"/>
          <w:szCs w:val="24"/>
        </w:rPr>
        <w:t xml:space="preserve">Executive, </w:t>
      </w:r>
      <w:r>
        <w:rPr>
          <w:rFonts w:asciiTheme="majorHAnsi" w:hAnsiTheme="majorHAnsi" w:cs="Times New Roman"/>
          <w:color w:val="000000" w:themeColor="text1"/>
          <w:sz w:val="24"/>
          <w:szCs w:val="24"/>
        </w:rPr>
        <w:t>Eligible Training Provider, One-Stop Services, Youth Services, and Disability Services.</w:t>
      </w:r>
      <w:r w:rsidR="00C84DCC" w:rsidRPr="00D93F2A">
        <w:rPr>
          <w:rFonts w:asciiTheme="majorHAnsi" w:hAnsiTheme="majorHAnsi" w:cs="Times New Roman"/>
          <w:color w:val="000000" w:themeColor="text1"/>
          <w:sz w:val="24"/>
          <w:szCs w:val="24"/>
        </w:rPr>
        <w:t xml:space="preserve"> </w:t>
      </w:r>
    </w:p>
    <w:p w14:paraId="01D1BB7B" w14:textId="247567AA" w:rsidR="00A935DC" w:rsidRDefault="00B30ABE" w:rsidP="00C65133">
      <w:pPr>
        <w:spacing w:before="100" w:beforeAutospacing="1" w:after="100" w:afterAutospacing="1" w:line="240" w:lineRule="auto"/>
        <w:ind w:left="360"/>
        <w:jc w:val="both"/>
        <w:rPr>
          <w:rFonts w:asciiTheme="majorHAnsi" w:hAnsiTheme="majorHAnsi" w:cs="Times New Roman"/>
          <w:sz w:val="24"/>
          <w:szCs w:val="24"/>
        </w:rPr>
      </w:pPr>
      <w:r>
        <w:rPr>
          <w:rFonts w:asciiTheme="majorHAnsi" w:hAnsiTheme="majorHAnsi" w:cs="Times New Roman"/>
          <w:sz w:val="24"/>
          <w:szCs w:val="24"/>
        </w:rPr>
        <w:t xml:space="preserve">The </w:t>
      </w:r>
      <w:proofErr w:type="spellStart"/>
      <w:r>
        <w:rPr>
          <w:rFonts w:asciiTheme="majorHAnsi" w:hAnsiTheme="majorHAnsi" w:cs="Times New Roman"/>
          <w:sz w:val="24"/>
          <w:szCs w:val="24"/>
        </w:rPr>
        <w:t>Waccamaw</w:t>
      </w:r>
      <w:proofErr w:type="spellEnd"/>
      <w:r w:rsidR="00C84DCC" w:rsidRPr="00D93F2A">
        <w:rPr>
          <w:rFonts w:asciiTheme="majorHAnsi" w:hAnsiTheme="majorHAnsi" w:cs="Times New Roman"/>
          <w:sz w:val="24"/>
          <w:szCs w:val="24"/>
        </w:rPr>
        <w:t xml:space="preserve"> Workforce Development Board in partnership with the Chief Elected Officials selected </w:t>
      </w:r>
      <w:proofErr w:type="spellStart"/>
      <w:r w:rsidR="004C7D8B">
        <w:rPr>
          <w:rFonts w:asciiTheme="majorHAnsi" w:hAnsiTheme="majorHAnsi" w:cs="Times New Roman"/>
          <w:sz w:val="24"/>
          <w:szCs w:val="24"/>
        </w:rPr>
        <w:t>Waccamaw</w:t>
      </w:r>
      <w:proofErr w:type="spellEnd"/>
      <w:r w:rsidR="004C7D8B">
        <w:rPr>
          <w:rFonts w:asciiTheme="majorHAnsi" w:hAnsiTheme="majorHAnsi" w:cs="Times New Roman"/>
          <w:sz w:val="24"/>
          <w:szCs w:val="24"/>
        </w:rPr>
        <w:t xml:space="preserve"> Regional C</w:t>
      </w:r>
      <w:r>
        <w:rPr>
          <w:rFonts w:asciiTheme="majorHAnsi" w:hAnsiTheme="majorHAnsi" w:cs="Times New Roman"/>
          <w:sz w:val="24"/>
          <w:szCs w:val="24"/>
        </w:rPr>
        <w:t>ouncil of Governments</w:t>
      </w:r>
      <w:r w:rsidR="00C84DCC">
        <w:rPr>
          <w:rFonts w:asciiTheme="majorHAnsi" w:hAnsiTheme="majorHAnsi" w:cs="Times New Roman"/>
          <w:sz w:val="24"/>
          <w:szCs w:val="24"/>
        </w:rPr>
        <w:t xml:space="preserve"> </w:t>
      </w:r>
      <w:r w:rsidR="00C84DCC" w:rsidRPr="00D93F2A">
        <w:rPr>
          <w:rFonts w:asciiTheme="majorHAnsi" w:hAnsiTheme="majorHAnsi" w:cs="Times New Roman"/>
          <w:sz w:val="24"/>
          <w:szCs w:val="24"/>
        </w:rPr>
        <w:t xml:space="preserve">to serve as the Title I Adult, Dislocated Worker, and Youth Provider.  </w:t>
      </w:r>
      <w:r>
        <w:rPr>
          <w:rFonts w:asciiTheme="majorHAnsi" w:hAnsiTheme="majorHAnsi" w:cs="Times New Roman"/>
          <w:sz w:val="24"/>
          <w:szCs w:val="24"/>
        </w:rPr>
        <w:t>The Workforce Director</w:t>
      </w:r>
      <w:r w:rsidR="00C84DCC" w:rsidRPr="00D93F2A">
        <w:rPr>
          <w:rFonts w:asciiTheme="majorHAnsi" w:hAnsiTheme="majorHAnsi" w:cs="Times New Roman"/>
          <w:sz w:val="24"/>
          <w:szCs w:val="24"/>
        </w:rPr>
        <w:t xml:space="preserve"> functionally reports to the </w:t>
      </w:r>
      <w:proofErr w:type="spellStart"/>
      <w:r>
        <w:rPr>
          <w:rFonts w:asciiTheme="majorHAnsi" w:hAnsiTheme="majorHAnsi" w:cs="Times New Roman"/>
          <w:sz w:val="24"/>
          <w:szCs w:val="24"/>
        </w:rPr>
        <w:t>Waccamaw</w:t>
      </w:r>
      <w:proofErr w:type="spellEnd"/>
      <w:r w:rsidR="00C84DCC" w:rsidRPr="00D93F2A">
        <w:rPr>
          <w:rFonts w:asciiTheme="majorHAnsi" w:hAnsiTheme="majorHAnsi" w:cs="Times New Roman"/>
          <w:sz w:val="24"/>
          <w:szCs w:val="24"/>
        </w:rPr>
        <w:t xml:space="preserve"> Workforce Development Board and formally reports to the Executive Director of </w:t>
      </w:r>
      <w:r>
        <w:rPr>
          <w:rFonts w:asciiTheme="majorHAnsi" w:hAnsiTheme="majorHAnsi" w:cs="Times New Roman"/>
          <w:sz w:val="24"/>
          <w:szCs w:val="24"/>
        </w:rPr>
        <w:t xml:space="preserve">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Regional Council of Governments</w:t>
      </w:r>
      <w:r w:rsidR="00C84DCC" w:rsidRPr="00D93F2A">
        <w:rPr>
          <w:rFonts w:asciiTheme="majorHAnsi" w:hAnsiTheme="majorHAnsi" w:cs="Times New Roman"/>
          <w:sz w:val="24"/>
          <w:szCs w:val="24"/>
        </w:rPr>
        <w:t xml:space="preserve">.   </w:t>
      </w:r>
      <w:r>
        <w:rPr>
          <w:rFonts w:asciiTheme="majorHAnsi" w:hAnsiTheme="majorHAnsi" w:cs="Times New Roman"/>
          <w:sz w:val="24"/>
          <w:szCs w:val="24"/>
        </w:rPr>
        <w:t xml:space="preserve">The Workforce Director </w:t>
      </w:r>
      <w:r w:rsidR="00C84DCC" w:rsidRPr="00D93F2A">
        <w:rPr>
          <w:rFonts w:asciiTheme="majorHAnsi" w:hAnsiTheme="majorHAnsi" w:cs="Times New Roman"/>
          <w:sz w:val="24"/>
          <w:szCs w:val="24"/>
        </w:rPr>
        <w:t xml:space="preserve">serves as support to the </w:t>
      </w:r>
      <w:proofErr w:type="spellStart"/>
      <w:r>
        <w:rPr>
          <w:rFonts w:asciiTheme="majorHAnsi" w:hAnsiTheme="majorHAnsi" w:cs="Times New Roman"/>
          <w:sz w:val="24"/>
          <w:szCs w:val="24"/>
        </w:rPr>
        <w:t>Waccamaw</w:t>
      </w:r>
      <w:proofErr w:type="spellEnd"/>
      <w:r w:rsidR="00C84DCC" w:rsidRPr="00D93F2A">
        <w:rPr>
          <w:rFonts w:asciiTheme="majorHAnsi" w:hAnsiTheme="majorHAnsi" w:cs="Times New Roman"/>
          <w:sz w:val="24"/>
          <w:szCs w:val="24"/>
        </w:rPr>
        <w:t xml:space="preserve"> Workforce Development Board.  </w:t>
      </w:r>
      <w:r w:rsidR="00A935DC">
        <w:rPr>
          <w:rFonts w:asciiTheme="majorHAnsi" w:hAnsiTheme="majorHAnsi" w:cs="Times New Roman"/>
          <w:sz w:val="24"/>
          <w:szCs w:val="24"/>
        </w:rPr>
        <w:t xml:space="preserve"> In compliance with U.S. Department of Labor guidance, </w:t>
      </w:r>
      <w:proofErr w:type="spellStart"/>
      <w:r w:rsidR="00A935DC">
        <w:rPr>
          <w:rFonts w:asciiTheme="majorHAnsi" w:hAnsiTheme="majorHAnsi" w:cs="Times New Roman"/>
          <w:sz w:val="24"/>
          <w:szCs w:val="24"/>
        </w:rPr>
        <w:t>Waccamaw</w:t>
      </w:r>
      <w:proofErr w:type="spellEnd"/>
      <w:r w:rsidR="00A935DC">
        <w:rPr>
          <w:rFonts w:asciiTheme="majorHAnsi" w:hAnsiTheme="majorHAnsi" w:cs="Times New Roman"/>
          <w:sz w:val="24"/>
          <w:szCs w:val="24"/>
        </w:rPr>
        <w:t xml:space="preserve"> Workforce Development Board has contracted with an independent consultant to facilitate the procurement process.    Three private sector Board Members and the Board Chair have formed a Task Force to review and evaluate proposals for One-Stop Operator as required by the Workforce Innovation and Opportunity Act.    Members of the Task Force as well as the independent consultant have signed a declaration indicating he or she has no conflict of interest in regard to the results of the procurement.    No Task Force Member or the independent consultant may provide any information, materials, or hold any discussions with the Administrative Entity, Fiscal Agent, or Service Provider Staff or any other potentially interested party in regard to proposing to be the One-Stop Operator.    The independent consultant will not do the scoring of the proposals, but rather oversee the process steps for the Task Force to complete the evaluation.    Minutes will be kept of all meetings and provided to the administration at the end of the process for the official Board file.   </w:t>
      </w:r>
    </w:p>
    <w:p w14:paraId="1A6B0DB3" w14:textId="416C4349" w:rsidR="00C84DCC" w:rsidRPr="00D93F2A" w:rsidRDefault="00C84DCC" w:rsidP="00C65133">
      <w:pPr>
        <w:spacing w:before="100" w:beforeAutospacing="1" w:after="100" w:afterAutospacing="1" w:line="240" w:lineRule="auto"/>
        <w:ind w:left="360"/>
        <w:jc w:val="both"/>
        <w:rPr>
          <w:rFonts w:asciiTheme="majorHAnsi" w:hAnsiTheme="majorHAnsi" w:cs="Times New Roman"/>
          <w:sz w:val="24"/>
          <w:szCs w:val="24"/>
        </w:rPr>
      </w:pPr>
      <w:r w:rsidRPr="00D93F2A">
        <w:rPr>
          <w:rFonts w:asciiTheme="majorHAnsi" w:hAnsiTheme="majorHAnsi" w:cs="Times New Roman"/>
          <w:sz w:val="24"/>
          <w:szCs w:val="24"/>
        </w:rPr>
        <w:t xml:space="preserve">All core and required partners that provide services in the </w:t>
      </w:r>
      <w:proofErr w:type="spellStart"/>
      <w:r w:rsidR="00B30ABE">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w:t>
      </w:r>
      <w:r w:rsidRPr="00D93F2A">
        <w:rPr>
          <w:rFonts w:asciiTheme="majorHAnsi" w:hAnsiTheme="majorHAnsi" w:cs="Times New Roman"/>
          <w:sz w:val="24"/>
          <w:szCs w:val="24"/>
        </w:rPr>
        <w:t>rea are part of the local workforce system.  Funding streams that represent core and require</w:t>
      </w:r>
      <w:r>
        <w:rPr>
          <w:rFonts w:asciiTheme="majorHAnsi" w:hAnsiTheme="majorHAnsi" w:cs="Times New Roman"/>
          <w:sz w:val="24"/>
          <w:szCs w:val="24"/>
        </w:rPr>
        <w:t xml:space="preserve">d partners </w:t>
      </w:r>
      <w:r w:rsidRPr="00D93F2A">
        <w:rPr>
          <w:rFonts w:asciiTheme="majorHAnsi" w:hAnsiTheme="majorHAnsi" w:cs="Times New Roman"/>
          <w:sz w:val="24"/>
          <w:szCs w:val="24"/>
        </w:rPr>
        <w:t>include:</w:t>
      </w:r>
    </w:p>
    <w:p w14:paraId="17F95024"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Carl Perkins Career and Technical Education Act</w:t>
      </w:r>
    </w:p>
    <w:p w14:paraId="52842CD3" w14:textId="7D5CBDF3" w:rsidR="00C84DCC" w:rsidRPr="00F1295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to individuals who are eligible to receive career and technical education at the secondary and post-secondary levels. </w:t>
      </w:r>
    </w:p>
    <w:p w14:paraId="78A11C5B" w14:textId="77777777" w:rsidR="00F1295E" w:rsidRPr="00AD7F9E" w:rsidRDefault="00F1295E" w:rsidP="00F1295E">
      <w:pPr>
        <w:pStyle w:val="ListParagraph"/>
        <w:spacing w:before="100" w:beforeAutospacing="1" w:after="100" w:afterAutospacing="1"/>
        <w:ind w:left="1440"/>
        <w:jc w:val="both"/>
        <w:rPr>
          <w:rFonts w:asciiTheme="majorHAnsi" w:hAnsiTheme="majorHAnsi" w:cs="Times New Roman"/>
          <w:sz w:val="22"/>
          <w:szCs w:val="22"/>
        </w:rPr>
      </w:pPr>
    </w:p>
    <w:p w14:paraId="33B879E3"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Community Services Block Grant</w:t>
      </w:r>
    </w:p>
    <w:p w14:paraId="4728CE22" w14:textId="2F4E6B39" w:rsidR="00C84DCC"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 xml:space="preserve">Services low-income individuals to empower, educate, coordinate and assist with reducing poverty and building self-sufficiency. </w:t>
      </w:r>
    </w:p>
    <w:p w14:paraId="356B909B" w14:textId="77777777" w:rsidR="00DD3CE9" w:rsidRDefault="00DD3CE9"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Job Corps</w:t>
      </w:r>
    </w:p>
    <w:p w14:paraId="7A9751F0" w14:textId="77777777" w:rsidR="00DD3CE9" w:rsidRPr="00C53131" w:rsidRDefault="00DD3CE9"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C53131">
        <w:rPr>
          <w:rFonts w:asciiTheme="majorHAnsi" w:hAnsiTheme="majorHAnsi" w:cs="Times New Roman"/>
          <w:bCs/>
          <w:i/>
          <w:sz w:val="22"/>
          <w:szCs w:val="22"/>
        </w:rPr>
        <w:t>Services youth 16-24 who are low income to receive free</w:t>
      </w:r>
      <w:r w:rsidRPr="00C53131">
        <w:rPr>
          <w:rFonts w:asciiTheme="majorHAnsi" w:hAnsiTheme="majorHAnsi" w:cs="Times New Roman"/>
          <w:i/>
          <w:sz w:val="22"/>
          <w:szCs w:val="22"/>
        </w:rPr>
        <w:t xml:space="preserve"> education and training that helps young people learn a career, earn a high school diploma or GED, and find and keep a good job.</w:t>
      </w:r>
    </w:p>
    <w:p w14:paraId="0CC6AE23"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Older Americans Act</w:t>
      </w:r>
    </w:p>
    <w:p w14:paraId="3D1326EB" w14:textId="31B4A1AF"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Services older adults through Senior Community Service Employment Program with employment and training assistance</w:t>
      </w:r>
      <w:r w:rsidR="00B30ABE">
        <w:rPr>
          <w:rFonts w:asciiTheme="majorHAnsi" w:hAnsiTheme="majorHAnsi" w:cs="Times New Roman"/>
          <w:i/>
          <w:sz w:val="22"/>
          <w:szCs w:val="22"/>
        </w:rPr>
        <w:t>.</w:t>
      </w:r>
    </w:p>
    <w:p w14:paraId="22C8D3AC" w14:textId="7BD8274D"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Temporary</w:t>
      </w:r>
      <w:r w:rsidR="00B30ABE">
        <w:rPr>
          <w:rFonts w:asciiTheme="majorHAnsi" w:hAnsiTheme="majorHAnsi" w:cs="Times New Roman"/>
        </w:rPr>
        <w:t xml:space="preserve"> Assistance for Needy Families </w:t>
      </w:r>
    </w:p>
    <w:p w14:paraId="0D6D4035" w14:textId="07D8415F"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individuals who have dependent children with cash assistance when available resources do not fully address the family’s needs while preparing program participants for independence through work.  </w:t>
      </w:r>
    </w:p>
    <w:p w14:paraId="3344F91C"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 Adult</w:t>
      </w:r>
    </w:p>
    <w:p w14:paraId="7815886D" w14:textId="2EF615F2"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individuals who are 18 and older and who have been chronically unemployed or underemployed, have barriers to getting and keeping a job, and need assistance with job search and/or training.  </w:t>
      </w:r>
    </w:p>
    <w:p w14:paraId="6D1FB4F5"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 Dislocated Worker</w:t>
      </w:r>
    </w:p>
    <w:p w14:paraId="746E027A" w14:textId="7F2CBC63"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Services target individuals who have lost their jobs due closure or downsizing with no fault of their own</w:t>
      </w:r>
      <w:r w:rsidR="00B30ABE">
        <w:rPr>
          <w:rFonts w:asciiTheme="majorHAnsi" w:hAnsiTheme="majorHAnsi" w:cs="Times New Roman"/>
          <w:i/>
          <w:sz w:val="22"/>
          <w:szCs w:val="22"/>
        </w:rPr>
        <w:t>.</w:t>
      </w:r>
    </w:p>
    <w:p w14:paraId="3B61FCAE"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 Youth</w:t>
      </w:r>
    </w:p>
    <w:p w14:paraId="39276A84" w14:textId="0E0FE5F7"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older youth 18 years to 24 years of age who have barriers to getting and keeping a job and are in need of educational and employment services. </w:t>
      </w:r>
    </w:p>
    <w:p w14:paraId="382E127C"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Title II Adult Education and Literacy</w:t>
      </w:r>
    </w:p>
    <w:p w14:paraId="5A87F24A" w14:textId="12F5E86F"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individuals in need of basic education classes with low basic skills and low educational attainment; English language acquisition for eligible learners to achieve competence in reading, writing, speaking and comprehension of the English language; and math skills needed to attain a high school credential and transition to post-secondary education and employment.    These services are awarded through a competitive application process at the State level. </w:t>
      </w:r>
    </w:p>
    <w:p w14:paraId="2C66F985"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 xml:space="preserve">Title III Wagner </w:t>
      </w:r>
      <w:proofErr w:type="spellStart"/>
      <w:r w:rsidRPr="00D93F2A">
        <w:rPr>
          <w:rFonts w:asciiTheme="majorHAnsi" w:hAnsiTheme="majorHAnsi" w:cs="Times New Roman"/>
        </w:rPr>
        <w:t>Peyser</w:t>
      </w:r>
      <w:proofErr w:type="spellEnd"/>
    </w:p>
    <w:p w14:paraId="057F27BB" w14:textId="45223726"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sz w:val="22"/>
          <w:szCs w:val="22"/>
        </w:rPr>
      </w:pPr>
      <w:r w:rsidRPr="00AD7F9E">
        <w:rPr>
          <w:rFonts w:asciiTheme="majorHAnsi" w:hAnsiTheme="majorHAnsi" w:cs="Times New Roman"/>
          <w:i/>
          <w:sz w:val="22"/>
          <w:szCs w:val="22"/>
        </w:rPr>
        <w:t xml:space="preserve">Services target individuals who are in need of help with updating or developing a resume and labor exchange assistance that connects them to employment. </w:t>
      </w:r>
    </w:p>
    <w:p w14:paraId="7A23DE30" w14:textId="77777777" w:rsidR="00C84DCC" w:rsidRPr="00F13C02"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 xml:space="preserve">Title IV </w:t>
      </w:r>
      <w:r w:rsidRPr="00F13C02">
        <w:rPr>
          <w:rFonts w:asciiTheme="majorHAnsi" w:hAnsiTheme="majorHAnsi" w:cs="Times New Roman"/>
        </w:rPr>
        <w:t>Rehabilitation Act</w:t>
      </w:r>
    </w:p>
    <w:p w14:paraId="1F8E407E" w14:textId="77777777" w:rsidR="00494F12" w:rsidRPr="00F13C02" w:rsidRDefault="00494F12" w:rsidP="00841976">
      <w:pPr>
        <w:pStyle w:val="ListParagraph"/>
        <w:numPr>
          <w:ilvl w:val="1"/>
          <w:numId w:val="1"/>
        </w:numPr>
        <w:spacing w:before="100" w:beforeAutospacing="1" w:after="100" w:afterAutospacing="1"/>
        <w:jc w:val="both"/>
        <w:rPr>
          <w:rFonts w:asciiTheme="majorHAnsi" w:hAnsiTheme="majorHAnsi" w:cs="Times New Roman"/>
          <w:i/>
          <w:sz w:val="22"/>
          <w:szCs w:val="22"/>
        </w:rPr>
      </w:pPr>
      <w:r w:rsidRPr="00F13C02">
        <w:rPr>
          <w:rFonts w:ascii="Calibri" w:hAnsi="Calibri" w:cs="Calibri"/>
          <w:i/>
          <w:sz w:val="22"/>
          <w:szCs w:val="22"/>
        </w:rPr>
        <w:t>Services target individuals with disabilities to assist in achieving competitive integrated employment.</w:t>
      </w:r>
    </w:p>
    <w:p w14:paraId="72271376" w14:textId="2F4CDB52" w:rsidR="00C84DCC" w:rsidRPr="00F13C02"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F13C02">
        <w:rPr>
          <w:rFonts w:asciiTheme="majorHAnsi" w:hAnsiTheme="majorHAnsi" w:cs="Times New Roman"/>
        </w:rPr>
        <w:t>Trade Act</w:t>
      </w:r>
    </w:p>
    <w:p w14:paraId="602298B1" w14:textId="1A739C93"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Services individuals who are eligible workers who lose their jobs, or whose hours of work and wages re reduced, as a result of increased imports</w:t>
      </w:r>
      <w:r w:rsidR="00B30ABE">
        <w:rPr>
          <w:rFonts w:asciiTheme="majorHAnsi" w:hAnsiTheme="majorHAnsi" w:cs="Times New Roman"/>
          <w:i/>
          <w:sz w:val="22"/>
          <w:szCs w:val="22"/>
        </w:rPr>
        <w:t xml:space="preserve"> or production transfers abroad</w:t>
      </w:r>
      <w:r w:rsidRPr="00AD7F9E">
        <w:rPr>
          <w:rFonts w:asciiTheme="majorHAnsi" w:hAnsiTheme="majorHAnsi" w:cs="Times New Roman"/>
          <w:i/>
          <w:sz w:val="22"/>
          <w:szCs w:val="22"/>
        </w:rPr>
        <w:t>.</w:t>
      </w:r>
    </w:p>
    <w:p w14:paraId="2A489DD6" w14:textId="77777777"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Unemployment Compensation</w:t>
      </w:r>
    </w:p>
    <w:p w14:paraId="3EDBE4EC" w14:textId="420E30C3" w:rsidR="00C84DCC" w:rsidRPr="00AD7F9E"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 xml:space="preserve">Services individuals who are unemployed and eligible to receive unemployment compensation. </w:t>
      </w:r>
    </w:p>
    <w:p w14:paraId="14EA04D5" w14:textId="35718AB2" w:rsidR="00C84DCC" w:rsidRPr="00D93F2A" w:rsidRDefault="00C84DCC" w:rsidP="00841976">
      <w:pPr>
        <w:pStyle w:val="ListParagraph"/>
        <w:numPr>
          <w:ilvl w:val="0"/>
          <w:numId w:val="1"/>
        </w:numPr>
        <w:spacing w:before="100" w:beforeAutospacing="1" w:after="100" w:afterAutospacing="1"/>
        <w:jc w:val="both"/>
        <w:rPr>
          <w:rFonts w:asciiTheme="majorHAnsi" w:hAnsiTheme="majorHAnsi" w:cs="Times New Roman"/>
        </w:rPr>
      </w:pPr>
      <w:r w:rsidRPr="00D93F2A">
        <w:rPr>
          <w:rFonts w:asciiTheme="majorHAnsi" w:hAnsiTheme="majorHAnsi" w:cs="Times New Roman"/>
        </w:rPr>
        <w:t xml:space="preserve">Veterans Program </w:t>
      </w:r>
    </w:p>
    <w:p w14:paraId="7702214E" w14:textId="604D05B4" w:rsidR="00C53131" w:rsidRDefault="00C84DCC" w:rsidP="00841976">
      <w:pPr>
        <w:pStyle w:val="ListParagraph"/>
        <w:numPr>
          <w:ilvl w:val="1"/>
          <w:numId w:val="1"/>
        </w:numPr>
        <w:spacing w:before="100" w:beforeAutospacing="1" w:after="100" w:afterAutospacing="1"/>
        <w:ind w:left="1440"/>
        <w:jc w:val="both"/>
        <w:rPr>
          <w:rFonts w:asciiTheme="majorHAnsi" w:hAnsiTheme="majorHAnsi" w:cs="Times New Roman"/>
          <w:i/>
          <w:sz w:val="22"/>
          <w:szCs w:val="22"/>
        </w:rPr>
      </w:pPr>
      <w:r w:rsidRPr="00AD7F9E">
        <w:rPr>
          <w:rFonts w:asciiTheme="majorHAnsi" w:hAnsiTheme="majorHAnsi" w:cs="Times New Roman"/>
          <w:i/>
          <w:sz w:val="22"/>
          <w:szCs w:val="22"/>
        </w:rPr>
        <w:t xml:space="preserve">Services individuals who are veterans with significant barriers to employment to receive tailored employment and training services. </w:t>
      </w:r>
      <w:r w:rsidR="00FA6302">
        <w:rPr>
          <w:rFonts w:asciiTheme="majorHAnsi" w:hAnsiTheme="majorHAnsi" w:cs="Times New Roman"/>
          <w:i/>
          <w:sz w:val="22"/>
          <w:szCs w:val="22"/>
        </w:rPr>
        <w:t xml:space="preserve"> </w:t>
      </w:r>
    </w:p>
    <w:p w14:paraId="490EF022" w14:textId="0B1E6220" w:rsidR="00C84DCC" w:rsidRPr="00D93F2A" w:rsidRDefault="00C84DCC" w:rsidP="00A935DC">
      <w:pPr>
        <w:spacing w:after="0" w:line="240" w:lineRule="auto"/>
        <w:ind w:firstLine="720"/>
        <w:jc w:val="both"/>
        <w:rPr>
          <w:rFonts w:asciiTheme="majorHAnsi" w:hAnsiTheme="majorHAnsi" w:cs="Times New Roman"/>
          <w:sz w:val="24"/>
          <w:szCs w:val="24"/>
        </w:rPr>
      </w:pPr>
      <w:r w:rsidRPr="00D93F2A">
        <w:rPr>
          <w:rFonts w:asciiTheme="majorHAnsi" w:hAnsiTheme="majorHAnsi" w:cs="Times New Roman"/>
          <w:sz w:val="24"/>
          <w:szCs w:val="24"/>
        </w:rPr>
        <w:t>Funding streams not available in the local area include:</w:t>
      </w:r>
    </w:p>
    <w:p w14:paraId="5D1F1B4C" w14:textId="77777777" w:rsidR="00C84DCC" w:rsidRPr="00D93F2A" w:rsidRDefault="00C84DCC" w:rsidP="00841976">
      <w:pPr>
        <w:pStyle w:val="ListParagraph"/>
        <w:numPr>
          <w:ilvl w:val="0"/>
          <w:numId w:val="2"/>
        </w:numPr>
        <w:spacing w:before="100" w:beforeAutospacing="1" w:after="100" w:afterAutospacing="1"/>
        <w:ind w:left="1080"/>
        <w:jc w:val="both"/>
        <w:rPr>
          <w:rFonts w:asciiTheme="majorHAnsi" w:hAnsiTheme="majorHAnsi" w:cs="Times New Roman"/>
        </w:rPr>
      </w:pPr>
      <w:r w:rsidRPr="00D93F2A">
        <w:rPr>
          <w:rFonts w:asciiTheme="majorHAnsi" w:hAnsiTheme="majorHAnsi" w:cs="Times New Roman"/>
        </w:rPr>
        <w:t>Employment and Training Housing and Urban Development</w:t>
      </w:r>
    </w:p>
    <w:p w14:paraId="6DA8CCC0" w14:textId="7FC3CF97" w:rsidR="00FA6302" w:rsidRPr="00D93F2A" w:rsidRDefault="00FA6302" w:rsidP="00841976">
      <w:pPr>
        <w:pStyle w:val="ListParagraph"/>
        <w:numPr>
          <w:ilvl w:val="0"/>
          <w:numId w:val="2"/>
        </w:numPr>
        <w:spacing w:before="100" w:beforeAutospacing="1" w:after="100" w:afterAutospacing="1"/>
        <w:ind w:left="1080"/>
        <w:jc w:val="both"/>
        <w:rPr>
          <w:rFonts w:asciiTheme="majorHAnsi" w:hAnsiTheme="majorHAnsi" w:cs="Times New Roman"/>
        </w:rPr>
      </w:pPr>
      <w:r>
        <w:rPr>
          <w:rFonts w:asciiTheme="majorHAnsi" w:hAnsiTheme="majorHAnsi" w:cs="Times New Roman"/>
        </w:rPr>
        <w:t xml:space="preserve">Migrant and Seasonal Farmworker Program </w:t>
      </w:r>
    </w:p>
    <w:p w14:paraId="45C58468" w14:textId="77777777" w:rsidR="00C84DCC" w:rsidRPr="00D93F2A" w:rsidRDefault="00C84DCC" w:rsidP="00841976">
      <w:pPr>
        <w:pStyle w:val="ListParagraph"/>
        <w:numPr>
          <w:ilvl w:val="0"/>
          <w:numId w:val="2"/>
        </w:numPr>
        <w:spacing w:before="100" w:beforeAutospacing="1" w:after="100" w:afterAutospacing="1"/>
        <w:ind w:left="1080"/>
        <w:jc w:val="both"/>
        <w:rPr>
          <w:rFonts w:asciiTheme="majorHAnsi" w:hAnsiTheme="majorHAnsi" w:cs="Times New Roman"/>
        </w:rPr>
      </w:pPr>
      <w:r w:rsidRPr="00D93F2A">
        <w:rPr>
          <w:rFonts w:asciiTheme="majorHAnsi" w:hAnsiTheme="majorHAnsi" w:cs="Times New Roman"/>
        </w:rPr>
        <w:t>National American Programs</w:t>
      </w:r>
    </w:p>
    <w:p w14:paraId="45755BE7" w14:textId="77777777" w:rsidR="00C84DCC" w:rsidRPr="00D93F2A" w:rsidRDefault="00C84DCC" w:rsidP="00841976">
      <w:pPr>
        <w:pStyle w:val="ListParagraph"/>
        <w:numPr>
          <w:ilvl w:val="0"/>
          <w:numId w:val="2"/>
        </w:numPr>
        <w:spacing w:before="100" w:beforeAutospacing="1" w:after="100" w:afterAutospacing="1"/>
        <w:ind w:left="1080"/>
        <w:jc w:val="both"/>
        <w:rPr>
          <w:rFonts w:asciiTheme="majorHAnsi" w:hAnsiTheme="majorHAnsi" w:cs="Times New Roman"/>
        </w:rPr>
      </w:pPr>
      <w:r w:rsidRPr="00D93F2A">
        <w:rPr>
          <w:rFonts w:asciiTheme="majorHAnsi" w:hAnsiTheme="majorHAnsi" w:cs="Times New Roman"/>
        </w:rPr>
        <w:t>Second Chance Act</w:t>
      </w:r>
    </w:p>
    <w:p w14:paraId="425389C1" w14:textId="77777777" w:rsidR="00C84DCC" w:rsidRPr="00D93F2A" w:rsidRDefault="00C84DCC" w:rsidP="00841976">
      <w:pPr>
        <w:pStyle w:val="ListParagraph"/>
        <w:numPr>
          <w:ilvl w:val="0"/>
          <w:numId w:val="2"/>
        </w:numPr>
        <w:spacing w:before="100" w:beforeAutospacing="1" w:after="100" w:afterAutospacing="1"/>
        <w:ind w:left="1080"/>
        <w:jc w:val="both"/>
        <w:rPr>
          <w:rFonts w:asciiTheme="majorHAnsi" w:hAnsiTheme="majorHAnsi" w:cs="Times New Roman"/>
        </w:rPr>
      </w:pPr>
      <w:proofErr w:type="spellStart"/>
      <w:r w:rsidRPr="00D93F2A">
        <w:rPr>
          <w:rFonts w:asciiTheme="majorHAnsi" w:hAnsiTheme="majorHAnsi" w:cs="Times New Roman"/>
        </w:rPr>
        <w:t>YouthBuild</w:t>
      </w:r>
      <w:proofErr w:type="spellEnd"/>
    </w:p>
    <w:p w14:paraId="2E96CDA1" w14:textId="2A4F406D" w:rsidR="00C84DCC" w:rsidRDefault="00C84DCC" w:rsidP="00C65133">
      <w:pPr>
        <w:spacing w:before="100" w:beforeAutospacing="1" w:after="100" w:afterAutospacing="1" w:line="240" w:lineRule="auto"/>
        <w:ind w:left="360"/>
        <w:jc w:val="both"/>
        <w:rPr>
          <w:rFonts w:asciiTheme="majorHAnsi" w:hAnsiTheme="majorHAnsi" w:cs="Times New Roman"/>
          <w:sz w:val="24"/>
          <w:szCs w:val="24"/>
        </w:rPr>
      </w:pPr>
      <w:r>
        <w:rPr>
          <w:rFonts w:asciiTheme="majorHAnsi" w:hAnsiTheme="majorHAnsi" w:cs="Times New Roman"/>
          <w:sz w:val="24"/>
          <w:szCs w:val="24"/>
        </w:rPr>
        <w:t xml:space="preserve">The </w:t>
      </w:r>
      <w:proofErr w:type="spellStart"/>
      <w:r w:rsidR="002A6DDE">
        <w:rPr>
          <w:rFonts w:asciiTheme="majorHAnsi" w:hAnsiTheme="majorHAnsi" w:cs="Times New Roman"/>
          <w:sz w:val="24"/>
          <w:szCs w:val="24"/>
        </w:rPr>
        <w:t>Waccamaw</w:t>
      </w:r>
      <w:proofErr w:type="spellEnd"/>
      <w:r>
        <w:rPr>
          <w:rFonts w:asciiTheme="majorHAnsi" w:hAnsiTheme="majorHAnsi" w:cs="Times New Roman"/>
          <w:sz w:val="24"/>
          <w:szCs w:val="24"/>
        </w:rPr>
        <w:t xml:space="preserve"> </w:t>
      </w:r>
      <w:r w:rsidRPr="00D93F2A">
        <w:rPr>
          <w:rFonts w:asciiTheme="majorHAnsi" w:hAnsiTheme="majorHAnsi" w:cs="Times New Roman"/>
          <w:sz w:val="24"/>
          <w:szCs w:val="24"/>
        </w:rPr>
        <w:t xml:space="preserve">Workforce </w:t>
      </w:r>
      <w:r>
        <w:rPr>
          <w:rFonts w:asciiTheme="majorHAnsi" w:hAnsiTheme="majorHAnsi" w:cs="Times New Roman"/>
          <w:sz w:val="24"/>
          <w:szCs w:val="24"/>
        </w:rPr>
        <w:t xml:space="preserve">Development </w:t>
      </w:r>
      <w:r w:rsidRPr="00D93F2A">
        <w:rPr>
          <w:rFonts w:asciiTheme="majorHAnsi" w:hAnsiTheme="majorHAnsi" w:cs="Times New Roman"/>
          <w:sz w:val="24"/>
          <w:szCs w:val="24"/>
        </w:rPr>
        <w:t xml:space="preserve">Area embraces the concepts outlined in </w:t>
      </w:r>
      <w:r w:rsidR="002A6DDE">
        <w:rPr>
          <w:rFonts w:asciiTheme="majorHAnsi" w:hAnsiTheme="majorHAnsi" w:cs="Times New Roman"/>
          <w:sz w:val="24"/>
          <w:szCs w:val="24"/>
        </w:rPr>
        <w:t>South Carolina</w:t>
      </w:r>
      <w:r w:rsidRPr="00D93F2A">
        <w:rPr>
          <w:rFonts w:asciiTheme="majorHAnsi" w:hAnsiTheme="majorHAnsi" w:cs="Times New Roman"/>
          <w:sz w:val="24"/>
          <w:szCs w:val="24"/>
        </w:rPr>
        <w:t xml:space="preserve">’s State Plan regarding alignment and integration.  </w:t>
      </w:r>
      <w:proofErr w:type="spellStart"/>
      <w:r w:rsidR="002A6DDE">
        <w:rPr>
          <w:rFonts w:asciiTheme="majorHAnsi" w:hAnsiTheme="majorHAnsi" w:cs="Times New Roman"/>
          <w:sz w:val="24"/>
          <w:szCs w:val="24"/>
        </w:rPr>
        <w:t>Waccamaw</w:t>
      </w:r>
      <w:proofErr w:type="spellEnd"/>
      <w:r w:rsidRPr="00D93F2A">
        <w:rPr>
          <w:rFonts w:asciiTheme="majorHAnsi" w:hAnsiTheme="majorHAnsi" w:cs="Times New Roman"/>
          <w:sz w:val="24"/>
          <w:szCs w:val="24"/>
        </w:rPr>
        <w:t xml:space="preserve"> Workforce Development Board </w:t>
      </w:r>
      <w:r w:rsidR="002A6DDE">
        <w:rPr>
          <w:rFonts w:asciiTheme="majorHAnsi" w:hAnsiTheme="majorHAnsi" w:cs="Times New Roman"/>
          <w:sz w:val="24"/>
          <w:szCs w:val="24"/>
        </w:rPr>
        <w:t>will convene</w:t>
      </w:r>
      <w:r w:rsidRPr="00D93F2A">
        <w:rPr>
          <w:rFonts w:asciiTheme="majorHAnsi" w:hAnsiTheme="majorHAnsi" w:cs="Times New Roman"/>
          <w:sz w:val="24"/>
          <w:szCs w:val="24"/>
        </w:rPr>
        <w:t xml:space="preserve"> a group comprised of all of the </w:t>
      </w:r>
      <w:r w:rsidR="002A6DDE">
        <w:rPr>
          <w:rFonts w:asciiTheme="majorHAnsi" w:hAnsiTheme="majorHAnsi" w:cs="Times New Roman"/>
          <w:sz w:val="24"/>
          <w:szCs w:val="24"/>
        </w:rPr>
        <w:t>partners as well as economic d</w:t>
      </w:r>
      <w:r w:rsidRPr="00D93F2A">
        <w:rPr>
          <w:rFonts w:asciiTheme="majorHAnsi" w:hAnsiTheme="majorHAnsi" w:cs="Times New Roman"/>
          <w:sz w:val="24"/>
          <w:szCs w:val="24"/>
        </w:rPr>
        <w:t xml:space="preserve">evelopment.  The group </w:t>
      </w:r>
      <w:r w:rsidR="002A6DDE">
        <w:rPr>
          <w:rFonts w:asciiTheme="majorHAnsi" w:hAnsiTheme="majorHAnsi" w:cs="Times New Roman"/>
          <w:sz w:val="24"/>
          <w:szCs w:val="24"/>
        </w:rPr>
        <w:t>is</w:t>
      </w:r>
      <w:r w:rsidRPr="00D93F2A">
        <w:rPr>
          <w:rFonts w:asciiTheme="majorHAnsi" w:hAnsiTheme="majorHAnsi" w:cs="Times New Roman"/>
          <w:sz w:val="24"/>
          <w:szCs w:val="24"/>
        </w:rPr>
        <w:t xml:space="preserve"> tasked with aligning and integrating services to provide a comprehensive approach to serving business customers and youth, jobseeker and worker clients.  This plan will outline strategies </w:t>
      </w:r>
      <w:r w:rsidR="002A6DDE">
        <w:rPr>
          <w:rFonts w:asciiTheme="majorHAnsi" w:hAnsiTheme="majorHAnsi" w:cs="Times New Roman"/>
          <w:sz w:val="24"/>
          <w:szCs w:val="24"/>
        </w:rPr>
        <w:t xml:space="preserve">discussed by the </w:t>
      </w:r>
      <w:r w:rsidR="00787A9B">
        <w:rPr>
          <w:rFonts w:asciiTheme="majorHAnsi" w:hAnsiTheme="majorHAnsi" w:cs="Times New Roman"/>
          <w:sz w:val="24"/>
          <w:szCs w:val="24"/>
        </w:rPr>
        <w:t>partner</w:t>
      </w:r>
      <w:r w:rsidR="00787A9B" w:rsidRPr="00D93F2A">
        <w:rPr>
          <w:rFonts w:asciiTheme="majorHAnsi" w:hAnsiTheme="majorHAnsi" w:cs="Times New Roman"/>
          <w:sz w:val="24"/>
          <w:szCs w:val="24"/>
        </w:rPr>
        <w:t>-convening</w:t>
      </w:r>
      <w:r w:rsidRPr="00D93F2A">
        <w:rPr>
          <w:rFonts w:asciiTheme="majorHAnsi" w:hAnsiTheme="majorHAnsi" w:cs="Times New Roman"/>
          <w:sz w:val="24"/>
          <w:szCs w:val="24"/>
        </w:rPr>
        <w:t xml:space="preserve"> group in the areas of initial screening, workforce system registration, resource room coverage, assessment, testing, referrals, workshops, and co-enrollments.</w:t>
      </w:r>
    </w:p>
    <w:p w14:paraId="4716A3EC" w14:textId="31719CD0" w:rsidR="00A935DC" w:rsidRDefault="002B6088" w:rsidP="00C65133">
      <w:pPr>
        <w:spacing w:before="100" w:beforeAutospacing="1" w:after="100" w:afterAutospacing="1" w:line="240" w:lineRule="auto"/>
        <w:ind w:left="360"/>
        <w:jc w:val="both"/>
        <w:rPr>
          <w:rFonts w:asciiTheme="majorHAnsi" w:hAnsiTheme="majorHAnsi" w:cs="Times New Roman"/>
          <w:sz w:val="24"/>
          <w:szCs w:val="24"/>
        </w:rPr>
      </w:pPr>
      <w:r>
        <w:rPr>
          <w:rFonts w:asciiTheme="majorHAnsi" w:hAnsiTheme="majorHAnsi" w:cs="Times New Roman"/>
          <w:sz w:val="24"/>
          <w:szCs w:val="24"/>
        </w:rPr>
        <w:t xml:space="preserve">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Board will support service alignment through </w:t>
      </w:r>
      <w:r w:rsidR="00B24F90">
        <w:rPr>
          <w:rFonts w:asciiTheme="majorHAnsi" w:hAnsiTheme="majorHAnsi" w:cs="Times New Roman"/>
          <w:sz w:val="24"/>
          <w:szCs w:val="24"/>
        </w:rPr>
        <w:t>its convening of the Integrated Business Services Team that coordinates business engagement activities across fun</w:t>
      </w:r>
      <w:r w:rsidR="00EA0369">
        <w:rPr>
          <w:rFonts w:asciiTheme="majorHAnsi" w:hAnsiTheme="majorHAnsi" w:cs="Times New Roman"/>
          <w:sz w:val="24"/>
          <w:szCs w:val="24"/>
        </w:rPr>
        <w:t xml:space="preserve">ding streams.    The Board </w:t>
      </w:r>
      <w:r w:rsidR="00B24F90">
        <w:rPr>
          <w:rFonts w:asciiTheme="majorHAnsi" w:hAnsiTheme="majorHAnsi" w:cs="Times New Roman"/>
          <w:sz w:val="24"/>
          <w:szCs w:val="24"/>
        </w:rPr>
        <w:t>use</w:t>
      </w:r>
      <w:r w:rsidR="00EA0369">
        <w:rPr>
          <w:rFonts w:asciiTheme="majorHAnsi" w:hAnsiTheme="majorHAnsi" w:cs="Times New Roman"/>
          <w:sz w:val="24"/>
          <w:szCs w:val="24"/>
        </w:rPr>
        <w:t>s</w:t>
      </w:r>
      <w:r w:rsidR="00B24F90">
        <w:rPr>
          <w:rFonts w:asciiTheme="majorHAnsi" w:hAnsiTheme="majorHAnsi" w:cs="Times New Roman"/>
          <w:sz w:val="24"/>
          <w:szCs w:val="24"/>
        </w:rPr>
        <w:t xml:space="preserve"> a data driven approach to decision-making such as ensuring that local policies require training dollars be invested in those occupations that are part of the local area’s declared in-demand industry sectors.</w:t>
      </w:r>
    </w:p>
    <w:p w14:paraId="7AE180BB" w14:textId="37F55D80" w:rsidR="00B24F90" w:rsidRDefault="00B24F90" w:rsidP="00C65133">
      <w:pPr>
        <w:spacing w:before="100" w:beforeAutospacing="1" w:after="100" w:afterAutospacing="1" w:line="240" w:lineRule="auto"/>
        <w:ind w:left="360"/>
        <w:jc w:val="both"/>
        <w:rPr>
          <w:rFonts w:asciiTheme="majorHAnsi" w:hAnsiTheme="majorHAnsi" w:cs="Times New Roman"/>
          <w:sz w:val="24"/>
          <w:szCs w:val="24"/>
        </w:rPr>
      </w:pPr>
      <w:r>
        <w:rPr>
          <w:rFonts w:asciiTheme="majorHAnsi" w:hAnsiTheme="majorHAnsi" w:cs="Times New Roman"/>
          <w:sz w:val="24"/>
          <w:szCs w:val="24"/>
        </w:rPr>
        <w:t xml:space="preserve">Strengthening the talent pipeline throughout the </w:t>
      </w: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Area will be a focus involving service designs that assist in increasing middle-skill and middle-wage attainment possibilities.    This is done through a dynamic approach to creating the talent pipeline using career pathway concepts to prepare individuals for placement into sectors that are in-demand.   </w:t>
      </w:r>
    </w:p>
    <w:p w14:paraId="7E7DB77E" w14:textId="2F97C424" w:rsidR="00B24F90" w:rsidRDefault="00B24F90" w:rsidP="00C65133">
      <w:pPr>
        <w:spacing w:before="100" w:beforeAutospacing="1" w:after="100" w:afterAutospacing="1" w:line="240" w:lineRule="auto"/>
        <w:ind w:left="360"/>
        <w:jc w:val="both"/>
        <w:rPr>
          <w:rFonts w:asciiTheme="majorHAnsi" w:hAnsiTheme="majorHAnsi" w:cs="Times New Roman"/>
          <w:sz w:val="24"/>
          <w:szCs w:val="24"/>
        </w:rPr>
      </w:pP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has a soft-skills curriculum that includes 5 categories of soft skills for job seekers and youth:</w:t>
      </w:r>
    </w:p>
    <w:p w14:paraId="409525B2" w14:textId="77777777" w:rsidR="00B24F90" w:rsidRDefault="00B24F90" w:rsidP="00841976">
      <w:pPr>
        <w:pStyle w:val="ListParagraph"/>
        <w:numPr>
          <w:ilvl w:val="0"/>
          <w:numId w:val="32"/>
        </w:numPr>
        <w:rPr>
          <w:rFonts w:ascii="Arial" w:hAnsi="Arial" w:cs="Arial"/>
        </w:rPr>
      </w:pPr>
      <w:r>
        <w:rPr>
          <w:rFonts w:ascii="Arial" w:hAnsi="Arial" w:cs="Arial"/>
        </w:rPr>
        <w:t>Life Skills</w:t>
      </w:r>
    </w:p>
    <w:p w14:paraId="34D3E239" w14:textId="77777777" w:rsidR="00B24F90" w:rsidRDefault="00B24F90" w:rsidP="00841976">
      <w:pPr>
        <w:pStyle w:val="ListParagraph"/>
        <w:numPr>
          <w:ilvl w:val="0"/>
          <w:numId w:val="32"/>
        </w:numPr>
        <w:rPr>
          <w:rFonts w:ascii="Arial" w:hAnsi="Arial" w:cs="Arial"/>
        </w:rPr>
      </w:pPr>
      <w:r>
        <w:rPr>
          <w:rFonts w:ascii="Arial" w:hAnsi="Arial" w:cs="Arial"/>
        </w:rPr>
        <w:t>Work Habits and Behaviors</w:t>
      </w:r>
    </w:p>
    <w:p w14:paraId="3F9A8644" w14:textId="77777777" w:rsidR="00B24F90" w:rsidRDefault="00B24F90" w:rsidP="00841976">
      <w:pPr>
        <w:pStyle w:val="ListParagraph"/>
        <w:numPr>
          <w:ilvl w:val="0"/>
          <w:numId w:val="32"/>
        </w:numPr>
        <w:rPr>
          <w:rFonts w:ascii="Arial" w:hAnsi="Arial" w:cs="Arial"/>
        </w:rPr>
      </w:pPr>
      <w:r>
        <w:rPr>
          <w:rFonts w:ascii="Arial" w:hAnsi="Arial" w:cs="Arial"/>
        </w:rPr>
        <w:t>Work Attitudes and Values</w:t>
      </w:r>
    </w:p>
    <w:p w14:paraId="261DA536" w14:textId="77777777" w:rsidR="00B24F90" w:rsidRDefault="00B24F90" w:rsidP="00841976">
      <w:pPr>
        <w:pStyle w:val="ListParagraph"/>
        <w:numPr>
          <w:ilvl w:val="0"/>
          <w:numId w:val="32"/>
        </w:numPr>
        <w:rPr>
          <w:rFonts w:ascii="Arial" w:hAnsi="Arial" w:cs="Arial"/>
        </w:rPr>
      </w:pPr>
      <w:r>
        <w:rPr>
          <w:rFonts w:ascii="Arial" w:hAnsi="Arial" w:cs="Arial"/>
        </w:rPr>
        <w:t>Communication and Interpersonal Skills</w:t>
      </w:r>
    </w:p>
    <w:p w14:paraId="5A57DF88" w14:textId="77777777" w:rsidR="00B24F90" w:rsidRDefault="00B24F90" w:rsidP="00841976">
      <w:pPr>
        <w:pStyle w:val="ListParagraph"/>
        <w:numPr>
          <w:ilvl w:val="0"/>
          <w:numId w:val="32"/>
        </w:numPr>
        <w:rPr>
          <w:rFonts w:ascii="Arial" w:hAnsi="Arial" w:cs="Arial"/>
        </w:rPr>
      </w:pPr>
      <w:r>
        <w:rPr>
          <w:rFonts w:ascii="Arial" w:hAnsi="Arial" w:cs="Arial"/>
        </w:rPr>
        <w:t>Job Search Skills</w:t>
      </w:r>
    </w:p>
    <w:p w14:paraId="660EC2B7" w14:textId="77777777" w:rsidR="00B24F90" w:rsidRPr="00B24F90" w:rsidRDefault="00B24F90" w:rsidP="00B24F90">
      <w:pPr>
        <w:pStyle w:val="ListParagraph"/>
        <w:ind w:left="2160"/>
        <w:rPr>
          <w:rFonts w:ascii="Arial" w:hAnsi="Arial" w:cs="Arial"/>
        </w:rPr>
      </w:pPr>
    </w:p>
    <w:tbl>
      <w:tblPr>
        <w:tblStyle w:val="TableGrid"/>
        <w:tblW w:w="0" w:type="auto"/>
        <w:jc w:val="center"/>
        <w:tblLook w:val="04A0" w:firstRow="1" w:lastRow="0" w:firstColumn="1" w:lastColumn="0" w:noHBand="0" w:noVBand="1"/>
      </w:tblPr>
      <w:tblGrid>
        <w:gridCol w:w="2700"/>
      </w:tblGrid>
      <w:tr w:rsidR="00B24F90" w14:paraId="39562B4C" w14:textId="77777777" w:rsidTr="00B24F90">
        <w:trPr>
          <w:jc w:val="center"/>
        </w:trPr>
        <w:tc>
          <w:tcPr>
            <w:tcW w:w="2700" w:type="dxa"/>
            <w:shd w:val="clear" w:color="auto" w:fill="F2DBDB" w:themeFill="accent2" w:themeFillTint="33"/>
          </w:tcPr>
          <w:p w14:paraId="5F50C9AF" w14:textId="77777777" w:rsidR="00B24F90" w:rsidRDefault="00B24F90" w:rsidP="00841976">
            <w:pPr>
              <w:spacing w:after="0"/>
              <w:jc w:val="center"/>
              <w:rPr>
                <w:rFonts w:ascii="Arial" w:hAnsi="Arial" w:cs="Arial"/>
              </w:rPr>
            </w:pPr>
            <w:r>
              <w:rPr>
                <w:rFonts w:ascii="Arial" w:hAnsi="Arial" w:cs="Arial"/>
              </w:rPr>
              <w:t>Core</w:t>
            </w:r>
          </w:p>
        </w:tc>
      </w:tr>
      <w:tr w:rsidR="00B24F90" w14:paraId="40DA368C" w14:textId="77777777" w:rsidTr="00B24F90">
        <w:trPr>
          <w:jc w:val="center"/>
        </w:trPr>
        <w:tc>
          <w:tcPr>
            <w:tcW w:w="2700" w:type="dxa"/>
            <w:shd w:val="clear" w:color="auto" w:fill="FFFF00"/>
          </w:tcPr>
          <w:p w14:paraId="39C7CB97" w14:textId="77777777" w:rsidR="00B24F90" w:rsidRDefault="00B24F90" w:rsidP="00841976">
            <w:pPr>
              <w:spacing w:after="0"/>
              <w:jc w:val="center"/>
              <w:rPr>
                <w:rFonts w:ascii="Arial" w:hAnsi="Arial" w:cs="Arial"/>
              </w:rPr>
            </w:pPr>
            <w:r>
              <w:rPr>
                <w:rFonts w:ascii="Arial" w:hAnsi="Arial" w:cs="Arial"/>
              </w:rPr>
              <w:t>Intermediate</w:t>
            </w:r>
          </w:p>
        </w:tc>
      </w:tr>
      <w:tr w:rsidR="00B24F90" w14:paraId="4C04E439" w14:textId="77777777" w:rsidTr="00B24F90">
        <w:trPr>
          <w:jc w:val="center"/>
        </w:trPr>
        <w:tc>
          <w:tcPr>
            <w:tcW w:w="2700" w:type="dxa"/>
            <w:shd w:val="clear" w:color="auto" w:fill="C6D9F1" w:themeFill="text2" w:themeFillTint="33"/>
          </w:tcPr>
          <w:p w14:paraId="0E6B78C5" w14:textId="77777777" w:rsidR="00B24F90" w:rsidRDefault="00B24F90" w:rsidP="00841976">
            <w:pPr>
              <w:spacing w:after="0"/>
              <w:jc w:val="center"/>
              <w:rPr>
                <w:rFonts w:ascii="Arial" w:hAnsi="Arial" w:cs="Arial"/>
              </w:rPr>
            </w:pPr>
            <w:r>
              <w:rPr>
                <w:rFonts w:ascii="Arial" w:hAnsi="Arial" w:cs="Arial"/>
              </w:rPr>
              <w:t>Advanced</w:t>
            </w:r>
          </w:p>
        </w:tc>
      </w:tr>
    </w:tbl>
    <w:p w14:paraId="0890B186" w14:textId="77777777" w:rsidR="00B24F90" w:rsidRPr="00B24F90" w:rsidRDefault="00B24F90" w:rsidP="00B24F90">
      <w:pPr>
        <w:pStyle w:val="ListParagraph"/>
        <w:ind w:left="2160"/>
        <w:rPr>
          <w:rFonts w:ascii="Arial" w:hAnsi="Arial" w:cs="Arial"/>
          <w:b/>
          <w:sz w:val="16"/>
          <w:szCs w:val="16"/>
        </w:rPr>
      </w:pPr>
    </w:p>
    <w:tbl>
      <w:tblPr>
        <w:tblStyle w:val="TableGrid"/>
        <w:tblW w:w="0" w:type="auto"/>
        <w:tblLook w:val="04A0" w:firstRow="1" w:lastRow="0" w:firstColumn="1" w:lastColumn="0" w:noHBand="0" w:noVBand="1"/>
      </w:tblPr>
      <w:tblGrid>
        <w:gridCol w:w="2876"/>
        <w:gridCol w:w="2878"/>
        <w:gridCol w:w="2876"/>
      </w:tblGrid>
      <w:tr w:rsidR="00B24F90" w14:paraId="78E7DA23" w14:textId="77777777" w:rsidTr="00B24F90">
        <w:tc>
          <w:tcPr>
            <w:tcW w:w="8856" w:type="dxa"/>
            <w:gridSpan w:val="3"/>
            <w:shd w:val="clear" w:color="auto" w:fill="008000"/>
          </w:tcPr>
          <w:p w14:paraId="7C58E220" w14:textId="5DAEA309" w:rsidR="00B24F90" w:rsidRPr="00B24F90" w:rsidRDefault="00B24F90" w:rsidP="00B24F90">
            <w:pPr>
              <w:spacing w:after="0"/>
              <w:rPr>
                <w:rFonts w:ascii="Arial" w:hAnsi="Arial" w:cs="Arial"/>
                <w:b/>
                <w:color w:val="F2F2F2" w:themeColor="background1" w:themeShade="F2"/>
              </w:rPr>
            </w:pPr>
            <w:r w:rsidRPr="000B3BB4">
              <w:rPr>
                <w:rFonts w:ascii="Arial" w:hAnsi="Arial" w:cs="Arial"/>
                <w:b/>
                <w:color w:val="F2F2F2" w:themeColor="background1" w:themeShade="F2"/>
              </w:rPr>
              <w:t xml:space="preserve">Knowledge/Skill:  </w:t>
            </w:r>
            <w:r>
              <w:rPr>
                <w:rFonts w:ascii="Arial" w:hAnsi="Arial" w:cs="Arial"/>
                <w:b/>
                <w:color w:val="F2F2F2" w:themeColor="background1" w:themeShade="F2"/>
              </w:rPr>
              <w:t xml:space="preserve">A.  </w:t>
            </w:r>
            <w:r w:rsidRPr="000B3BB4">
              <w:rPr>
                <w:rFonts w:ascii="Arial" w:hAnsi="Arial" w:cs="Arial"/>
                <w:b/>
                <w:color w:val="F2F2F2" w:themeColor="background1" w:themeShade="F2"/>
              </w:rPr>
              <w:t>LIFE SKILLS</w:t>
            </w:r>
          </w:p>
        </w:tc>
      </w:tr>
      <w:tr w:rsidR="00B24F90" w14:paraId="0F31992E" w14:textId="77777777" w:rsidTr="00B24F90">
        <w:tc>
          <w:tcPr>
            <w:tcW w:w="2952" w:type="dxa"/>
            <w:shd w:val="clear" w:color="auto" w:fill="F2DBDB" w:themeFill="accent2" w:themeFillTint="33"/>
          </w:tcPr>
          <w:p w14:paraId="71A85BEF" w14:textId="77777777" w:rsidR="00B24F90" w:rsidRPr="000B3BB4" w:rsidRDefault="00B24F90" w:rsidP="00B24F90">
            <w:pPr>
              <w:spacing w:after="0"/>
              <w:rPr>
                <w:rFonts w:ascii="Arial" w:hAnsi="Arial" w:cs="Arial"/>
              </w:rPr>
            </w:pPr>
            <w:r>
              <w:rPr>
                <w:rFonts w:ascii="Arial" w:hAnsi="Arial" w:cs="Arial"/>
              </w:rPr>
              <w:t>A.1.  Adapting to Change</w:t>
            </w:r>
          </w:p>
        </w:tc>
        <w:tc>
          <w:tcPr>
            <w:tcW w:w="2952" w:type="dxa"/>
            <w:shd w:val="clear" w:color="auto" w:fill="F2DBDB" w:themeFill="accent2" w:themeFillTint="33"/>
          </w:tcPr>
          <w:p w14:paraId="62DBDD54" w14:textId="77777777" w:rsidR="00B24F90" w:rsidRPr="000B3BB4" w:rsidRDefault="00B24F90" w:rsidP="00B24F90">
            <w:pPr>
              <w:spacing w:after="0"/>
              <w:rPr>
                <w:rFonts w:ascii="Arial" w:hAnsi="Arial" w:cs="Arial"/>
              </w:rPr>
            </w:pPr>
            <w:r>
              <w:rPr>
                <w:rFonts w:ascii="Arial" w:hAnsi="Arial" w:cs="Arial"/>
              </w:rPr>
              <w:t>A.2.  Identifying Personal Circumstances</w:t>
            </w:r>
          </w:p>
        </w:tc>
        <w:tc>
          <w:tcPr>
            <w:tcW w:w="2952" w:type="dxa"/>
            <w:shd w:val="clear" w:color="auto" w:fill="F2DBDB" w:themeFill="accent2" w:themeFillTint="33"/>
          </w:tcPr>
          <w:p w14:paraId="27C6C2F3" w14:textId="77777777" w:rsidR="00B24F90" w:rsidRPr="000B3BB4" w:rsidRDefault="00B24F90" w:rsidP="00B24F90">
            <w:pPr>
              <w:spacing w:after="0"/>
              <w:rPr>
                <w:rFonts w:ascii="Arial" w:hAnsi="Arial" w:cs="Arial"/>
              </w:rPr>
            </w:pPr>
            <w:r>
              <w:rPr>
                <w:rFonts w:ascii="Arial" w:hAnsi="Arial" w:cs="Arial"/>
              </w:rPr>
              <w:t>A.3.  Understanding Personal Accountability</w:t>
            </w:r>
          </w:p>
        </w:tc>
      </w:tr>
      <w:tr w:rsidR="00B24F90" w14:paraId="6A6FD646" w14:textId="77777777" w:rsidTr="00B24F90">
        <w:tc>
          <w:tcPr>
            <w:tcW w:w="2952" w:type="dxa"/>
            <w:shd w:val="clear" w:color="auto" w:fill="F2DBDB" w:themeFill="accent2" w:themeFillTint="33"/>
          </w:tcPr>
          <w:p w14:paraId="7CCE3653" w14:textId="77777777" w:rsidR="00B24F90" w:rsidRPr="000B3BB4" w:rsidRDefault="00B24F90" w:rsidP="00B24F90">
            <w:pPr>
              <w:spacing w:after="0"/>
              <w:rPr>
                <w:rFonts w:ascii="Arial" w:hAnsi="Arial" w:cs="Arial"/>
              </w:rPr>
            </w:pPr>
            <w:r>
              <w:rPr>
                <w:rFonts w:ascii="Arial" w:hAnsi="Arial" w:cs="Arial"/>
              </w:rPr>
              <w:t>A.4.  Understanding Social Media</w:t>
            </w:r>
          </w:p>
        </w:tc>
        <w:tc>
          <w:tcPr>
            <w:tcW w:w="2952" w:type="dxa"/>
            <w:shd w:val="clear" w:color="auto" w:fill="FFFF00"/>
          </w:tcPr>
          <w:p w14:paraId="0E070C56" w14:textId="77777777" w:rsidR="00B24F90" w:rsidRPr="000B3BB4" w:rsidRDefault="00B24F90" w:rsidP="00B24F90">
            <w:pPr>
              <w:spacing w:after="0"/>
              <w:rPr>
                <w:rFonts w:ascii="Arial" w:hAnsi="Arial" w:cs="Arial"/>
              </w:rPr>
            </w:pPr>
            <w:r>
              <w:rPr>
                <w:rFonts w:ascii="Arial" w:hAnsi="Arial" w:cs="Arial"/>
              </w:rPr>
              <w:t>A.5.  Demonstrating Dependability</w:t>
            </w:r>
          </w:p>
        </w:tc>
        <w:tc>
          <w:tcPr>
            <w:tcW w:w="2952" w:type="dxa"/>
            <w:shd w:val="clear" w:color="auto" w:fill="FFFF00"/>
          </w:tcPr>
          <w:p w14:paraId="3F70EE39" w14:textId="77777777" w:rsidR="00B24F90" w:rsidRPr="000B3BB4" w:rsidRDefault="00B24F90" w:rsidP="00B24F90">
            <w:pPr>
              <w:spacing w:after="0"/>
              <w:rPr>
                <w:rFonts w:ascii="Arial" w:hAnsi="Arial" w:cs="Arial"/>
              </w:rPr>
            </w:pPr>
            <w:r>
              <w:rPr>
                <w:rFonts w:ascii="Arial" w:hAnsi="Arial" w:cs="Arial"/>
              </w:rPr>
              <w:t>A.6.  Managing Time</w:t>
            </w:r>
          </w:p>
        </w:tc>
      </w:tr>
      <w:tr w:rsidR="00B24F90" w14:paraId="44441AF6" w14:textId="77777777" w:rsidTr="00B24F90">
        <w:tc>
          <w:tcPr>
            <w:tcW w:w="2952" w:type="dxa"/>
            <w:shd w:val="clear" w:color="auto" w:fill="FFFF00"/>
          </w:tcPr>
          <w:p w14:paraId="5F7C25E7" w14:textId="77777777" w:rsidR="00B24F90" w:rsidRDefault="00B24F90" w:rsidP="00B24F90">
            <w:pPr>
              <w:spacing w:after="0"/>
              <w:rPr>
                <w:rFonts w:ascii="Arial" w:hAnsi="Arial" w:cs="Arial"/>
              </w:rPr>
            </w:pPr>
            <w:r>
              <w:rPr>
                <w:rFonts w:ascii="Arial" w:hAnsi="Arial" w:cs="Arial"/>
              </w:rPr>
              <w:t>A.7.  Possessing Required Documents</w:t>
            </w:r>
          </w:p>
        </w:tc>
        <w:tc>
          <w:tcPr>
            <w:tcW w:w="2952" w:type="dxa"/>
            <w:shd w:val="clear" w:color="auto" w:fill="FFFF00"/>
          </w:tcPr>
          <w:p w14:paraId="38C6ED07" w14:textId="77777777" w:rsidR="00B24F90" w:rsidRDefault="00B24F90" w:rsidP="00B24F90">
            <w:pPr>
              <w:spacing w:after="0"/>
              <w:rPr>
                <w:rFonts w:ascii="Arial" w:hAnsi="Arial" w:cs="Arial"/>
              </w:rPr>
            </w:pPr>
            <w:r>
              <w:rPr>
                <w:rFonts w:ascii="Arial" w:hAnsi="Arial" w:cs="Arial"/>
              </w:rPr>
              <w:t>A.8.  Setting Goals</w:t>
            </w:r>
          </w:p>
        </w:tc>
        <w:tc>
          <w:tcPr>
            <w:tcW w:w="2952" w:type="dxa"/>
            <w:shd w:val="clear" w:color="auto" w:fill="FFFF00"/>
          </w:tcPr>
          <w:p w14:paraId="428004C7" w14:textId="77777777" w:rsidR="00B24F90" w:rsidRDefault="00B24F90" w:rsidP="00B24F90">
            <w:pPr>
              <w:spacing w:after="0"/>
              <w:rPr>
                <w:rFonts w:ascii="Arial" w:hAnsi="Arial" w:cs="Arial"/>
              </w:rPr>
            </w:pPr>
            <w:r>
              <w:rPr>
                <w:rFonts w:ascii="Arial" w:hAnsi="Arial" w:cs="Arial"/>
              </w:rPr>
              <w:t>A.9.  Using Problem Solving Techniques</w:t>
            </w:r>
          </w:p>
        </w:tc>
      </w:tr>
      <w:tr w:rsidR="00B24F90" w14:paraId="40C62BFF" w14:textId="77777777" w:rsidTr="00B24F90">
        <w:tc>
          <w:tcPr>
            <w:tcW w:w="2952" w:type="dxa"/>
            <w:shd w:val="clear" w:color="auto" w:fill="C6D9F1" w:themeFill="text2" w:themeFillTint="33"/>
          </w:tcPr>
          <w:p w14:paraId="03CB32F3" w14:textId="77777777" w:rsidR="00B24F90" w:rsidRDefault="00B24F90" w:rsidP="00B24F90">
            <w:pPr>
              <w:spacing w:after="0"/>
              <w:rPr>
                <w:rFonts w:ascii="Arial" w:hAnsi="Arial" w:cs="Arial"/>
              </w:rPr>
            </w:pPr>
            <w:r>
              <w:rPr>
                <w:rFonts w:ascii="Arial" w:hAnsi="Arial" w:cs="Arial"/>
              </w:rPr>
              <w:t>A.10. Acquiring and Using Information</w:t>
            </w:r>
          </w:p>
        </w:tc>
        <w:tc>
          <w:tcPr>
            <w:tcW w:w="2952" w:type="dxa"/>
            <w:shd w:val="clear" w:color="auto" w:fill="C6D9F1" w:themeFill="text2" w:themeFillTint="33"/>
          </w:tcPr>
          <w:p w14:paraId="256E571E" w14:textId="77777777" w:rsidR="00B24F90" w:rsidRDefault="00B24F90" w:rsidP="00B24F90">
            <w:pPr>
              <w:spacing w:after="0"/>
              <w:rPr>
                <w:rFonts w:ascii="Arial" w:hAnsi="Arial" w:cs="Arial"/>
              </w:rPr>
            </w:pPr>
            <w:r>
              <w:rPr>
                <w:rFonts w:ascii="Arial" w:hAnsi="Arial" w:cs="Arial"/>
              </w:rPr>
              <w:t>A.11 Applying Reasoning</w:t>
            </w:r>
          </w:p>
        </w:tc>
        <w:tc>
          <w:tcPr>
            <w:tcW w:w="2952" w:type="dxa"/>
            <w:tcBorders>
              <w:bottom w:val="single" w:sz="4" w:space="0" w:color="auto"/>
            </w:tcBorders>
            <w:shd w:val="clear" w:color="auto" w:fill="C6D9F1" w:themeFill="text2" w:themeFillTint="33"/>
          </w:tcPr>
          <w:p w14:paraId="1510CE47" w14:textId="77777777" w:rsidR="00B24F90" w:rsidRDefault="00B24F90" w:rsidP="00B24F90">
            <w:pPr>
              <w:spacing w:after="0"/>
              <w:rPr>
                <w:rFonts w:ascii="Arial" w:hAnsi="Arial" w:cs="Arial"/>
              </w:rPr>
            </w:pPr>
            <w:r>
              <w:rPr>
                <w:rFonts w:ascii="Arial" w:hAnsi="Arial" w:cs="Arial"/>
              </w:rPr>
              <w:t>A.12. Making Decisions</w:t>
            </w:r>
          </w:p>
        </w:tc>
      </w:tr>
      <w:tr w:rsidR="00B24F90" w14:paraId="10C7B9C3" w14:textId="77777777" w:rsidTr="00B24F90">
        <w:tc>
          <w:tcPr>
            <w:tcW w:w="2952" w:type="dxa"/>
            <w:shd w:val="clear" w:color="auto" w:fill="C6D9F1" w:themeFill="text2" w:themeFillTint="33"/>
          </w:tcPr>
          <w:p w14:paraId="0D92A3F1" w14:textId="77777777" w:rsidR="00B24F90" w:rsidRDefault="00B24F90" w:rsidP="00B24F90">
            <w:pPr>
              <w:spacing w:after="0"/>
              <w:rPr>
                <w:rFonts w:ascii="Arial" w:hAnsi="Arial" w:cs="Arial"/>
              </w:rPr>
            </w:pPr>
            <w:r>
              <w:rPr>
                <w:rFonts w:ascii="Arial" w:hAnsi="Arial" w:cs="Arial"/>
              </w:rPr>
              <w:t>A.13. Managing Resources</w:t>
            </w:r>
          </w:p>
        </w:tc>
        <w:tc>
          <w:tcPr>
            <w:tcW w:w="2952" w:type="dxa"/>
            <w:tcBorders>
              <w:right w:val="single" w:sz="4" w:space="0" w:color="auto"/>
            </w:tcBorders>
            <w:shd w:val="clear" w:color="auto" w:fill="C6D9F1" w:themeFill="text2" w:themeFillTint="33"/>
          </w:tcPr>
          <w:p w14:paraId="4DA800E8" w14:textId="77777777" w:rsidR="00B24F90" w:rsidRDefault="00B24F90" w:rsidP="00B24F90">
            <w:pPr>
              <w:spacing w:after="0"/>
              <w:rPr>
                <w:rFonts w:ascii="Arial" w:hAnsi="Arial" w:cs="Arial"/>
              </w:rPr>
            </w:pPr>
            <w:r>
              <w:rPr>
                <w:rFonts w:ascii="Arial" w:hAnsi="Arial" w:cs="Arial"/>
              </w:rPr>
              <w:t>A.14 Understanding Basic Financial Literacy Concepts</w:t>
            </w:r>
          </w:p>
        </w:tc>
        <w:tc>
          <w:tcPr>
            <w:tcW w:w="2952" w:type="dxa"/>
            <w:tcBorders>
              <w:top w:val="single" w:sz="4" w:space="0" w:color="auto"/>
              <w:left w:val="single" w:sz="4" w:space="0" w:color="auto"/>
              <w:bottom w:val="nil"/>
              <w:right w:val="nil"/>
            </w:tcBorders>
          </w:tcPr>
          <w:p w14:paraId="4137B280" w14:textId="77777777" w:rsidR="00B24F90" w:rsidRDefault="00B24F90" w:rsidP="00B24F90">
            <w:pPr>
              <w:spacing w:after="0"/>
              <w:rPr>
                <w:rFonts w:ascii="Arial" w:hAnsi="Arial" w:cs="Arial"/>
              </w:rPr>
            </w:pPr>
          </w:p>
        </w:tc>
      </w:tr>
    </w:tbl>
    <w:p w14:paraId="592E1879" w14:textId="77777777" w:rsidR="00B24F90" w:rsidRPr="00841976" w:rsidRDefault="00B24F90" w:rsidP="00841976">
      <w:pPr>
        <w:spacing w:after="0"/>
        <w:rPr>
          <w:rFonts w:ascii="Arial" w:hAnsi="Arial" w:cs="Arial"/>
          <w:b/>
          <w:sz w:val="16"/>
          <w:szCs w:val="16"/>
        </w:rPr>
      </w:pPr>
    </w:p>
    <w:tbl>
      <w:tblPr>
        <w:tblStyle w:val="TableGrid"/>
        <w:tblW w:w="0" w:type="auto"/>
        <w:tblLook w:val="04A0" w:firstRow="1" w:lastRow="0" w:firstColumn="1" w:lastColumn="0" w:noHBand="0" w:noVBand="1"/>
      </w:tblPr>
      <w:tblGrid>
        <w:gridCol w:w="2876"/>
        <w:gridCol w:w="2877"/>
        <w:gridCol w:w="2877"/>
      </w:tblGrid>
      <w:tr w:rsidR="00B24F90" w14:paraId="5AE1D349" w14:textId="77777777" w:rsidTr="00B24F90">
        <w:tc>
          <w:tcPr>
            <w:tcW w:w="8856" w:type="dxa"/>
            <w:gridSpan w:val="3"/>
            <w:shd w:val="clear" w:color="auto" w:fill="008000"/>
          </w:tcPr>
          <w:p w14:paraId="5AB13241" w14:textId="0DF338E5" w:rsidR="00B24F90" w:rsidRPr="00841976" w:rsidRDefault="00B24F90" w:rsidP="00841976">
            <w:pPr>
              <w:spacing w:after="0"/>
              <w:rPr>
                <w:rFonts w:ascii="Arial" w:hAnsi="Arial" w:cs="Arial"/>
                <w:b/>
                <w:color w:val="F2F2F2" w:themeColor="background1" w:themeShade="F2"/>
              </w:rPr>
            </w:pPr>
            <w:r w:rsidRPr="000B3BB4">
              <w:rPr>
                <w:rFonts w:ascii="Arial" w:hAnsi="Arial" w:cs="Arial"/>
                <w:b/>
                <w:color w:val="F2F2F2" w:themeColor="background1" w:themeShade="F2"/>
              </w:rPr>
              <w:t xml:space="preserve">Knowledge/Skill:  </w:t>
            </w:r>
            <w:r>
              <w:rPr>
                <w:rFonts w:ascii="Arial" w:hAnsi="Arial" w:cs="Arial"/>
                <w:b/>
                <w:color w:val="F2F2F2" w:themeColor="background1" w:themeShade="F2"/>
              </w:rPr>
              <w:t xml:space="preserve">B.  WORK HABITS AND BEHAVIORS </w:t>
            </w:r>
          </w:p>
        </w:tc>
      </w:tr>
      <w:tr w:rsidR="00B24F90" w14:paraId="19812460" w14:textId="77777777" w:rsidTr="00B24F90">
        <w:tc>
          <w:tcPr>
            <w:tcW w:w="2952" w:type="dxa"/>
            <w:shd w:val="clear" w:color="auto" w:fill="F2DBDB" w:themeFill="accent2" w:themeFillTint="33"/>
          </w:tcPr>
          <w:p w14:paraId="24737209" w14:textId="77777777" w:rsidR="00B24F90" w:rsidRPr="000B3BB4" w:rsidRDefault="00B24F90" w:rsidP="00841976">
            <w:pPr>
              <w:spacing w:after="0"/>
              <w:rPr>
                <w:rFonts w:ascii="Arial" w:hAnsi="Arial" w:cs="Arial"/>
              </w:rPr>
            </w:pPr>
            <w:r>
              <w:rPr>
                <w:rFonts w:ascii="Arial" w:hAnsi="Arial" w:cs="Arial"/>
              </w:rPr>
              <w:t>B.1.  Demonstrating A Willingness To Learn</w:t>
            </w:r>
          </w:p>
        </w:tc>
        <w:tc>
          <w:tcPr>
            <w:tcW w:w="2952" w:type="dxa"/>
            <w:shd w:val="clear" w:color="auto" w:fill="F2DBDB" w:themeFill="accent2" w:themeFillTint="33"/>
          </w:tcPr>
          <w:p w14:paraId="7BEA86ED" w14:textId="77777777" w:rsidR="00B24F90" w:rsidRPr="000B3BB4" w:rsidRDefault="00B24F90" w:rsidP="00841976">
            <w:pPr>
              <w:spacing w:after="0"/>
              <w:rPr>
                <w:rFonts w:ascii="Arial" w:hAnsi="Arial" w:cs="Arial"/>
              </w:rPr>
            </w:pPr>
            <w:r>
              <w:rPr>
                <w:rFonts w:ascii="Arial" w:hAnsi="Arial" w:cs="Arial"/>
              </w:rPr>
              <w:t>B.2.  Demonstrating Integrity</w:t>
            </w:r>
          </w:p>
        </w:tc>
        <w:tc>
          <w:tcPr>
            <w:tcW w:w="2952" w:type="dxa"/>
            <w:shd w:val="clear" w:color="auto" w:fill="F2DBDB" w:themeFill="accent2" w:themeFillTint="33"/>
          </w:tcPr>
          <w:p w14:paraId="6F47331F" w14:textId="77777777" w:rsidR="00B24F90" w:rsidRPr="000B3BB4" w:rsidRDefault="00B24F90" w:rsidP="00841976">
            <w:pPr>
              <w:spacing w:after="0"/>
              <w:rPr>
                <w:rFonts w:ascii="Arial" w:hAnsi="Arial" w:cs="Arial"/>
              </w:rPr>
            </w:pPr>
            <w:r>
              <w:rPr>
                <w:rFonts w:ascii="Arial" w:hAnsi="Arial" w:cs="Arial"/>
              </w:rPr>
              <w:t>B.3.  Demonstrating Positive Self-Image</w:t>
            </w:r>
          </w:p>
        </w:tc>
      </w:tr>
      <w:tr w:rsidR="00B24F90" w14:paraId="157EF134" w14:textId="77777777" w:rsidTr="00B24F90">
        <w:tc>
          <w:tcPr>
            <w:tcW w:w="2952" w:type="dxa"/>
            <w:shd w:val="clear" w:color="auto" w:fill="F2DBDB" w:themeFill="accent2" w:themeFillTint="33"/>
          </w:tcPr>
          <w:p w14:paraId="0A5D30F3" w14:textId="77777777" w:rsidR="00B24F90" w:rsidRPr="000B3BB4" w:rsidRDefault="00B24F90" w:rsidP="00841976">
            <w:pPr>
              <w:spacing w:after="0"/>
              <w:rPr>
                <w:rFonts w:ascii="Arial" w:hAnsi="Arial" w:cs="Arial"/>
              </w:rPr>
            </w:pPr>
            <w:r>
              <w:rPr>
                <w:rFonts w:ascii="Arial" w:hAnsi="Arial" w:cs="Arial"/>
              </w:rPr>
              <w:t>B.4.  Motivating Self and others</w:t>
            </w:r>
          </w:p>
        </w:tc>
        <w:tc>
          <w:tcPr>
            <w:tcW w:w="2952" w:type="dxa"/>
            <w:shd w:val="clear" w:color="auto" w:fill="FFFF00"/>
          </w:tcPr>
          <w:p w14:paraId="342B84FD" w14:textId="77777777" w:rsidR="00B24F90" w:rsidRPr="000B3BB4" w:rsidRDefault="00B24F90" w:rsidP="00841976">
            <w:pPr>
              <w:spacing w:after="0"/>
              <w:rPr>
                <w:rFonts w:ascii="Arial" w:hAnsi="Arial" w:cs="Arial"/>
              </w:rPr>
            </w:pPr>
            <w:r>
              <w:rPr>
                <w:rFonts w:ascii="Arial" w:hAnsi="Arial" w:cs="Arial"/>
              </w:rPr>
              <w:t>B.5.  Dealing With Negative Attitudes</w:t>
            </w:r>
          </w:p>
        </w:tc>
        <w:tc>
          <w:tcPr>
            <w:tcW w:w="2952" w:type="dxa"/>
            <w:shd w:val="clear" w:color="auto" w:fill="FFFF00"/>
          </w:tcPr>
          <w:p w14:paraId="0499A5EC" w14:textId="77777777" w:rsidR="00B24F90" w:rsidRPr="000B3BB4" w:rsidRDefault="00B24F90" w:rsidP="00841976">
            <w:pPr>
              <w:spacing w:after="0"/>
              <w:rPr>
                <w:rFonts w:ascii="Arial" w:hAnsi="Arial" w:cs="Arial"/>
              </w:rPr>
            </w:pPr>
            <w:r>
              <w:rPr>
                <w:rFonts w:ascii="Arial" w:hAnsi="Arial" w:cs="Arial"/>
              </w:rPr>
              <w:t>B.6.  Exercising Leadership</w:t>
            </w:r>
          </w:p>
        </w:tc>
      </w:tr>
      <w:tr w:rsidR="00B24F90" w14:paraId="0D97553D" w14:textId="77777777" w:rsidTr="00B24F90">
        <w:tc>
          <w:tcPr>
            <w:tcW w:w="2952" w:type="dxa"/>
            <w:shd w:val="clear" w:color="auto" w:fill="FFFF00"/>
          </w:tcPr>
          <w:p w14:paraId="41F820A5" w14:textId="77777777" w:rsidR="00B24F90" w:rsidRDefault="00B24F90" w:rsidP="00841976">
            <w:pPr>
              <w:spacing w:after="0"/>
              <w:rPr>
                <w:rFonts w:ascii="Arial" w:hAnsi="Arial" w:cs="Arial"/>
              </w:rPr>
            </w:pPr>
            <w:r>
              <w:rPr>
                <w:rFonts w:ascii="Arial" w:hAnsi="Arial" w:cs="Arial"/>
              </w:rPr>
              <w:t>B.7.  Managing Emotions At Work</w:t>
            </w:r>
          </w:p>
        </w:tc>
        <w:tc>
          <w:tcPr>
            <w:tcW w:w="2952" w:type="dxa"/>
            <w:shd w:val="clear" w:color="auto" w:fill="C6D9F1" w:themeFill="text2" w:themeFillTint="33"/>
          </w:tcPr>
          <w:p w14:paraId="67094217" w14:textId="77777777" w:rsidR="00B24F90" w:rsidRDefault="00B24F90" w:rsidP="00841976">
            <w:pPr>
              <w:spacing w:after="0"/>
              <w:rPr>
                <w:rFonts w:ascii="Arial" w:hAnsi="Arial" w:cs="Arial"/>
              </w:rPr>
            </w:pPr>
            <w:r>
              <w:rPr>
                <w:rFonts w:ascii="Arial" w:hAnsi="Arial" w:cs="Arial"/>
              </w:rPr>
              <w:t>B.8.  Knowing Negotiation Skills</w:t>
            </w:r>
          </w:p>
          <w:p w14:paraId="693958A0" w14:textId="77777777" w:rsidR="00B24F90" w:rsidRDefault="00B24F90" w:rsidP="00841976">
            <w:pPr>
              <w:spacing w:after="0"/>
              <w:rPr>
                <w:rFonts w:ascii="Arial" w:hAnsi="Arial" w:cs="Arial"/>
              </w:rPr>
            </w:pPr>
          </w:p>
        </w:tc>
        <w:tc>
          <w:tcPr>
            <w:tcW w:w="2952" w:type="dxa"/>
            <w:shd w:val="clear" w:color="auto" w:fill="C6D9F1" w:themeFill="text2" w:themeFillTint="33"/>
          </w:tcPr>
          <w:p w14:paraId="5809DE05" w14:textId="77777777" w:rsidR="00B24F90" w:rsidRDefault="00B24F90" w:rsidP="00841976">
            <w:pPr>
              <w:spacing w:after="0"/>
              <w:rPr>
                <w:rFonts w:ascii="Arial" w:hAnsi="Arial" w:cs="Arial"/>
              </w:rPr>
            </w:pPr>
            <w:r>
              <w:rPr>
                <w:rFonts w:ascii="Arial" w:hAnsi="Arial" w:cs="Arial"/>
              </w:rPr>
              <w:t>B.9.  Understanding Social Media Regarding Work Habits and Behaviors</w:t>
            </w:r>
          </w:p>
        </w:tc>
      </w:tr>
    </w:tbl>
    <w:p w14:paraId="01ADBC76" w14:textId="77777777" w:rsidR="00B24F90" w:rsidRPr="00B24F90" w:rsidRDefault="00B24F90" w:rsidP="00B24F90">
      <w:pPr>
        <w:pStyle w:val="ListParagraph"/>
        <w:ind w:left="2160"/>
        <w:rPr>
          <w:rFonts w:ascii="Arial" w:hAnsi="Arial" w:cs="Arial"/>
          <w:b/>
          <w:sz w:val="16"/>
          <w:szCs w:val="16"/>
        </w:rPr>
      </w:pPr>
    </w:p>
    <w:tbl>
      <w:tblPr>
        <w:tblStyle w:val="TableGrid"/>
        <w:tblW w:w="0" w:type="auto"/>
        <w:tblLook w:val="04A0" w:firstRow="1" w:lastRow="0" w:firstColumn="1" w:lastColumn="0" w:noHBand="0" w:noVBand="1"/>
      </w:tblPr>
      <w:tblGrid>
        <w:gridCol w:w="2880"/>
        <w:gridCol w:w="2880"/>
        <w:gridCol w:w="2870"/>
      </w:tblGrid>
      <w:tr w:rsidR="00B24F90" w14:paraId="67CEC76A" w14:textId="77777777" w:rsidTr="00B24F90">
        <w:tc>
          <w:tcPr>
            <w:tcW w:w="8856" w:type="dxa"/>
            <w:gridSpan w:val="3"/>
            <w:shd w:val="clear" w:color="auto" w:fill="008000"/>
          </w:tcPr>
          <w:p w14:paraId="115E4020" w14:textId="7D7DA4D4" w:rsidR="00B24F90" w:rsidRPr="00841976" w:rsidRDefault="00B24F90" w:rsidP="00841976">
            <w:pPr>
              <w:spacing w:after="0"/>
              <w:rPr>
                <w:rFonts w:ascii="Arial" w:hAnsi="Arial" w:cs="Arial"/>
                <w:b/>
                <w:color w:val="F2F2F2" w:themeColor="background1" w:themeShade="F2"/>
              </w:rPr>
            </w:pPr>
            <w:r w:rsidRPr="000B3BB4">
              <w:rPr>
                <w:rFonts w:ascii="Arial" w:hAnsi="Arial" w:cs="Arial"/>
                <w:b/>
                <w:color w:val="F2F2F2" w:themeColor="background1" w:themeShade="F2"/>
              </w:rPr>
              <w:t xml:space="preserve">Knowledge/Skill:  </w:t>
            </w:r>
            <w:r>
              <w:rPr>
                <w:rFonts w:ascii="Arial" w:hAnsi="Arial" w:cs="Arial"/>
                <w:b/>
                <w:color w:val="F2F2F2" w:themeColor="background1" w:themeShade="F2"/>
              </w:rPr>
              <w:t>C.  WORK ATTITUDES AND VALUES</w:t>
            </w:r>
          </w:p>
        </w:tc>
      </w:tr>
      <w:tr w:rsidR="00B24F90" w14:paraId="4EFF41E3" w14:textId="77777777" w:rsidTr="00B24F90">
        <w:tc>
          <w:tcPr>
            <w:tcW w:w="2952" w:type="dxa"/>
            <w:shd w:val="clear" w:color="auto" w:fill="F2DBDB" w:themeFill="accent2" w:themeFillTint="33"/>
          </w:tcPr>
          <w:p w14:paraId="02C52BC4" w14:textId="77777777" w:rsidR="00B24F90" w:rsidRPr="000B3BB4" w:rsidRDefault="00B24F90" w:rsidP="00841976">
            <w:pPr>
              <w:spacing w:after="0"/>
              <w:rPr>
                <w:rFonts w:ascii="Arial" w:hAnsi="Arial" w:cs="Arial"/>
              </w:rPr>
            </w:pPr>
            <w:r>
              <w:rPr>
                <w:rFonts w:ascii="Arial" w:hAnsi="Arial" w:cs="Arial"/>
              </w:rPr>
              <w:t>C.1.  Assessing Learning Styles</w:t>
            </w:r>
          </w:p>
        </w:tc>
        <w:tc>
          <w:tcPr>
            <w:tcW w:w="2952" w:type="dxa"/>
            <w:shd w:val="clear" w:color="auto" w:fill="FFFF00"/>
          </w:tcPr>
          <w:p w14:paraId="612CB426" w14:textId="77777777" w:rsidR="00B24F90" w:rsidRPr="000B3BB4" w:rsidRDefault="00B24F90" w:rsidP="00841976">
            <w:pPr>
              <w:spacing w:after="0"/>
              <w:rPr>
                <w:rFonts w:ascii="Arial" w:hAnsi="Arial" w:cs="Arial"/>
              </w:rPr>
            </w:pPr>
            <w:r>
              <w:rPr>
                <w:rFonts w:ascii="Arial" w:hAnsi="Arial" w:cs="Arial"/>
              </w:rPr>
              <w:t>C.2.  Demonstrating Ability to Take Initiative</w:t>
            </w:r>
          </w:p>
        </w:tc>
        <w:tc>
          <w:tcPr>
            <w:tcW w:w="2952" w:type="dxa"/>
            <w:tcBorders>
              <w:bottom w:val="single" w:sz="4" w:space="0" w:color="auto"/>
            </w:tcBorders>
            <w:shd w:val="clear" w:color="auto" w:fill="FFFF00"/>
          </w:tcPr>
          <w:p w14:paraId="0B080D9F" w14:textId="77777777" w:rsidR="00B24F90" w:rsidRPr="000B3BB4" w:rsidRDefault="00B24F90" w:rsidP="00841976">
            <w:pPr>
              <w:spacing w:after="0"/>
              <w:rPr>
                <w:rFonts w:ascii="Arial" w:hAnsi="Arial" w:cs="Arial"/>
              </w:rPr>
            </w:pPr>
            <w:r>
              <w:rPr>
                <w:rFonts w:ascii="Arial" w:hAnsi="Arial" w:cs="Arial"/>
              </w:rPr>
              <w:t>C.3.  Understands the Value of Work and Takes Pride in Their Work</w:t>
            </w:r>
          </w:p>
        </w:tc>
      </w:tr>
      <w:tr w:rsidR="00B24F90" w14:paraId="4182CD9E" w14:textId="77777777" w:rsidTr="00B24F90">
        <w:tc>
          <w:tcPr>
            <w:tcW w:w="2952" w:type="dxa"/>
            <w:shd w:val="clear" w:color="auto" w:fill="C6D9F1" w:themeFill="text2" w:themeFillTint="33"/>
          </w:tcPr>
          <w:p w14:paraId="318F72FD" w14:textId="77777777" w:rsidR="00B24F90" w:rsidRPr="000B3BB4" w:rsidRDefault="00B24F90" w:rsidP="00841976">
            <w:pPr>
              <w:spacing w:after="0"/>
              <w:rPr>
                <w:rFonts w:ascii="Arial" w:hAnsi="Arial" w:cs="Arial"/>
              </w:rPr>
            </w:pPr>
            <w:r>
              <w:rPr>
                <w:rFonts w:ascii="Arial" w:hAnsi="Arial" w:cs="Arial"/>
              </w:rPr>
              <w:t>C.4.  Understanding Disability Awareness</w:t>
            </w:r>
          </w:p>
        </w:tc>
        <w:tc>
          <w:tcPr>
            <w:tcW w:w="2952" w:type="dxa"/>
            <w:shd w:val="clear" w:color="auto" w:fill="C6D9F1" w:themeFill="text2" w:themeFillTint="33"/>
          </w:tcPr>
          <w:p w14:paraId="673B1F5C" w14:textId="77777777" w:rsidR="00B24F90" w:rsidRPr="000B3BB4" w:rsidRDefault="00B24F90" w:rsidP="00841976">
            <w:pPr>
              <w:spacing w:after="0"/>
              <w:rPr>
                <w:rFonts w:ascii="Arial" w:hAnsi="Arial" w:cs="Arial"/>
              </w:rPr>
            </w:pPr>
            <w:r>
              <w:rPr>
                <w:rFonts w:ascii="Arial" w:hAnsi="Arial" w:cs="Arial"/>
              </w:rPr>
              <w:t>C.5.  Understanding Diversity</w:t>
            </w:r>
          </w:p>
        </w:tc>
        <w:tc>
          <w:tcPr>
            <w:tcW w:w="2952" w:type="dxa"/>
            <w:tcBorders>
              <w:bottom w:val="nil"/>
              <w:right w:val="nil"/>
            </w:tcBorders>
          </w:tcPr>
          <w:p w14:paraId="622F0940" w14:textId="77777777" w:rsidR="00B24F90" w:rsidRPr="000B3BB4" w:rsidRDefault="00B24F90" w:rsidP="00841976">
            <w:pPr>
              <w:spacing w:after="0"/>
              <w:rPr>
                <w:rFonts w:ascii="Arial" w:hAnsi="Arial" w:cs="Arial"/>
              </w:rPr>
            </w:pPr>
          </w:p>
        </w:tc>
      </w:tr>
    </w:tbl>
    <w:p w14:paraId="5216F96B" w14:textId="77777777" w:rsidR="00B24F90" w:rsidRPr="00B24F90" w:rsidRDefault="00B24F90" w:rsidP="00B24F90">
      <w:pPr>
        <w:pStyle w:val="ListParagraph"/>
        <w:ind w:left="2160"/>
        <w:rPr>
          <w:rFonts w:ascii="Arial" w:hAnsi="Arial" w:cs="Arial"/>
          <w:b/>
          <w:sz w:val="16"/>
          <w:szCs w:val="16"/>
        </w:rPr>
      </w:pPr>
    </w:p>
    <w:tbl>
      <w:tblPr>
        <w:tblStyle w:val="TableGrid"/>
        <w:tblW w:w="0" w:type="auto"/>
        <w:tblLook w:val="04A0" w:firstRow="1" w:lastRow="0" w:firstColumn="1" w:lastColumn="0" w:noHBand="0" w:noVBand="1"/>
      </w:tblPr>
      <w:tblGrid>
        <w:gridCol w:w="2872"/>
        <w:gridCol w:w="2879"/>
        <w:gridCol w:w="2879"/>
      </w:tblGrid>
      <w:tr w:rsidR="00B24F90" w14:paraId="69277CFE" w14:textId="77777777" w:rsidTr="00B24F90">
        <w:tc>
          <w:tcPr>
            <w:tcW w:w="8856" w:type="dxa"/>
            <w:gridSpan w:val="3"/>
            <w:shd w:val="clear" w:color="auto" w:fill="008000"/>
          </w:tcPr>
          <w:p w14:paraId="4AF66257" w14:textId="590C222E" w:rsidR="00B24F90" w:rsidRPr="00841976" w:rsidRDefault="00B24F90" w:rsidP="00841976">
            <w:pPr>
              <w:spacing w:after="0"/>
              <w:rPr>
                <w:rFonts w:ascii="Arial" w:hAnsi="Arial" w:cs="Arial"/>
                <w:b/>
                <w:color w:val="F2F2F2" w:themeColor="background1" w:themeShade="F2"/>
              </w:rPr>
            </w:pPr>
            <w:r w:rsidRPr="000B3BB4">
              <w:rPr>
                <w:rFonts w:ascii="Arial" w:hAnsi="Arial" w:cs="Arial"/>
                <w:b/>
                <w:color w:val="F2F2F2" w:themeColor="background1" w:themeShade="F2"/>
              </w:rPr>
              <w:t xml:space="preserve">Knowledge/Skill:  </w:t>
            </w:r>
            <w:r>
              <w:rPr>
                <w:rFonts w:ascii="Arial" w:hAnsi="Arial" w:cs="Arial"/>
                <w:b/>
                <w:color w:val="F2F2F2" w:themeColor="background1" w:themeShade="F2"/>
              </w:rPr>
              <w:t>D.  COMMUNICATION AND INTERPERSONAL SKILLS</w:t>
            </w:r>
          </w:p>
        </w:tc>
      </w:tr>
      <w:tr w:rsidR="00B24F90" w14:paraId="4C858A8E" w14:textId="77777777" w:rsidTr="00B24F90">
        <w:tc>
          <w:tcPr>
            <w:tcW w:w="2952" w:type="dxa"/>
            <w:shd w:val="clear" w:color="auto" w:fill="F2DBDB" w:themeFill="accent2" w:themeFillTint="33"/>
          </w:tcPr>
          <w:p w14:paraId="2AF310DD" w14:textId="77777777" w:rsidR="00B24F90" w:rsidRPr="000B3BB4" w:rsidRDefault="00B24F90" w:rsidP="00841976">
            <w:pPr>
              <w:spacing w:after="0"/>
              <w:rPr>
                <w:rFonts w:ascii="Arial" w:hAnsi="Arial" w:cs="Arial"/>
              </w:rPr>
            </w:pPr>
            <w:r>
              <w:rPr>
                <w:rFonts w:ascii="Arial" w:hAnsi="Arial" w:cs="Arial"/>
              </w:rPr>
              <w:t>D.1.  Demonstrating High Self-Esteem</w:t>
            </w:r>
          </w:p>
        </w:tc>
        <w:tc>
          <w:tcPr>
            <w:tcW w:w="2952" w:type="dxa"/>
            <w:shd w:val="clear" w:color="auto" w:fill="F2DBDB" w:themeFill="accent2" w:themeFillTint="33"/>
          </w:tcPr>
          <w:p w14:paraId="49DABA0A" w14:textId="77777777" w:rsidR="00B24F90" w:rsidRPr="000B3BB4" w:rsidRDefault="00B24F90" w:rsidP="00841976">
            <w:pPr>
              <w:spacing w:after="0"/>
              <w:rPr>
                <w:rFonts w:ascii="Arial" w:hAnsi="Arial" w:cs="Arial"/>
              </w:rPr>
            </w:pPr>
            <w:r>
              <w:rPr>
                <w:rFonts w:ascii="Arial" w:hAnsi="Arial" w:cs="Arial"/>
              </w:rPr>
              <w:t>D.2.  Following Written or Verbal Instructions</w:t>
            </w:r>
          </w:p>
        </w:tc>
        <w:tc>
          <w:tcPr>
            <w:tcW w:w="2952" w:type="dxa"/>
            <w:shd w:val="clear" w:color="auto" w:fill="F2DBDB" w:themeFill="accent2" w:themeFillTint="33"/>
          </w:tcPr>
          <w:p w14:paraId="671FDD9C" w14:textId="77777777" w:rsidR="00B24F90" w:rsidRPr="007510F9" w:rsidRDefault="00B24F90" w:rsidP="00B24F90">
            <w:pPr>
              <w:spacing w:before="120" w:after="120"/>
              <w:rPr>
                <w:rFonts w:ascii="Arial" w:hAnsi="Arial" w:cs="Arial"/>
              </w:rPr>
            </w:pPr>
            <w:r>
              <w:rPr>
                <w:rFonts w:ascii="Arial" w:hAnsi="Arial" w:cs="Arial"/>
                <w:color w:val="000000"/>
              </w:rPr>
              <w:t>D.3.  Knowing Telephone Skills</w:t>
            </w:r>
          </w:p>
        </w:tc>
      </w:tr>
      <w:tr w:rsidR="00B24F90" w14:paraId="3A2D7655" w14:textId="77777777" w:rsidTr="00B24F90">
        <w:tc>
          <w:tcPr>
            <w:tcW w:w="2952" w:type="dxa"/>
            <w:shd w:val="clear" w:color="auto" w:fill="F2DBDB" w:themeFill="accent2" w:themeFillTint="33"/>
          </w:tcPr>
          <w:p w14:paraId="3A213E1B" w14:textId="77777777" w:rsidR="00B24F90" w:rsidRPr="00AC3E2A" w:rsidRDefault="00B24F90" w:rsidP="00841976">
            <w:pPr>
              <w:spacing w:after="0"/>
              <w:rPr>
                <w:rFonts w:ascii="Arial" w:hAnsi="Arial" w:cs="Arial"/>
              </w:rPr>
            </w:pPr>
            <w:r>
              <w:rPr>
                <w:rFonts w:ascii="Arial" w:hAnsi="Arial" w:cs="Arial"/>
                <w:color w:val="000000"/>
              </w:rPr>
              <w:t>D.4.  Understanding Listening Skills</w:t>
            </w:r>
          </w:p>
        </w:tc>
        <w:tc>
          <w:tcPr>
            <w:tcW w:w="2952" w:type="dxa"/>
            <w:shd w:val="clear" w:color="auto" w:fill="F2DBDB" w:themeFill="accent2" w:themeFillTint="33"/>
          </w:tcPr>
          <w:p w14:paraId="28586774" w14:textId="77777777" w:rsidR="00B24F90" w:rsidRPr="00AC3E2A" w:rsidRDefault="00B24F90" w:rsidP="00841976">
            <w:pPr>
              <w:spacing w:after="0"/>
              <w:rPr>
                <w:rFonts w:ascii="Arial" w:hAnsi="Arial" w:cs="Arial"/>
              </w:rPr>
            </w:pPr>
            <w:r>
              <w:rPr>
                <w:rFonts w:ascii="Arial" w:hAnsi="Arial" w:cs="Arial"/>
                <w:color w:val="000000"/>
              </w:rPr>
              <w:t>D.5.  Understanding Non-Verbal Communication</w:t>
            </w:r>
          </w:p>
        </w:tc>
        <w:tc>
          <w:tcPr>
            <w:tcW w:w="2952" w:type="dxa"/>
            <w:shd w:val="clear" w:color="auto" w:fill="F2DBDB" w:themeFill="accent2" w:themeFillTint="33"/>
          </w:tcPr>
          <w:p w14:paraId="62859838" w14:textId="77777777" w:rsidR="00B24F90" w:rsidRPr="00AC3E2A" w:rsidRDefault="00B24F90" w:rsidP="00B24F90">
            <w:pPr>
              <w:spacing w:before="120" w:after="120"/>
              <w:rPr>
                <w:rFonts w:ascii="Arial" w:hAnsi="Arial" w:cs="Arial"/>
              </w:rPr>
            </w:pPr>
            <w:r>
              <w:rPr>
                <w:rFonts w:ascii="Arial" w:hAnsi="Arial" w:cs="Arial"/>
              </w:rPr>
              <w:t>D.6.  Using Basic Verbal Communication</w:t>
            </w:r>
          </w:p>
        </w:tc>
      </w:tr>
      <w:tr w:rsidR="00B24F90" w14:paraId="3CA342AE" w14:textId="77777777" w:rsidTr="00B24F90">
        <w:tc>
          <w:tcPr>
            <w:tcW w:w="2952" w:type="dxa"/>
            <w:shd w:val="clear" w:color="auto" w:fill="FFFF00"/>
          </w:tcPr>
          <w:p w14:paraId="7D217A7C" w14:textId="77777777" w:rsidR="00B24F90" w:rsidRDefault="00B24F90" w:rsidP="00841976">
            <w:pPr>
              <w:spacing w:after="0"/>
              <w:rPr>
                <w:rFonts w:ascii="Arial" w:hAnsi="Arial" w:cs="Arial"/>
              </w:rPr>
            </w:pPr>
            <w:r>
              <w:rPr>
                <w:rFonts w:ascii="Arial" w:hAnsi="Arial" w:cs="Arial"/>
              </w:rPr>
              <w:t>D.7.  Creating Elevator Speech</w:t>
            </w:r>
          </w:p>
        </w:tc>
        <w:tc>
          <w:tcPr>
            <w:tcW w:w="2952" w:type="dxa"/>
            <w:shd w:val="clear" w:color="auto" w:fill="FFFF00"/>
          </w:tcPr>
          <w:p w14:paraId="0864DE90" w14:textId="77777777" w:rsidR="00B24F90" w:rsidRDefault="00B24F90" w:rsidP="00841976">
            <w:pPr>
              <w:spacing w:after="0"/>
              <w:rPr>
                <w:rFonts w:ascii="Arial" w:hAnsi="Arial" w:cs="Arial"/>
              </w:rPr>
            </w:pPr>
            <w:r>
              <w:rPr>
                <w:rFonts w:ascii="Arial" w:hAnsi="Arial" w:cs="Arial"/>
              </w:rPr>
              <w:t>D.8.  Serving Customers</w:t>
            </w:r>
          </w:p>
        </w:tc>
        <w:tc>
          <w:tcPr>
            <w:tcW w:w="2952" w:type="dxa"/>
            <w:tcBorders>
              <w:bottom w:val="single" w:sz="4" w:space="0" w:color="auto"/>
            </w:tcBorders>
            <w:shd w:val="clear" w:color="auto" w:fill="FFFF00"/>
          </w:tcPr>
          <w:p w14:paraId="20BAE300" w14:textId="77777777" w:rsidR="00B24F90" w:rsidRDefault="00B24F90" w:rsidP="00B24F90">
            <w:pPr>
              <w:spacing w:before="120" w:after="120"/>
              <w:rPr>
                <w:rFonts w:ascii="Arial" w:hAnsi="Arial" w:cs="Arial"/>
              </w:rPr>
            </w:pPr>
            <w:r>
              <w:rPr>
                <w:rFonts w:ascii="Arial" w:hAnsi="Arial" w:cs="Arial"/>
              </w:rPr>
              <w:t>D.9.  Working Effectively With Others</w:t>
            </w:r>
          </w:p>
        </w:tc>
      </w:tr>
      <w:tr w:rsidR="00B24F90" w14:paraId="20D0CE7D" w14:textId="77777777" w:rsidTr="00B24F90">
        <w:tc>
          <w:tcPr>
            <w:tcW w:w="2952" w:type="dxa"/>
            <w:shd w:val="clear" w:color="auto" w:fill="C6D9F1" w:themeFill="text2" w:themeFillTint="33"/>
          </w:tcPr>
          <w:p w14:paraId="5E41D238" w14:textId="77777777" w:rsidR="00B24F90" w:rsidRDefault="00B24F90" w:rsidP="00841976">
            <w:pPr>
              <w:spacing w:after="0"/>
              <w:rPr>
                <w:rFonts w:ascii="Arial" w:hAnsi="Arial" w:cs="Arial"/>
              </w:rPr>
            </w:pPr>
            <w:r>
              <w:rPr>
                <w:rFonts w:ascii="Arial" w:hAnsi="Arial" w:cs="Arial"/>
              </w:rPr>
              <w:t>D.10.  Applying Creative Thinking</w:t>
            </w:r>
          </w:p>
        </w:tc>
        <w:tc>
          <w:tcPr>
            <w:tcW w:w="2952" w:type="dxa"/>
            <w:tcBorders>
              <w:bottom w:val="single" w:sz="4" w:space="0" w:color="auto"/>
            </w:tcBorders>
            <w:shd w:val="clear" w:color="auto" w:fill="C6D9F1" w:themeFill="text2" w:themeFillTint="33"/>
          </w:tcPr>
          <w:p w14:paraId="1E2A9359" w14:textId="77777777" w:rsidR="00B24F90" w:rsidRDefault="00B24F90" w:rsidP="00841976">
            <w:pPr>
              <w:spacing w:after="0"/>
              <w:rPr>
                <w:rFonts w:ascii="Arial" w:hAnsi="Arial" w:cs="Arial"/>
              </w:rPr>
            </w:pPr>
            <w:r>
              <w:rPr>
                <w:rFonts w:ascii="Arial" w:hAnsi="Arial" w:cs="Arial"/>
              </w:rPr>
              <w:t>D.11.  Demonstrating Ability To Accept Constructive Criticism</w:t>
            </w:r>
          </w:p>
        </w:tc>
        <w:tc>
          <w:tcPr>
            <w:tcW w:w="2952" w:type="dxa"/>
            <w:tcBorders>
              <w:bottom w:val="single" w:sz="4" w:space="0" w:color="auto"/>
            </w:tcBorders>
            <w:shd w:val="clear" w:color="auto" w:fill="C6D9F1" w:themeFill="text2" w:themeFillTint="33"/>
          </w:tcPr>
          <w:p w14:paraId="6263917A" w14:textId="77777777" w:rsidR="00B24F90" w:rsidRDefault="00B24F90" w:rsidP="00B24F90">
            <w:pPr>
              <w:spacing w:before="120" w:after="120"/>
              <w:rPr>
                <w:rFonts w:ascii="Arial" w:hAnsi="Arial" w:cs="Arial"/>
              </w:rPr>
            </w:pPr>
            <w:r>
              <w:rPr>
                <w:rFonts w:ascii="Arial" w:hAnsi="Arial" w:cs="Arial"/>
              </w:rPr>
              <w:t>D.12.  Knowing Presentation Skills</w:t>
            </w:r>
          </w:p>
        </w:tc>
      </w:tr>
      <w:tr w:rsidR="00B24F90" w14:paraId="041F5BDA" w14:textId="77777777" w:rsidTr="00B24F90">
        <w:tc>
          <w:tcPr>
            <w:tcW w:w="2952" w:type="dxa"/>
            <w:shd w:val="clear" w:color="auto" w:fill="C6D9F1" w:themeFill="text2" w:themeFillTint="33"/>
          </w:tcPr>
          <w:p w14:paraId="058E4ABC" w14:textId="77777777" w:rsidR="00B24F90" w:rsidRPr="00AC3E2A" w:rsidRDefault="00B24F90" w:rsidP="00841976">
            <w:pPr>
              <w:spacing w:after="0"/>
              <w:rPr>
                <w:rFonts w:ascii="Arial" w:hAnsi="Arial" w:cs="Arial"/>
              </w:rPr>
            </w:pPr>
            <w:r>
              <w:rPr>
                <w:rFonts w:ascii="Arial" w:hAnsi="Arial" w:cs="Arial"/>
              </w:rPr>
              <w:t>D.13.  Managing Conflict</w:t>
            </w:r>
          </w:p>
        </w:tc>
        <w:tc>
          <w:tcPr>
            <w:tcW w:w="2952" w:type="dxa"/>
            <w:tcBorders>
              <w:right w:val="single" w:sz="4" w:space="0" w:color="auto"/>
            </w:tcBorders>
            <w:shd w:val="clear" w:color="auto" w:fill="C6D9F1" w:themeFill="text2" w:themeFillTint="33"/>
          </w:tcPr>
          <w:p w14:paraId="3ED5C00D" w14:textId="77777777" w:rsidR="00B24F90" w:rsidRPr="00AC3E2A" w:rsidRDefault="00B24F90" w:rsidP="00841976">
            <w:pPr>
              <w:spacing w:after="0"/>
              <w:rPr>
                <w:rFonts w:ascii="Arial" w:hAnsi="Arial" w:cs="Arial"/>
              </w:rPr>
            </w:pPr>
            <w:r>
              <w:rPr>
                <w:rFonts w:ascii="Arial" w:hAnsi="Arial" w:cs="Arial"/>
              </w:rPr>
              <w:t>D.14.  Working on Teams</w:t>
            </w:r>
          </w:p>
        </w:tc>
        <w:tc>
          <w:tcPr>
            <w:tcW w:w="2952" w:type="dxa"/>
            <w:tcBorders>
              <w:top w:val="single" w:sz="4" w:space="0" w:color="auto"/>
              <w:left w:val="single" w:sz="4" w:space="0" w:color="auto"/>
              <w:bottom w:val="nil"/>
              <w:right w:val="nil"/>
            </w:tcBorders>
            <w:shd w:val="clear" w:color="auto" w:fill="auto"/>
          </w:tcPr>
          <w:p w14:paraId="29357D94" w14:textId="77777777" w:rsidR="00B24F90" w:rsidRPr="00AC3E2A" w:rsidRDefault="00B24F90" w:rsidP="00B24F90">
            <w:pPr>
              <w:spacing w:before="120" w:after="120"/>
              <w:rPr>
                <w:rFonts w:ascii="Arial" w:hAnsi="Arial" w:cs="Arial"/>
              </w:rPr>
            </w:pPr>
          </w:p>
        </w:tc>
      </w:tr>
    </w:tbl>
    <w:p w14:paraId="7CF1BE75" w14:textId="77777777" w:rsidR="00B24F90" w:rsidRPr="00B24F90" w:rsidRDefault="00B24F90" w:rsidP="00B24F90">
      <w:pPr>
        <w:pStyle w:val="ListParagraph"/>
        <w:ind w:left="2160"/>
        <w:rPr>
          <w:rFonts w:ascii="Arial" w:hAnsi="Arial" w:cs="Arial"/>
          <w:b/>
          <w:sz w:val="32"/>
          <w:szCs w:val="32"/>
        </w:rPr>
      </w:pPr>
    </w:p>
    <w:tbl>
      <w:tblPr>
        <w:tblStyle w:val="TableGrid"/>
        <w:tblW w:w="0" w:type="auto"/>
        <w:tblLook w:val="04A0" w:firstRow="1" w:lastRow="0" w:firstColumn="1" w:lastColumn="0" w:noHBand="0" w:noVBand="1"/>
      </w:tblPr>
      <w:tblGrid>
        <w:gridCol w:w="2883"/>
        <w:gridCol w:w="2875"/>
        <w:gridCol w:w="2872"/>
      </w:tblGrid>
      <w:tr w:rsidR="00B24F90" w14:paraId="2329D696" w14:textId="77777777" w:rsidTr="00B24F90">
        <w:tc>
          <w:tcPr>
            <w:tcW w:w="8856" w:type="dxa"/>
            <w:gridSpan w:val="3"/>
            <w:shd w:val="clear" w:color="auto" w:fill="008000"/>
          </w:tcPr>
          <w:p w14:paraId="7730B8AE" w14:textId="4FCEF2FF" w:rsidR="00B24F90" w:rsidRPr="00841976" w:rsidRDefault="00B24F90" w:rsidP="00841976">
            <w:pPr>
              <w:spacing w:after="0"/>
              <w:rPr>
                <w:rFonts w:ascii="Arial" w:hAnsi="Arial" w:cs="Arial"/>
                <w:b/>
                <w:color w:val="F2F2F2" w:themeColor="background1" w:themeShade="F2"/>
              </w:rPr>
            </w:pPr>
            <w:r w:rsidRPr="000B3BB4">
              <w:rPr>
                <w:rFonts w:ascii="Arial" w:hAnsi="Arial" w:cs="Arial"/>
                <w:b/>
                <w:color w:val="F2F2F2" w:themeColor="background1" w:themeShade="F2"/>
              </w:rPr>
              <w:t xml:space="preserve">Knowledge/Skill:  </w:t>
            </w:r>
            <w:r>
              <w:rPr>
                <w:rFonts w:ascii="Arial" w:hAnsi="Arial" w:cs="Arial"/>
                <w:b/>
                <w:color w:val="F2F2F2" w:themeColor="background1" w:themeShade="F2"/>
              </w:rPr>
              <w:t>E.  JOB SEARCH SKILLS</w:t>
            </w:r>
          </w:p>
        </w:tc>
      </w:tr>
      <w:tr w:rsidR="00B24F90" w14:paraId="162795DD" w14:textId="77777777" w:rsidTr="00B24F90">
        <w:tc>
          <w:tcPr>
            <w:tcW w:w="2952" w:type="dxa"/>
            <w:shd w:val="clear" w:color="auto" w:fill="F2DBDB" w:themeFill="accent2" w:themeFillTint="33"/>
          </w:tcPr>
          <w:p w14:paraId="1719F736" w14:textId="77777777" w:rsidR="00B24F90" w:rsidRPr="008538C4" w:rsidRDefault="00B24F90" w:rsidP="00841976">
            <w:pPr>
              <w:spacing w:after="0"/>
              <w:rPr>
                <w:rFonts w:ascii="Arial" w:hAnsi="Arial" w:cs="Arial"/>
              </w:rPr>
            </w:pPr>
            <w:r>
              <w:rPr>
                <w:rFonts w:ascii="Arial" w:hAnsi="Arial" w:cs="Arial"/>
              </w:rPr>
              <w:t>E.1.  Knowing Basic Computer Skills</w:t>
            </w:r>
          </w:p>
        </w:tc>
        <w:tc>
          <w:tcPr>
            <w:tcW w:w="2952" w:type="dxa"/>
            <w:shd w:val="clear" w:color="auto" w:fill="F2DBDB" w:themeFill="accent2" w:themeFillTint="33"/>
          </w:tcPr>
          <w:p w14:paraId="5A2D875E" w14:textId="77777777" w:rsidR="00B24F90" w:rsidRPr="008538C4" w:rsidRDefault="00B24F90" w:rsidP="00841976">
            <w:pPr>
              <w:spacing w:after="0"/>
              <w:rPr>
                <w:rFonts w:ascii="Arial" w:hAnsi="Arial" w:cs="Arial"/>
              </w:rPr>
            </w:pPr>
            <w:r>
              <w:rPr>
                <w:rFonts w:ascii="Arial" w:hAnsi="Arial" w:cs="Arial"/>
                <w:color w:val="000000"/>
              </w:rPr>
              <w:t xml:space="preserve">E.2.  Using Networking for Job Search </w:t>
            </w:r>
          </w:p>
        </w:tc>
        <w:tc>
          <w:tcPr>
            <w:tcW w:w="2952" w:type="dxa"/>
            <w:shd w:val="clear" w:color="auto" w:fill="FFFF00"/>
          </w:tcPr>
          <w:p w14:paraId="1FAEF632" w14:textId="77777777" w:rsidR="00B24F90" w:rsidRPr="000B3BB4" w:rsidRDefault="00B24F90" w:rsidP="00841976">
            <w:pPr>
              <w:spacing w:after="0"/>
              <w:rPr>
                <w:rFonts w:ascii="Arial" w:hAnsi="Arial" w:cs="Arial"/>
              </w:rPr>
            </w:pPr>
            <w:r>
              <w:rPr>
                <w:rFonts w:ascii="Arial" w:hAnsi="Arial" w:cs="Arial"/>
                <w:color w:val="000000"/>
              </w:rPr>
              <w:t>E.3.  Exploring Career Options</w:t>
            </w:r>
          </w:p>
        </w:tc>
      </w:tr>
      <w:tr w:rsidR="00B24F90" w14:paraId="6E116336" w14:textId="77777777" w:rsidTr="00B24F90">
        <w:tc>
          <w:tcPr>
            <w:tcW w:w="2952" w:type="dxa"/>
            <w:shd w:val="clear" w:color="auto" w:fill="FFFF00"/>
          </w:tcPr>
          <w:p w14:paraId="07ACED85" w14:textId="77777777" w:rsidR="00B24F90" w:rsidRDefault="00B24F90" w:rsidP="00841976">
            <w:pPr>
              <w:spacing w:after="0"/>
              <w:rPr>
                <w:rFonts w:ascii="Arial" w:hAnsi="Arial" w:cs="Arial"/>
                <w:color w:val="000000"/>
              </w:rPr>
            </w:pPr>
            <w:r>
              <w:rPr>
                <w:rFonts w:ascii="Arial" w:hAnsi="Arial" w:cs="Arial"/>
                <w:color w:val="000000"/>
              </w:rPr>
              <w:t>E.4.  Understanding Interviewing</w:t>
            </w:r>
          </w:p>
        </w:tc>
        <w:tc>
          <w:tcPr>
            <w:tcW w:w="2952" w:type="dxa"/>
            <w:shd w:val="clear" w:color="auto" w:fill="FFFF00"/>
          </w:tcPr>
          <w:p w14:paraId="1020BD91" w14:textId="77777777" w:rsidR="00B24F90" w:rsidRDefault="00B24F90" w:rsidP="00841976">
            <w:pPr>
              <w:spacing w:after="0"/>
              <w:rPr>
                <w:rFonts w:ascii="Arial" w:hAnsi="Arial" w:cs="Arial"/>
                <w:color w:val="000000"/>
              </w:rPr>
            </w:pPr>
            <w:r>
              <w:rPr>
                <w:rFonts w:ascii="Arial" w:hAnsi="Arial" w:cs="Arial"/>
              </w:rPr>
              <w:t>E.5.  Using a Resume</w:t>
            </w:r>
          </w:p>
        </w:tc>
        <w:tc>
          <w:tcPr>
            <w:tcW w:w="2952" w:type="dxa"/>
            <w:shd w:val="clear" w:color="auto" w:fill="DBE5F1" w:themeFill="accent1" w:themeFillTint="33"/>
          </w:tcPr>
          <w:p w14:paraId="53152AA2" w14:textId="77777777" w:rsidR="00B24F90" w:rsidRDefault="00B24F90" w:rsidP="00841976">
            <w:pPr>
              <w:spacing w:after="0"/>
              <w:rPr>
                <w:rFonts w:ascii="Arial" w:hAnsi="Arial" w:cs="Arial"/>
              </w:rPr>
            </w:pPr>
            <w:r>
              <w:rPr>
                <w:rFonts w:ascii="Arial" w:hAnsi="Arial" w:cs="Arial"/>
              </w:rPr>
              <w:t>E.6.  Creating an Employment Proposal</w:t>
            </w:r>
          </w:p>
        </w:tc>
      </w:tr>
      <w:tr w:rsidR="00B24F90" w14:paraId="5E8765AC" w14:textId="77777777" w:rsidTr="00B24F90">
        <w:tc>
          <w:tcPr>
            <w:tcW w:w="2952" w:type="dxa"/>
            <w:shd w:val="clear" w:color="auto" w:fill="DBE5F1" w:themeFill="accent1" w:themeFillTint="33"/>
          </w:tcPr>
          <w:p w14:paraId="2C181112" w14:textId="77777777" w:rsidR="00B24F90" w:rsidRPr="00162A26" w:rsidRDefault="00B24F90" w:rsidP="00841976">
            <w:pPr>
              <w:spacing w:after="0"/>
              <w:rPr>
                <w:rFonts w:ascii="Arial" w:hAnsi="Arial" w:cs="Arial"/>
                <w:color w:val="000000"/>
              </w:rPr>
            </w:pPr>
            <w:r>
              <w:rPr>
                <w:rFonts w:ascii="Arial" w:hAnsi="Arial" w:cs="Arial"/>
                <w:color w:val="000000"/>
              </w:rPr>
              <w:t>E.7.  Doing A Behavior Based Interview</w:t>
            </w:r>
          </w:p>
        </w:tc>
        <w:tc>
          <w:tcPr>
            <w:tcW w:w="2952" w:type="dxa"/>
            <w:shd w:val="clear" w:color="auto" w:fill="DBE5F1" w:themeFill="accent1" w:themeFillTint="33"/>
          </w:tcPr>
          <w:p w14:paraId="32539C28" w14:textId="77777777" w:rsidR="00B24F90" w:rsidRPr="008538C4" w:rsidRDefault="00B24F90" w:rsidP="00841976">
            <w:pPr>
              <w:spacing w:after="0"/>
              <w:rPr>
                <w:rFonts w:ascii="Arial" w:hAnsi="Arial" w:cs="Arial"/>
                <w:color w:val="000000"/>
              </w:rPr>
            </w:pPr>
            <w:r>
              <w:rPr>
                <w:rFonts w:ascii="Arial" w:hAnsi="Arial" w:cs="Arial"/>
                <w:color w:val="000000"/>
              </w:rPr>
              <w:t>E.8.  Doing an Informational Interview</w:t>
            </w:r>
          </w:p>
        </w:tc>
        <w:tc>
          <w:tcPr>
            <w:tcW w:w="2952" w:type="dxa"/>
            <w:shd w:val="clear" w:color="auto" w:fill="DBE5F1" w:themeFill="accent1" w:themeFillTint="33"/>
          </w:tcPr>
          <w:p w14:paraId="4C9A8259" w14:textId="77777777" w:rsidR="00B24F90" w:rsidRDefault="00B24F90" w:rsidP="00841976">
            <w:pPr>
              <w:spacing w:after="0"/>
              <w:rPr>
                <w:rFonts w:ascii="Arial" w:hAnsi="Arial" w:cs="Arial"/>
              </w:rPr>
            </w:pPr>
            <w:r>
              <w:rPr>
                <w:rFonts w:ascii="Arial" w:hAnsi="Arial" w:cs="Arial"/>
              </w:rPr>
              <w:t>E.9.  Using Electronic Job Search</w:t>
            </w:r>
          </w:p>
        </w:tc>
      </w:tr>
    </w:tbl>
    <w:p w14:paraId="5B10D3BC" w14:textId="77777777" w:rsidR="00B24F90" w:rsidRPr="00841976" w:rsidRDefault="00B24F90" w:rsidP="00841976">
      <w:pPr>
        <w:spacing w:after="0" w:line="240" w:lineRule="auto"/>
        <w:jc w:val="both"/>
        <w:rPr>
          <w:rFonts w:asciiTheme="majorHAnsi" w:hAnsiTheme="majorHAnsi"/>
          <w:b/>
          <w:i/>
        </w:rPr>
      </w:pPr>
    </w:p>
    <w:p w14:paraId="41D415BF" w14:textId="43A730AE" w:rsidR="00D61070" w:rsidRDefault="000B5BC1" w:rsidP="00841976">
      <w:pPr>
        <w:pStyle w:val="ListParagraph"/>
        <w:numPr>
          <w:ilvl w:val="0"/>
          <w:numId w:val="21"/>
        </w:numPr>
        <w:ind w:left="360"/>
        <w:jc w:val="both"/>
        <w:rPr>
          <w:rFonts w:asciiTheme="majorHAnsi" w:hAnsiTheme="majorHAnsi"/>
          <w:b/>
          <w:i/>
          <w:color w:val="0070C0"/>
        </w:rPr>
      </w:pPr>
      <w:r>
        <w:rPr>
          <w:rFonts w:asciiTheme="majorHAnsi" w:hAnsiTheme="majorHAnsi"/>
          <w:b/>
          <w:i/>
          <w:color w:val="0070C0"/>
        </w:rPr>
        <w:t>A description of how the Local Board works with the entities carrying out core programs to:</w:t>
      </w:r>
    </w:p>
    <w:p w14:paraId="52A3F40F" w14:textId="62EF3C7C" w:rsidR="00031A63" w:rsidRDefault="000A4A65" w:rsidP="00841976">
      <w:pPr>
        <w:pStyle w:val="ListParagraph"/>
        <w:numPr>
          <w:ilvl w:val="0"/>
          <w:numId w:val="23"/>
        </w:numPr>
        <w:ind w:left="720"/>
        <w:jc w:val="both"/>
        <w:rPr>
          <w:rFonts w:asciiTheme="majorHAnsi" w:hAnsiTheme="majorHAnsi"/>
          <w:b/>
          <w:i/>
          <w:color w:val="0070C0"/>
        </w:rPr>
      </w:pPr>
      <w:r>
        <w:rPr>
          <w:rFonts w:asciiTheme="majorHAnsi" w:hAnsiTheme="majorHAnsi"/>
          <w:b/>
          <w:i/>
          <w:color w:val="0070C0"/>
        </w:rPr>
        <w:t>Expand access to employment, training, education, and supportive services for eligible individuals, including individuals with barriers to employment;</w:t>
      </w:r>
    </w:p>
    <w:p w14:paraId="3B345D62" w14:textId="345182A2" w:rsidR="000A4A65" w:rsidRDefault="000A4A65" w:rsidP="00841976">
      <w:pPr>
        <w:pStyle w:val="ListParagraph"/>
        <w:numPr>
          <w:ilvl w:val="0"/>
          <w:numId w:val="23"/>
        </w:numPr>
        <w:ind w:left="720"/>
        <w:jc w:val="both"/>
        <w:rPr>
          <w:rFonts w:asciiTheme="majorHAnsi" w:hAnsiTheme="majorHAnsi"/>
          <w:b/>
          <w:i/>
          <w:color w:val="0070C0"/>
        </w:rPr>
      </w:pPr>
      <w:r>
        <w:rPr>
          <w:rFonts w:asciiTheme="majorHAnsi" w:hAnsiTheme="majorHAnsi"/>
          <w:b/>
          <w:i/>
          <w:color w:val="0070C0"/>
        </w:rPr>
        <w:t>Facilitate the development of career pathways and co-enrollment in core programs, as appropriate; and</w:t>
      </w:r>
    </w:p>
    <w:p w14:paraId="360D5466" w14:textId="49EF2430" w:rsidR="000A4A65" w:rsidRDefault="000A4A65" w:rsidP="00841976">
      <w:pPr>
        <w:pStyle w:val="ListParagraph"/>
        <w:numPr>
          <w:ilvl w:val="0"/>
          <w:numId w:val="23"/>
        </w:numPr>
        <w:ind w:left="720"/>
        <w:jc w:val="both"/>
        <w:rPr>
          <w:rFonts w:asciiTheme="majorHAnsi" w:hAnsiTheme="majorHAnsi"/>
          <w:b/>
          <w:i/>
          <w:color w:val="0070C0"/>
        </w:rPr>
      </w:pPr>
      <w:r>
        <w:rPr>
          <w:rFonts w:asciiTheme="majorHAnsi" w:hAnsiTheme="majorHAnsi"/>
          <w:b/>
          <w:i/>
          <w:color w:val="0070C0"/>
        </w:rPr>
        <w:t>Improve access to activities leading to a recognized post-secondary credential, including an industry-recognized certificate or certification that is portable and stackable.</w:t>
      </w:r>
    </w:p>
    <w:p w14:paraId="2D1CCE1F" w14:textId="77777777" w:rsidR="00FE496D" w:rsidRDefault="00FE496D" w:rsidP="00C65133">
      <w:pPr>
        <w:jc w:val="both"/>
        <w:rPr>
          <w:rFonts w:asciiTheme="majorHAnsi" w:hAnsiTheme="majorHAnsi"/>
          <w:b/>
          <w:i/>
          <w:color w:val="0070C0"/>
        </w:rPr>
      </w:pPr>
    </w:p>
    <w:p w14:paraId="4431D2D6" w14:textId="1AFB9B9A" w:rsidR="00FE496D" w:rsidRPr="00D93F2A" w:rsidRDefault="00FE496D" w:rsidP="00C65133">
      <w:pPr>
        <w:spacing w:line="240" w:lineRule="auto"/>
        <w:ind w:left="720"/>
        <w:jc w:val="both"/>
        <w:rPr>
          <w:rFonts w:asciiTheme="majorHAnsi" w:hAnsiTheme="majorHAnsi"/>
          <w:color w:val="000000" w:themeColor="text1"/>
          <w:sz w:val="24"/>
          <w:szCs w:val="24"/>
        </w:rPr>
      </w:pPr>
      <w:r>
        <w:rPr>
          <w:rFonts w:asciiTheme="majorHAnsi" w:hAnsiTheme="majorHAnsi"/>
          <w:color w:val="000000" w:themeColor="text1"/>
          <w:sz w:val="24"/>
          <w:szCs w:val="24"/>
        </w:rPr>
        <w:t>The partner</w:t>
      </w:r>
      <w:r w:rsidRPr="00D93F2A">
        <w:rPr>
          <w:rFonts w:asciiTheme="majorHAnsi" w:hAnsiTheme="majorHAnsi"/>
          <w:color w:val="000000" w:themeColor="text1"/>
          <w:sz w:val="24"/>
          <w:szCs w:val="24"/>
        </w:rPr>
        <w:t xml:space="preserve"> convening group has agreed upon some fundamental concepts to achieve alignment and integration of service delivery including:</w:t>
      </w:r>
    </w:p>
    <w:p w14:paraId="52539E00"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Ensure</w:t>
      </w:r>
      <w:r w:rsidRPr="00D11DEF">
        <w:rPr>
          <w:rFonts w:asciiTheme="majorHAnsi" w:hAnsiTheme="majorHAnsi"/>
          <w:color w:val="000000" w:themeColor="text1"/>
          <w:sz w:val="22"/>
          <w:szCs w:val="22"/>
        </w:rPr>
        <w:t xml:space="preserve"> that ALL jobseeker clients, regardless of where they first access the workforce system, will be registered in </w:t>
      </w:r>
      <w:r>
        <w:rPr>
          <w:rFonts w:asciiTheme="majorHAnsi" w:hAnsiTheme="majorHAnsi"/>
          <w:color w:val="000000" w:themeColor="text1"/>
          <w:sz w:val="22"/>
          <w:szCs w:val="22"/>
        </w:rPr>
        <w:t>SC Works database</w:t>
      </w:r>
      <w:r w:rsidRPr="00D11DEF">
        <w:rPr>
          <w:rFonts w:asciiTheme="majorHAnsi" w:hAnsiTheme="majorHAnsi"/>
          <w:color w:val="000000" w:themeColor="text1"/>
          <w:sz w:val="22"/>
          <w:szCs w:val="22"/>
        </w:rPr>
        <w:t xml:space="preserve">. </w:t>
      </w:r>
    </w:p>
    <w:p w14:paraId="6CE141A3"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Create</w:t>
      </w:r>
      <w:r w:rsidRPr="00D11DEF">
        <w:rPr>
          <w:rFonts w:asciiTheme="majorHAnsi" w:hAnsiTheme="majorHAnsi"/>
          <w:color w:val="000000" w:themeColor="text1"/>
          <w:sz w:val="22"/>
          <w:szCs w:val="22"/>
        </w:rPr>
        <w:t xml:space="preserve"> a common intake form that will be used until such time a statewide electronic common intake is established. </w:t>
      </w:r>
    </w:p>
    <w:p w14:paraId="189FE9AD"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Establish</w:t>
      </w:r>
      <w:r w:rsidRPr="00D11DEF">
        <w:rPr>
          <w:rFonts w:asciiTheme="majorHAnsi" w:hAnsiTheme="majorHAnsi"/>
          <w:color w:val="000000" w:themeColor="text1"/>
          <w:sz w:val="22"/>
          <w:szCs w:val="22"/>
        </w:rPr>
        <w:t xml:space="preserve"> initial screening questions to help in identifying potential partner engagement.</w:t>
      </w:r>
    </w:p>
    <w:p w14:paraId="49D45535"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Establish</w:t>
      </w:r>
      <w:r w:rsidRPr="00D11DEF">
        <w:rPr>
          <w:rFonts w:asciiTheme="majorHAnsi" w:hAnsiTheme="majorHAnsi"/>
          <w:color w:val="000000" w:themeColor="text1"/>
          <w:sz w:val="22"/>
          <w:szCs w:val="22"/>
        </w:rPr>
        <w:t xml:space="preserve"> partner lists of typical characteristics for each program in regard to potential eligibility and suitability for enrollment to assist with targeted referrals.    </w:t>
      </w:r>
    </w:p>
    <w:p w14:paraId="71D5B768" w14:textId="253B6AE1"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Create a</w:t>
      </w:r>
      <w:r w:rsidRPr="00D11DEF">
        <w:rPr>
          <w:rFonts w:asciiTheme="majorHAnsi" w:hAnsiTheme="majorHAnsi"/>
          <w:color w:val="000000" w:themeColor="text1"/>
          <w:sz w:val="22"/>
          <w:szCs w:val="22"/>
        </w:rPr>
        <w:t xml:space="preserve"> referral process that kicks in based on the in</w:t>
      </w:r>
      <w:r>
        <w:rPr>
          <w:rFonts w:asciiTheme="majorHAnsi" w:hAnsiTheme="majorHAnsi"/>
          <w:color w:val="000000" w:themeColor="text1"/>
          <w:sz w:val="22"/>
          <w:szCs w:val="22"/>
        </w:rPr>
        <w:t>itial screening findings and</w:t>
      </w:r>
      <w:r w:rsidRPr="00D11DEF">
        <w:rPr>
          <w:rFonts w:asciiTheme="majorHAnsi" w:hAnsiTheme="majorHAnsi"/>
          <w:color w:val="000000" w:themeColor="text1"/>
          <w:sz w:val="22"/>
          <w:szCs w:val="22"/>
        </w:rPr>
        <w:t xml:space="preserve"> if the initial screening is done at the American Job Center, basic</w:t>
      </w:r>
      <w:r w:rsidR="00E130B4">
        <w:rPr>
          <w:rFonts w:asciiTheme="majorHAnsi" w:hAnsiTheme="majorHAnsi"/>
          <w:color w:val="000000" w:themeColor="text1"/>
          <w:sz w:val="22"/>
          <w:szCs w:val="22"/>
        </w:rPr>
        <w:t xml:space="preserve"> and</w:t>
      </w:r>
      <w:r w:rsidRPr="00D11DEF">
        <w:rPr>
          <w:rFonts w:asciiTheme="majorHAnsi" w:hAnsiTheme="majorHAnsi"/>
          <w:color w:val="000000" w:themeColor="text1"/>
          <w:sz w:val="22"/>
          <w:szCs w:val="22"/>
        </w:rPr>
        <w:t xml:space="preserve"> individualized services will be offered and provided.</w:t>
      </w:r>
    </w:p>
    <w:p w14:paraId="2EE9F2DD"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Create</w:t>
      </w:r>
      <w:r w:rsidRPr="00D11DEF">
        <w:rPr>
          <w:rFonts w:asciiTheme="majorHAnsi" w:hAnsiTheme="majorHAnsi"/>
          <w:color w:val="000000" w:themeColor="text1"/>
          <w:sz w:val="22"/>
          <w:szCs w:val="22"/>
        </w:rPr>
        <w:t xml:space="preserve"> a service map of available basic and individualized career services, training, and supportive services.    </w:t>
      </w:r>
    </w:p>
    <w:p w14:paraId="6016D948"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Create</w:t>
      </w:r>
      <w:r w:rsidRPr="00D11DEF">
        <w:rPr>
          <w:rFonts w:asciiTheme="majorHAnsi" w:hAnsiTheme="majorHAnsi"/>
          <w:color w:val="000000" w:themeColor="text1"/>
          <w:sz w:val="22"/>
          <w:szCs w:val="22"/>
        </w:rPr>
        <w:t xml:space="preserve"> a system orientation to be used a</w:t>
      </w:r>
      <w:r>
        <w:rPr>
          <w:rFonts w:asciiTheme="majorHAnsi" w:hAnsiTheme="majorHAnsi"/>
          <w:color w:val="000000" w:themeColor="text1"/>
          <w:sz w:val="22"/>
          <w:szCs w:val="22"/>
        </w:rPr>
        <w:t xml:space="preserve">t all access points in the </w:t>
      </w:r>
      <w:proofErr w:type="spellStart"/>
      <w:r>
        <w:rPr>
          <w:rFonts w:asciiTheme="majorHAnsi" w:hAnsiTheme="majorHAnsi"/>
          <w:color w:val="000000" w:themeColor="text1"/>
          <w:sz w:val="22"/>
          <w:szCs w:val="22"/>
        </w:rPr>
        <w:t>Waccamaw</w:t>
      </w:r>
      <w:proofErr w:type="spellEnd"/>
      <w:r w:rsidRPr="00D11DEF">
        <w:rPr>
          <w:rFonts w:asciiTheme="majorHAnsi" w:hAnsiTheme="majorHAnsi"/>
          <w:color w:val="000000" w:themeColor="text1"/>
          <w:sz w:val="22"/>
          <w:szCs w:val="22"/>
        </w:rPr>
        <w:t xml:space="preserve"> Workforce </w:t>
      </w:r>
      <w:r>
        <w:rPr>
          <w:rFonts w:asciiTheme="majorHAnsi" w:hAnsiTheme="majorHAnsi"/>
          <w:color w:val="000000" w:themeColor="text1"/>
          <w:sz w:val="22"/>
          <w:szCs w:val="22"/>
        </w:rPr>
        <w:t xml:space="preserve">Development </w:t>
      </w:r>
      <w:r w:rsidRPr="00D11DEF">
        <w:rPr>
          <w:rFonts w:asciiTheme="majorHAnsi" w:hAnsiTheme="majorHAnsi"/>
          <w:color w:val="000000" w:themeColor="text1"/>
          <w:sz w:val="22"/>
          <w:szCs w:val="22"/>
        </w:rPr>
        <w:t>Area.</w:t>
      </w:r>
    </w:p>
    <w:p w14:paraId="679A868E"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Initiate</w:t>
      </w:r>
      <w:r w:rsidRPr="00D11DEF">
        <w:rPr>
          <w:rFonts w:asciiTheme="majorHAnsi" w:hAnsiTheme="majorHAnsi"/>
          <w:color w:val="000000" w:themeColor="text1"/>
          <w:sz w:val="22"/>
          <w:szCs w:val="22"/>
        </w:rPr>
        <w:t xml:space="preserve"> a primary case management system where an individual maintains his or her case manager at the point of first enrollment to provide a single point of contact regardless of the subsequent funding streams he or she may be co-enrolled in.    Subsequent funding streams will serve as a program contact that maintains appropriate recordkeeping to track progress</w:t>
      </w:r>
      <w:r>
        <w:rPr>
          <w:rFonts w:asciiTheme="majorHAnsi" w:hAnsiTheme="majorHAnsi"/>
          <w:color w:val="000000" w:themeColor="text1"/>
          <w:sz w:val="22"/>
          <w:szCs w:val="22"/>
        </w:rPr>
        <w:t xml:space="preserve"> and performance data</w:t>
      </w:r>
      <w:r w:rsidRPr="00D11DEF">
        <w:rPr>
          <w:rFonts w:asciiTheme="majorHAnsi" w:hAnsiTheme="majorHAnsi"/>
          <w:color w:val="000000" w:themeColor="text1"/>
          <w:sz w:val="22"/>
          <w:szCs w:val="22"/>
        </w:rPr>
        <w:t>.</w:t>
      </w:r>
    </w:p>
    <w:p w14:paraId="2E28E8E7"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Pr>
          <w:rFonts w:asciiTheme="majorHAnsi" w:hAnsiTheme="majorHAnsi"/>
          <w:color w:val="000000" w:themeColor="text1"/>
          <w:sz w:val="22"/>
          <w:szCs w:val="22"/>
        </w:rPr>
        <w:t>Establish</w:t>
      </w:r>
      <w:r w:rsidRPr="00D11DEF">
        <w:rPr>
          <w:rFonts w:asciiTheme="majorHAnsi" w:hAnsiTheme="majorHAnsi"/>
          <w:color w:val="000000" w:themeColor="text1"/>
          <w:sz w:val="22"/>
          <w:szCs w:val="22"/>
        </w:rPr>
        <w:t xml:space="preserve"> a tracking form that will be used until such time a statewide electronic tracking is available via an integrated case management system.</w:t>
      </w:r>
    </w:p>
    <w:p w14:paraId="727BAE4C" w14:textId="77777777"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Core Program Partners will meet at least monthly to review referral listings, enrollments, co-enrollments, and exits.    These meetings will serve as informational to help partners follow through on referrals, to provide opportunities for pitching co-enrollment possibilities, discuss performance strategies, and to coordinate exits.</w:t>
      </w:r>
    </w:p>
    <w:p w14:paraId="0DDA8549" w14:textId="226D7671"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 xml:space="preserve">Core Program Partners that have a “job” as </w:t>
      </w:r>
      <w:r>
        <w:rPr>
          <w:rFonts w:asciiTheme="majorHAnsi" w:hAnsiTheme="majorHAnsi"/>
          <w:color w:val="000000" w:themeColor="text1"/>
          <w:sz w:val="22"/>
          <w:szCs w:val="22"/>
        </w:rPr>
        <w:t>a planned outcome will be invited to</w:t>
      </w:r>
      <w:r w:rsidRPr="00D11DEF">
        <w:rPr>
          <w:rFonts w:asciiTheme="majorHAnsi" w:hAnsiTheme="majorHAnsi"/>
          <w:color w:val="000000" w:themeColor="text1"/>
          <w:sz w:val="22"/>
          <w:szCs w:val="22"/>
        </w:rPr>
        <w:t xml:space="preserve"> participate on an integrated business service team including Adults, Dislocated Workers, Youth, Wagner-</w:t>
      </w:r>
      <w:proofErr w:type="spellStart"/>
      <w:r w:rsidRPr="00D11DEF">
        <w:rPr>
          <w:rFonts w:asciiTheme="majorHAnsi" w:hAnsiTheme="majorHAnsi"/>
          <w:color w:val="000000" w:themeColor="text1"/>
          <w:sz w:val="22"/>
          <w:szCs w:val="22"/>
        </w:rPr>
        <w:t>Peyser</w:t>
      </w:r>
      <w:proofErr w:type="spellEnd"/>
      <w:r w:rsidRPr="00D11DEF">
        <w:rPr>
          <w:rFonts w:asciiTheme="majorHAnsi" w:hAnsiTheme="majorHAnsi"/>
          <w:color w:val="000000" w:themeColor="text1"/>
          <w:sz w:val="22"/>
          <w:szCs w:val="22"/>
        </w:rPr>
        <w:t>, Vocational Rehabilitation, and Te</w:t>
      </w:r>
      <w:r w:rsidR="00AA7AD5">
        <w:rPr>
          <w:rFonts w:asciiTheme="majorHAnsi" w:hAnsiTheme="majorHAnsi"/>
          <w:color w:val="000000" w:themeColor="text1"/>
          <w:sz w:val="22"/>
          <w:szCs w:val="22"/>
        </w:rPr>
        <w:t xml:space="preserve">mporary </w:t>
      </w:r>
      <w:r w:rsidRPr="00D11DEF">
        <w:rPr>
          <w:rFonts w:asciiTheme="majorHAnsi" w:hAnsiTheme="majorHAnsi"/>
          <w:color w:val="000000" w:themeColor="text1"/>
          <w:sz w:val="22"/>
          <w:szCs w:val="22"/>
        </w:rPr>
        <w:t>Assistance</w:t>
      </w:r>
      <w:r w:rsidR="00AA7AD5">
        <w:rPr>
          <w:rFonts w:asciiTheme="majorHAnsi" w:hAnsiTheme="majorHAnsi"/>
          <w:color w:val="000000" w:themeColor="text1"/>
          <w:sz w:val="22"/>
          <w:szCs w:val="22"/>
        </w:rPr>
        <w:t xml:space="preserve"> for Needy Families</w:t>
      </w:r>
      <w:r w:rsidRPr="00D11DEF">
        <w:rPr>
          <w:rFonts w:asciiTheme="majorHAnsi" w:hAnsiTheme="majorHAnsi"/>
          <w:color w:val="000000" w:themeColor="text1"/>
          <w:sz w:val="22"/>
          <w:szCs w:val="22"/>
        </w:rPr>
        <w:t>.</w:t>
      </w:r>
    </w:p>
    <w:p w14:paraId="1337F5BF" w14:textId="110942A2" w:rsidR="00FE496D" w:rsidRPr="00D11DEF" w:rsidRDefault="00FE496D" w:rsidP="00841976">
      <w:pPr>
        <w:pStyle w:val="ListParagraph"/>
        <w:numPr>
          <w:ilvl w:val="0"/>
          <w:numId w:val="3"/>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 xml:space="preserve">Core Program Partners plus </w:t>
      </w:r>
      <w:r>
        <w:rPr>
          <w:rFonts w:asciiTheme="majorHAnsi" w:hAnsiTheme="majorHAnsi"/>
          <w:color w:val="000000" w:themeColor="text1"/>
          <w:sz w:val="22"/>
          <w:szCs w:val="22"/>
        </w:rPr>
        <w:t>educational institutions and economic d</w:t>
      </w:r>
      <w:r w:rsidRPr="00D11DEF">
        <w:rPr>
          <w:rFonts w:asciiTheme="majorHAnsi" w:hAnsiTheme="majorHAnsi"/>
          <w:color w:val="000000" w:themeColor="text1"/>
          <w:sz w:val="22"/>
          <w:szCs w:val="22"/>
        </w:rPr>
        <w:t xml:space="preserve">evelopment </w:t>
      </w:r>
      <w:r w:rsidR="00E130B4">
        <w:rPr>
          <w:rFonts w:asciiTheme="majorHAnsi" w:hAnsiTheme="majorHAnsi"/>
          <w:color w:val="000000" w:themeColor="text1"/>
          <w:sz w:val="22"/>
          <w:szCs w:val="22"/>
        </w:rPr>
        <w:t>r</w:t>
      </w:r>
      <w:r w:rsidRPr="00D11DEF">
        <w:rPr>
          <w:rFonts w:asciiTheme="majorHAnsi" w:hAnsiTheme="majorHAnsi"/>
          <w:color w:val="000000" w:themeColor="text1"/>
          <w:sz w:val="22"/>
          <w:szCs w:val="22"/>
        </w:rPr>
        <w:t xml:space="preserve">epresentatives will assist in the creation and support of sector partnerships for the identified existing and emerging industries and occupations.   The sector partnerships will incorporate career pathways into its responsibilities in terms of creating a flow of the career path options, analysis of the needs and expectations of business customers, analysis of the existing skills and knowledge of the talent pipeline, and work with education representatives to tap into existing training or create new credentialing or certification options.   The </w:t>
      </w:r>
      <w:r>
        <w:rPr>
          <w:rFonts w:asciiTheme="majorHAnsi" w:hAnsiTheme="majorHAnsi"/>
          <w:color w:val="000000" w:themeColor="text1"/>
          <w:sz w:val="22"/>
          <w:szCs w:val="22"/>
        </w:rPr>
        <w:t>educational institutional representatives</w:t>
      </w:r>
      <w:r w:rsidRPr="00D11DEF">
        <w:rPr>
          <w:rFonts w:asciiTheme="majorHAnsi" w:hAnsiTheme="majorHAnsi"/>
          <w:color w:val="000000" w:themeColor="text1"/>
          <w:sz w:val="22"/>
          <w:szCs w:val="22"/>
        </w:rPr>
        <w:t xml:space="preserve"> will include Carl Perkins options in the equation to assist with credits for eligible participants.</w:t>
      </w:r>
    </w:p>
    <w:p w14:paraId="62334350" w14:textId="53C764F9" w:rsidR="00FE496D" w:rsidRPr="00FE496D" w:rsidRDefault="00FE496D" w:rsidP="00841976">
      <w:pPr>
        <w:pStyle w:val="ListParagraph"/>
        <w:numPr>
          <w:ilvl w:val="0"/>
          <w:numId w:val="3"/>
        </w:numPr>
        <w:jc w:val="both"/>
        <w:rPr>
          <w:rFonts w:asciiTheme="majorHAnsi" w:hAnsiTheme="majorHAnsi"/>
          <w:color w:val="000000" w:themeColor="text1"/>
          <w:sz w:val="22"/>
          <w:szCs w:val="22"/>
        </w:rPr>
      </w:pPr>
      <w:r w:rsidRPr="00D11DEF">
        <w:rPr>
          <w:rFonts w:asciiTheme="majorHAnsi" w:hAnsiTheme="majorHAnsi"/>
          <w:color w:val="000000" w:themeColor="text1"/>
          <w:sz w:val="22"/>
          <w:szCs w:val="22"/>
        </w:rPr>
        <w:t xml:space="preserve">Core Program Partners </w:t>
      </w:r>
      <w:r>
        <w:rPr>
          <w:rFonts w:asciiTheme="majorHAnsi" w:hAnsiTheme="majorHAnsi"/>
          <w:color w:val="000000" w:themeColor="text1"/>
          <w:sz w:val="22"/>
          <w:szCs w:val="22"/>
        </w:rPr>
        <w:t>will review and assist with</w:t>
      </w:r>
      <w:r w:rsidRPr="00D11DEF">
        <w:rPr>
          <w:rFonts w:asciiTheme="majorHAnsi" w:hAnsiTheme="majorHAnsi"/>
          <w:color w:val="000000" w:themeColor="text1"/>
          <w:sz w:val="22"/>
          <w:szCs w:val="22"/>
        </w:rPr>
        <w:t xml:space="preserve"> existing and emerging in-demand </w:t>
      </w:r>
      <w:r>
        <w:rPr>
          <w:rFonts w:asciiTheme="majorHAnsi" w:hAnsiTheme="majorHAnsi"/>
          <w:color w:val="000000" w:themeColor="text1"/>
          <w:sz w:val="22"/>
          <w:szCs w:val="22"/>
        </w:rPr>
        <w:t xml:space="preserve">industries and occupations that the </w:t>
      </w:r>
      <w:proofErr w:type="spellStart"/>
      <w:r>
        <w:rPr>
          <w:rFonts w:asciiTheme="majorHAnsi" w:hAnsiTheme="majorHAnsi"/>
          <w:color w:val="000000" w:themeColor="text1"/>
          <w:sz w:val="22"/>
          <w:szCs w:val="22"/>
        </w:rPr>
        <w:t>Waccamaw</w:t>
      </w:r>
      <w:proofErr w:type="spellEnd"/>
      <w:r>
        <w:rPr>
          <w:rFonts w:asciiTheme="majorHAnsi" w:hAnsiTheme="majorHAnsi"/>
          <w:color w:val="000000" w:themeColor="text1"/>
          <w:sz w:val="22"/>
          <w:szCs w:val="22"/>
        </w:rPr>
        <w:t xml:space="preserve"> Workforce Development Area has identified </w:t>
      </w:r>
      <w:r w:rsidRPr="00D11DEF">
        <w:rPr>
          <w:rFonts w:asciiTheme="majorHAnsi" w:hAnsiTheme="majorHAnsi"/>
          <w:color w:val="000000" w:themeColor="text1"/>
          <w:sz w:val="22"/>
          <w:szCs w:val="22"/>
        </w:rPr>
        <w:t xml:space="preserve">regarding business development and the building of a talent pipeline to meet business needs and expectations. </w:t>
      </w:r>
      <w:r w:rsidRPr="00FE496D">
        <w:rPr>
          <w:rFonts w:asciiTheme="majorHAnsi" w:hAnsiTheme="majorHAnsi"/>
          <w:color w:val="000000" w:themeColor="text1"/>
          <w:sz w:val="22"/>
          <w:szCs w:val="22"/>
        </w:rPr>
        <w:t xml:space="preserve"> </w:t>
      </w:r>
    </w:p>
    <w:p w14:paraId="63AA408F" w14:textId="77777777" w:rsidR="00FE496D" w:rsidRPr="00AD7F9E" w:rsidRDefault="00FE496D" w:rsidP="00C65133">
      <w:pPr>
        <w:pStyle w:val="ListParagraph"/>
        <w:ind w:left="1080"/>
        <w:jc w:val="both"/>
        <w:rPr>
          <w:rFonts w:asciiTheme="majorHAnsi" w:hAnsiTheme="majorHAnsi"/>
          <w:color w:val="000000" w:themeColor="text1"/>
          <w:sz w:val="22"/>
          <w:szCs w:val="22"/>
        </w:rPr>
      </w:pPr>
    </w:p>
    <w:p w14:paraId="315C7CF0" w14:textId="2CDEA236" w:rsidR="00FE496D" w:rsidRDefault="00FE496D" w:rsidP="00C65133">
      <w:pPr>
        <w:jc w:val="both"/>
        <w:rPr>
          <w:rFonts w:asciiTheme="majorHAnsi" w:hAnsiTheme="majorHAnsi"/>
          <w:color w:val="000000" w:themeColor="text1"/>
          <w:sz w:val="24"/>
          <w:szCs w:val="24"/>
        </w:rPr>
      </w:pPr>
      <w:r>
        <w:rPr>
          <w:rFonts w:asciiTheme="majorHAnsi" w:hAnsiTheme="majorHAnsi"/>
          <w:color w:val="000000" w:themeColor="text1"/>
          <w:sz w:val="24"/>
          <w:szCs w:val="24"/>
        </w:rPr>
        <w:t xml:space="preserve">The </w:t>
      </w:r>
      <w:r w:rsidR="00787A9B">
        <w:rPr>
          <w:rFonts w:asciiTheme="majorHAnsi" w:hAnsiTheme="majorHAnsi"/>
          <w:color w:val="000000" w:themeColor="text1"/>
          <w:sz w:val="24"/>
          <w:szCs w:val="24"/>
        </w:rPr>
        <w:t>partner</w:t>
      </w:r>
      <w:r w:rsidR="00787A9B" w:rsidRPr="00D93F2A">
        <w:rPr>
          <w:rFonts w:asciiTheme="majorHAnsi" w:hAnsiTheme="majorHAnsi"/>
          <w:color w:val="000000" w:themeColor="text1"/>
          <w:sz w:val="24"/>
          <w:szCs w:val="24"/>
        </w:rPr>
        <w:t>-convening</w:t>
      </w:r>
      <w:r w:rsidR="007F13C8">
        <w:rPr>
          <w:rFonts w:asciiTheme="majorHAnsi" w:hAnsiTheme="majorHAnsi"/>
          <w:color w:val="000000" w:themeColor="text1"/>
          <w:sz w:val="24"/>
          <w:szCs w:val="24"/>
        </w:rPr>
        <w:t xml:space="preserve"> group </w:t>
      </w:r>
      <w:r w:rsidRPr="00D93F2A">
        <w:rPr>
          <w:rFonts w:asciiTheme="majorHAnsi" w:hAnsiTheme="majorHAnsi"/>
          <w:color w:val="000000" w:themeColor="text1"/>
          <w:sz w:val="24"/>
          <w:szCs w:val="24"/>
        </w:rPr>
        <w:t>advise</w:t>
      </w:r>
      <w:r w:rsidR="007F13C8">
        <w:rPr>
          <w:rFonts w:asciiTheme="majorHAnsi" w:hAnsiTheme="majorHAnsi"/>
          <w:color w:val="000000" w:themeColor="text1"/>
          <w:sz w:val="24"/>
          <w:szCs w:val="24"/>
        </w:rPr>
        <w:t>s</w:t>
      </w:r>
      <w:r w:rsidRPr="00D93F2A">
        <w:rPr>
          <w:rFonts w:asciiTheme="majorHAnsi" w:hAnsiTheme="majorHAnsi"/>
          <w:color w:val="000000" w:themeColor="text1"/>
          <w:sz w:val="24"/>
          <w:szCs w:val="24"/>
        </w:rPr>
        <w:t xml:space="preserve"> the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Workforce Development </w:t>
      </w:r>
      <w:r w:rsidRPr="00D93F2A">
        <w:rPr>
          <w:rFonts w:asciiTheme="majorHAnsi" w:hAnsiTheme="majorHAnsi"/>
          <w:color w:val="000000" w:themeColor="text1"/>
          <w:sz w:val="24"/>
          <w:szCs w:val="24"/>
        </w:rPr>
        <w:t>Board on its recommendations regarding alignment and integration to inform the development</w:t>
      </w:r>
      <w:r>
        <w:rPr>
          <w:rFonts w:asciiTheme="majorHAnsi" w:hAnsiTheme="majorHAnsi"/>
          <w:color w:val="000000" w:themeColor="text1"/>
          <w:sz w:val="24"/>
          <w:szCs w:val="24"/>
        </w:rPr>
        <w:t xml:space="preserve"> of new </w:t>
      </w:r>
      <w:r w:rsidRPr="00D93F2A">
        <w:rPr>
          <w:rFonts w:asciiTheme="majorHAnsi" w:hAnsiTheme="majorHAnsi"/>
          <w:color w:val="000000" w:themeColor="text1"/>
          <w:sz w:val="24"/>
          <w:szCs w:val="24"/>
        </w:rPr>
        <w:t>policies and procedures to support the group’s coordination.</w:t>
      </w:r>
      <w:r w:rsidR="00931004">
        <w:rPr>
          <w:rFonts w:asciiTheme="majorHAnsi" w:hAnsiTheme="majorHAnsi"/>
          <w:color w:val="000000" w:themeColor="text1"/>
          <w:sz w:val="24"/>
          <w:szCs w:val="24"/>
        </w:rPr>
        <w:t xml:space="preserve">   </w:t>
      </w:r>
    </w:p>
    <w:p w14:paraId="5A1587E5" w14:textId="018FC3E4" w:rsidR="002518BF" w:rsidRDefault="00F333A1" w:rsidP="00C65133">
      <w:pPr>
        <w:jc w:val="both"/>
        <w:rPr>
          <w:rFonts w:asciiTheme="majorHAnsi" w:hAnsiTheme="majorHAnsi"/>
          <w:color w:val="000000" w:themeColor="text1"/>
          <w:sz w:val="24"/>
          <w:szCs w:val="24"/>
        </w:rPr>
      </w:pPr>
      <w:r>
        <w:rPr>
          <w:rFonts w:asciiTheme="majorHAnsi" w:hAnsiTheme="majorHAnsi"/>
          <w:color w:val="000000" w:themeColor="text1"/>
          <w:sz w:val="24"/>
          <w:szCs w:val="24"/>
        </w:rPr>
        <w:t>Alignment and integration begins with a “no wrong door” approach that pr</w:t>
      </w:r>
      <w:r w:rsidR="002518BF">
        <w:rPr>
          <w:rFonts w:asciiTheme="majorHAnsi" w:hAnsiTheme="majorHAnsi"/>
          <w:color w:val="000000" w:themeColor="text1"/>
          <w:sz w:val="24"/>
          <w:szCs w:val="24"/>
        </w:rPr>
        <w:t>ovides consistency regardless of the point of entry</w:t>
      </w:r>
      <w:r>
        <w:rPr>
          <w:rFonts w:asciiTheme="majorHAnsi" w:hAnsiTheme="majorHAnsi"/>
          <w:color w:val="000000" w:themeColor="text1"/>
          <w:sz w:val="24"/>
          <w:szCs w:val="24"/>
        </w:rPr>
        <w:t xml:space="preserve"> and increases partner alignment.</w:t>
      </w:r>
      <w:r w:rsidR="002518BF">
        <w:rPr>
          <w:rFonts w:asciiTheme="majorHAnsi" w:hAnsiTheme="majorHAnsi"/>
          <w:color w:val="000000" w:themeColor="text1"/>
          <w:sz w:val="24"/>
          <w:szCs w:val="24"/>
        </w:rPr>
        <w:t xml:space="preserve">  As noted in this diagram, an individual may access the workforce system at a One-Stop or at a Partner facility.   This provides enhanced access options for individuals throughout the rural area.   The welcome, initial screening and referral form, registration into the State system, a workforce system orientation and basic career services may be provided at any access point.</w:t>
      </w:r>
    </w:p>
    <w:p w14:paraId="070B5368" w14:textId="77777777" w:rsidR="002518BF" w:rsidRDefault="002518BF" w:rsidP="00C65133">
      <w:pPr>
        <w:jc w:val="both"/>
        <w:rPr>
          <w:rFonts w:asciiTheme="majorHAnsi" w:hAnsiTheme="majorHAnsi"/>
          <w:color w:val="000000" w:themeColor="text1"/>
          <w:sz w:val="24"/>
          <w:szCs w:val="24"/>
        </w:rPr>
      </w:pPr>
    </w:p>
    <w:tbl>
      <w:tblPr>
        <w:tblStyle w:val="TableGrid"/>
        <w:tblW w:w="0" w:type="auto"/>
        <w:tblLook w:val="04A0" w:firstRow="1" w:lastRow="0" w:firstColumn="1" w:lastColumn="0" w:noHBand="0" w:noVBand="1"/>
      </w:tblPr>
      <w:tblGrid>
        <w:gridCol w:w="827"/>
        <w:gridCol w:w="222"/>
        <w:gridCol w:w="934"/>
        <w:gridCol w:w="957"/>
        <w:gridCol w:w="966"/>
        <w:gridCol w:w="1263"/>
        <w:gridCol w:w="1090"/>
        <w:gridCol w:w="957"/>
        <w:gridCol w:w="473"/>
        <w:gridCol w:w="473"/>
        <w:gridCol w:w="473"/>
      </w:tblGrid>
      <w:tr w:rsidR="002518BF" w:rsidRPr="003F6936" w14:paraId="53D2F5D4" w14:textId="77777777" w:rsidTr="008E46E9">
        <w:tc>
          <w:tcPr>
            <w:tcW w:w="827" w:type="dxa"/>
            <w:tcBorders>
              <w:top w:val="nil"/>
              <w:left w:val="nil"/>
              <w:bottom w:val="single" w:sz="4" w:space="0" w:color="auto"/>
              <w:right w:val="nil"/>
            </w:tcBorders>
            <w:vAlign w:val="center"/>
          </w:tcPr>
          <w:p w14:paraId="6F748C2E"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color w:val="0070C0"/>
                <w:sz w:val="20"/>
                <w:szCs w:val="20"/>
              </w:rPr>
            </w:pPr>
          </w:p>
        </w:tc>
        <w:tc>
          <w:tcPr>
            <w:tcW w:w="222" w:type="dxa"/>
            <w:tcBorders>
              <w:top w:val="nil"/>
              <w:left w:val="nil"/>
              <w:bottom w:val="nil"/>
              <w:right w:val="single" w:sz="4" w:space="0" w:color="auto"/>
            </w:tcBorders>
            <w:shd w:val="clear" w:color="auto" w:fill="auto"/>
          </w:tcPr>
          <w:p w14:paraId="6532C5B5"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p>
        </w:tc>
        <w:tc>
          <w:tcPr>
            <w:tcW w:w="959" w:type="dxa"/>
            <w:tcBorders>
              <w:left w:val="single" w:sz="4" w:space="0" w:color="auto"/>
            </w:tcBorders>
            <w:shd w:val="clear" w:color="auto" w:fill="DBE5F1" w:themeFill="accent1" w:themeFillTint="33"/>
            <w:vAlign w:val="center"/>
          </w:tcPr>
          <w:p w14:paraId="67D79A7A"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Follow-up</w:t>
            </w:r>
          </w:p>
        </w:tc>
        <w:tc>
          <w:tcPr>
            <w:tcW w:w="982" w:type="dxa"/>
            <w:shd w:val="clear" w:color="auto" w:fill="DBE5F1" w:themeFill="accent1" w:themeFillTint="33"/>
            <w:vAlign w:val="center"/>
          </w:tcPr>
          <w:p w14:paraId="554E1F79"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Exit</w:t>
            </w:r>
          </w:p>
        </w:tc>
        <w:tc>
          <w:tcPr>
            <w:tcW w:w="1048" w:type="dxa"/>
            <w:shd w:val="clear" w:color="auto" w:fill="DBE5F1" w:themeFill="accent1" w:themeFillTint="33"/>
            <w:vAlign w:val="center"/>
          </w:tcPr>
          <w:p w14:paraId="311A470A"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Training Services</w:t>
            </w:r>
          </w:p>
        </w:tc>
        <w:tc>
          <w:tcPr>
            <w:tcW w:w="1298" w:type="dxa"/>
            <w:shd w:val="clear" w:color="auto" w:fill="DBE5F1" w:themeFill="accent1" w:themeFillTint="33"/>
            <w:vAlign w:val="center"/>
          </w:tcPr>
          <w:p w14:paraId="58241B8E"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Individualized Career Services</w:t>
            </w:r>
          </w:p>
        </w:tc>
        <w:tc>
          <w:tcPr>
            <w:tcW w:w="1119" w:type="dxa"/>
            <w:shd w:val="clear" w:color="auto" w:fill="DBE5F1" w:themeFill="accent1" w:themeFillTint="33"/>
            <w:vAlign w:val="center"/>
          </w:tcPr>
          <w:p w14:paraId="7C41F704"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Program Orientation</w:t>
            </w:r>
          </w:p>
        </w:tc>
        <w:tc>
          <w:tcPr>
            <w:tcW w:w="982" w:type="dxa"/>
            <w:shd w:val="clear" w:color="auto" w:fill="DBE5F1" w:themeFill="accent1" w:themeFillTint="33"/>
            <w:vAlign w:val="center"/>
          </w:tcPr>
          <w:p w14:paraId="09AE4BE4"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Program Screening</w:t>
            </w:r>
          </w:p>
        </w:tc>
        <w:tc>
          <w:tcPr>
            <w:tcW w:w="473" w:type="dxa"/>
            <w:vMerge w:val="restart"/>
            <w:textDirection w:val="tbRl"/>
            <w:vAlign w:val="center"/>
          </w:tcPr>
          <w:p w14:paraId="7EA231FB" w14:textId="77777777" w:rsidR="002518BF" w:rsidRPr="008016BC" w:rsidRDefault="002518BF" w:rsidP="008E46E9">
            <w:pPr>
              <w:widowControl w:val="0"/>
              <w:autoSpaceDE w:val="0"/>
              <w:autoSpaceDN w:val="0"/>
              <w:adjustRightInd w:val="0"/>
              <w:spacing w:after="0" w:line="240" w:lineRule="auto"/>
              <w:ind w:left="113" w:right="113"/>
              <w:jc w:val="center"/>
              <w:rPr>
                <w:rFonts w:asciiTheme="majorHAnsi" w:hAnsiTheme="majorHAnsi" w:cs="Times"/>
                <w:color w:val="000000" w:themeColor="text1"/>
                <w:sz w:val="20"/>
                <w:szCs w:val="20"/>
              </w:rPr>
            </w:pPr>
            <w:r w:rsidRPr="008016BC">
              <w:rPr>
                <w:rFonts w:asciiTheme="majorHAnsi" w:hAnsiTheme="majorHAnsi" w:cs="Times"/>
                <w:color w:val="000000" w:themeColor="text1"/>
                <w:sz w:val="20"/>
                <w:szCs w:val="20"/>
              </w:rPr>
              <w:t>Partner Meetings</w:t>
            </w:r>
          </w:p>
        </w:tc>
        <w:tc>
          <w:tcPr>
            <w:tcW w:w="473" w:type="dxa"/>
            <w:vMerge w:val="restart"/>
            <w:textDirection w:val="tbRl"/>
            <w:vAlign w:val="center"/>
          </w:tcPr>
          <w:p w14:paraId="2F646751" w14:textId="77777777" w:rsidR="002518BF" w:rsidRPr="008016BC" w:rsidRDefault="002518BF" w:rsidP="008E46E9">
            <w:pPr>
              <w:widowControl w:val="0"/>
              <w:autoSpaceDE w:val="0"/>
              <w:autoSpaceDN w:val="0"/>
              <w:adjustRightInd w:val="0"/>
              <w:spacing w:after="0" w:line="240" w:lineRule="auto"/>
              <w:ind w:left="113" w:right="113"/>
              <w:jc w:val="center"/>
              <w:rPr>
                <w:rFonts w:asciiTheme="majorHAnsi" w:hAnsiTheme="majorHAnsi" w:cs="Times"/>
                <w:color w:val="000000" w:themeColor="text1"/>
                <w:sz w:val="20"/>
                <w:szCs w:val="20"/>
              </w:rPr>
            </w:pPr>
            <w:r w:rsidRPr="008016BC">
              <w:rPr>
                <w:rFonts w:asciiTheme="majorHAnsi" w:hAnsiTheme="majorHAnsi" w:cs="Times"/>
                <w:color w:val="000000" w:themeColor="text1"/>
                <w:sz w:val="20"/>
                <w:szCs w:val="20"/>
              </w:rPr>
              <w:t>Co-enrollments</w:t>
            </w:r>
          </w:p>
        </w:tc>
        <w:tc>
          <w:tcPr>
            <w:tcW w:w="473" w:type="dxa"/>
            <w:vMerge w:val="restart"/>
            <w:textDirection w:val="tbRl"/>
            <w:vAlign w:val="center"/>
          </w:tcPr>
          <w:p w14:paraId="39DC4F17" w14:textId="77777777" w:rsidR="002518BF" w:rsidRPr="008016BC" w:rsidRDefault="002518BF" w:rsidP="008E46E9">
            <w:pPr>
              <w:widowControl w:val="0"/>
              <w:autoSpaceDE w:val="0"/>
              <w:autoSpaceDN w:val="0"/>
              <w:adjustRightInd w:val="0"/>
              <w:spacing w:after="0" w:line="240" w:lineRule="auto"/>
              <w:ind w:left="113" w:right="113"/>
              <w:jc w:val="center"/>
              <w:rPr>
                <w:rFonts w:asciiTheme="majorHAnsi" w:hAnsiTheme="majorHAnsi" w:cs="Times"/>
                <w:color w:val="000000" w:themeColor="text1"/>
                <w:sz w:val="20"/>
                <w:szCs w:val="20"/>
              </w:rPr>
            </w:pPr>
            <w:r w:rsidRPr="008016BC">
              <w:rPr>
                <w:rFonts w:asciiTheme="majorHAnsi" w:hAnsiTheme="majorHAnsi" w:cs="Times"/>
                <w:color w:val="000000" w:themeColor="text1"/>
                <w:sz w:val="20"/>
                <w:szCs w:val="20"/>
              </w:rPr>
              <w:t>Coordinate Exits</w:t>
            </w:r>
          </w:p>
        </w:tc>
      </w:tr>
      <w:tr w:rsidR="002518BF" w:rsidRPr="003F6936" w14:paraId="4EA46B52" w14:textId="77777777" w:rsidTr="008E46E9">
        <w:tc>
          <w:tcPr>
            <w:tcW w:w="827" w:type="dxa"/>
            <w:tcBorders>
              <w:top w:val="single" w:sz="4" w:space="0" w:color="auto"/>
              <w:bottom w:val="single" w:sz="4" w:space="0" w:color="auto"/>
              <w:right w:val="single" w:sz="4" w:space="0" w:color="000000" w:themeColor="text1"/>
            </w:tcBorders>
            <w:shd w:val="clear" w:color="auto" w:fill="DBE5F1" w:themeFill="accent1" w:themeFillTint="33"/>
            <w:vAlign w:val="center"/>
          </w:tcPr>
          <w:p w14:paraId="5F2DA300"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r w:rsidRPr="008016BC">
              <w:rPr>
                <w:rFonts w:asciiTheme="majorHAnsi" w:hAnsiTheme="majorHAnsi" w:cs="Times"/>
                <w:color w:val="000000" w:themeColor="text1"/>
                <w:sz w:val="20"/>
                <w:szCs w:val="20"/>
              </w:rPr>
              <w:t>Center Access</w:t>
            </w:r>
          </w:p>
        </w:tc>
        <w:tc>
          <w:tcPr>
            <w:tcW w:w="222" w:type="dxa"/>
            <w:tcBorders>
              <w:top w:val="nil"/>
              <w:left w:val="single" w:sz="4" w:space="0" w:color="000000" w:themeColor="text1"/>
              <w:bottom w:val="single" w:sz="4" w:space="0" w:color="auto"/>
              <w:right w:val="nil"/>
            </w:tcBorders>
          </w:tcPr>
          <w:p w14:paraId="74D320CC"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p>
        </w:tc>
        <w:tc>
          <w:tcPr>
            <w:tcW w:w="6388" w:type="dxa"/>
            <w:gridSpan w:val="6"/>
            <w:tcBorders>
              <w:left w:val="nil"/>
              <w:bottom w:val="single" w:sz="4" w:space="0" w:color="000000" w:themeColor="text1"/>
            </w:tcBorders>
            <w:vAlign w:val="center"/>
          </w:tcPr>
          <w:p w14:paraId="629E1E3B"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r>
              <w:rPr>
                <w:rFonts w:asciiTheme="majorHAnsi" w:hAnsiTheme="majorHAnsi" w:cs="Times"/>
                <w:noProof/>
                <w:color w:val="000000" w:themeColor="text1"/>
                <w:sz w:val="18"/>
                <w:szCs w:val="18"/>
              </w:rPr>
              <mc:AlternateContent>
                <mc:Choice Requires="wps">
                  <w:drawing>
                    <wp:anchor distT="0" distB="0" distL="114300" distR="114300" simplePos="0" relativeHeight="251659264" behindDoc="0" locked="0" layoutInCell="1" allowOverlap="1" wp14:anchorId="2B21B984" wp14:editId="47D6BFDD">
                      <wp:simplePos x="0" y="0"/>
                      <wp:positionH relativeFrom="column">
                        <wp:posOffset>3270885</wp:posOffset>
                      </wp:positionH>
                      <wp:positionV relativeFrom="paragraph">
                        <wp:posOffset>-10160</wp:posOffset>
                      </wp:positionV>
                      <wp:extent cx="453390" cy="307975"/>
                      <wp:effectExtent l="50800" t="76200" r="80010" b="98425"/>
                      <wp:wrapNone/>
                      <wp:docPr id="16" name="Straight Arrow Connector 16"/>
                      <wp:cNvGraphicFramePr/>
                      <a:graphic xmlns:a="http://schemas.openxmlformats.org/drawingml/2006/main">
                        <a:graphicData uri="http://schemas.microsoft.com/office/word/2010/wordprocessingShape">
                          <wps:wsp>
                            <wps:cNvCnPr/>
                            <wps:spPr>
                              <a:xfrm flipV="1">
                                <a:off x="0" y="0"/>
                                <a:ext cx="453697" cy="308569"/>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F9BD5B" id="_x0000_t32" coordsize="21600,21600" o:spt="32" o:oned="t" path="m,l21600,21600e" filled="f">
                      <v:path arrowok="t" fillok="f" o:connecttype="none"/>
                      <o:lock v:ext="edit" shapetype="t"/>
                    </v:shapetype>
                    <v:shape id="Straight Arrow Connector 16" o:spid="_x0000_s1026" type="#_x0000_t32" style="position:absolute;margin-left:257.55pt;margin-top:-.8pt;width:35.7pt;height:24.2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" strokecolor="#4f81bd [3204]" strokeweight="2pt">
                      <v:stroke endarrow="block"/>
                      <v:shadow on="t" color="black" opacity="24903f" origin=",.5" offset="0,.55556mm"/>
                    </v:shape>
                  </w:pict>
                </mc:Fallback>
              </mc:AlternateContent>
            </w:r>
          </w:p>
        </w:tc>
        <w:tc>
          <w:tcPr>
            <w:tcW w:w="473" w:type="dxa"/>
            <w:vMerge/>
            <w:vAlign w:val="center"/>
          </w:tcPr>
          <w:p w14:paraId="66FA9B77"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color w:val="0070C0"/>
                <w:sz w:val="20"/>
                <w:szCs w:val="20"/>
              </w:rPr>
            </w:pPr>
          </w:p>
        </w:tc>
        <w:tc>
          <w:tcPr>
            <w:tcW w:w="473" w:type="dxa"/>
            <w:vMerge/>
            <w:vAlign w:val="center"/>
          </w:tcPr>
          <w:p w14:paraId="372B22DC"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color w:val="0070C0"/>
                <w:sz w:val="20"/>
                <w:szCs w:val="20"/>
              </w:rPr>
            </w:pPr>
          </w:p>
        </w:tc>
        <w:tc>
          <w:tcPr>
            <w:tcW w:w="473" w:type="dxa"/>
            <w:vMerge/>
            <w:vAlign w:val="center"/>
          </w:tcPr>
          <w:p w14:paraId="0CE52AB7"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r>
      <w:tr w:rsidR="002518BF" w:rsidRPr="003F6936" w14:paraId="03E3E351" w14:textId="77777777" w:rsidTr="008E46E9">
        <w:tc>
          <w:tcPr>
            <w:tcW w:w="827" w:type="dxa"/>
            <w:tcBorders>
              <w:top w:val="single" w:sz="4" w:space="0" w:color="auto"/>
              <w:left w:val="nil"/>
              <w:bottom w:val="single" w:sz="4" w:space="0" w:color="auto"/>
              <w:right w:val="nil"/>
            </w:tcBorders>
            <w:vAlign w:val="center"/>
          </w:tcPr>
          <w:p w14:paraId="14B61583"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b/>
                <w:i/>
                <w:color w:val="000000" w:themeColor="text1"/>
                <w:sz w:val="24"/>
                <w:szCs w:val="24"/>
              </w:rPr>
            </w:pPr>
            <w:r>
              <w:rPr>
                <w:rFonts w:asciiTheme="majorHAnsi" w:hAnsiTheme="majorHAnsi" w:cs="Times"/>
                <w:b/>
                <w:i/>
                <w:noProof/>
                <w:color w:val="0070C0"/>
              </w:rPr>
              <mc:AlternateContent>
                <mc:Choice Requires="wps">
                  <w:drawing>
                    <wp:anchor distT="0" distB="0" distL="114300" distR="114300" simplePos="0" relativeHeight="251661312" behindDoc="0" locked="0" layoutInCell="1" allowOverlap="1" wp14:anchorId="148B62FF" wp14:editId="42617EB8">
                      <wp:simplePos x="0" y="0"/>
                      <wp:positionH relativeFrom="column">
                        <wp:posOffset>-177165</wp:posOffset>
                      </wp:positionH>
                      <wp:positionV relativeFrom="paragraph">
                        <wp:posOffset>59055</wp:posOffset>
                      </wp:positionV>
                      <wp:extent cx="685800" cy="0"/>
                      <wp:effectExtent l="50800" t="101600" r="76200" b="152400"/>
                      <wp:wrapNone/>
                      <wp:docPr id="23" name="Straight Arrow Connector 23"/>
                      <wp:cNvGraphicFramePr/>
                      <a:graphic xmlns:a="http://schemas.openxmlformats.org/drawingml/2006/main">
                        <a:graphicData uri="http://schemas.microsoft.com/office/word/2010/wordprocessingShape">
                          <wps:wsp>
                            <wps:cNvCnPr/>
                            <wps:spPr>
                              <a:xfrm>
                                <a:off x="0" y="0"/>
                                <a:ext cx="68580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858E7A" id="Straight Arrow Connector 23" o:spid="_x0000_s1026" type="#_x0000_t32" style="position:absolute;margin-left:-13.95pt;margin-top:4.65pt;width:54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" strokecolor="#4f81bd [3204]" strokeweight="2pt">
                      <v:stroke endarrow="block"/>
                      <v:shadow on="t" color="black" opacity="24903f" origin=",.5" offset="0,.55556mm"/>
                    </v:shape>
                  </w:pict>
                </mc:Fallback>
              </mc:AlternateContent>
            </w:r>
          </w:p>
        </w:tc>
        <w:tc>
          <w:tcPr>
            <w:tcW w:w="222" w:type="dxa"/>
            <w:tcBorders>
              <w:top w:val="single" w:sz="4" w:space="0" w:color="auto"/>
              <w:left w:val="nil"/>
              <w:bottom w:val="single" w:sz="4" w:space="0" w:color="auto"/>
              <w:right w:val="single" w:sz="4" w:space="0" w:color="auto"/>
            </w:tcBorders>
          </w:tcPr>
          <w:p w14:paraId="28640B92"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p>
        </w:tc>
        <w:tc>
          <w:tcPr>
            <w:tcW w:w="959" w:type="dxa"/>
            <w:tcBorders>
              <w:left w:val="single" w:sz="4" w:space="0" w:color="auto"/>
              <w:bottom w:val="single" w:sz="4" w:space="0" w:color="000000" w:themeColor="text1"/>
            </w:tcBorders>
            <w:shd w:val="clear" w:color="auto" w:fill="auto"/>
            <w:vAlign w:val="center"/>
          </w:tcPr>
          <w:p w14:paraId="211CB6BC"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Welcome</w:t>
            </w:r>
          </w:p>
        </w:tc>
        <w:tc>
          <w:tcPr>
            <w:tcW w:w="982" w:type="dxa"/>
            <w:tcBorders>
              <w:bottom w:val="single" w:sz="4" w:space="0" w:color="000000" w:themeColor="text1"/>
            </w:tcBorders>
            <w:shd w:val="clear" w:color="auto" w:fill="auto"/>
            <w:vAlign w:val="center"/>
          </w:tcPr>
          <w:p w14:paraId="659B03D7"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Initial Screening &amp; Referral</w:t>
            </w:r>
            <w:r>
              <w:rPr>
                <w:rFonts w:asciiTheme="majorHAnsi" w:hAnsiTheme="majorHAnsi" w:cs="Times"/>
                <w:color w:val="000000" w:themeColor="text1"/>
                <w:sz w:val="18"/>
                <w:szCs w:val="18"/>
              </w:rPr>
              <w:t xml:space="preserve"> Form</w:t>
            </w:r>
          </w:p>
        </w:tc>
        <w:tc>
          <w:tcPr>
            <w:tcW w:w="1048" w:type="dxa"/>
            <w:tcBorders>
              <w:bottom w:val="single" w:sz="4" w:space="0" w:color="000000" w:themeColor="text1"/>
            </w:tcBorders>
            <w:shd w:val="clear" w:color="auto" w:fill="auto"/>
            <w:vAlign w:val="center"/>
          </w:tcPr>
          <w:p w14:paraId="06EF3C21" w14:textId="26F32D17" w:rsidR="002518BF" w:rsidRPr="00497C0C" w:rsidRDefault="002518BF" w:rsidP="002518BF">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Pr>
                <w:rFonts w:asciiTheme="majorHAnsi" w:hAnsiTheme="majorHAnsi" w:cs="Times"/>
                <w:color w:val="000000" w:themeColor="text1"/>
                <w:sz w:val="18"/>
                <w:szCs w:val="18"/>
              </w:rPr>
              <w:t>Register in SC database</w:t>
            </w:r>
          </w:p>
        </w:tc>
        <w:tc>
          <w:tcPr>
            <w:tcW w:w="1298" w:type="dxa"/>
            <w:tcBorders>
              <w:bottom w:val="single" w:sz="4" w:space="0" w:color="000000" w:themeColor="text1"/>
            </w:tcBorders>
            <w:shd w:val="clear" w:color="auto" w:fill="auto"/>
            <w:vAlign w:val="center"/>
          </w:tcPr>
          <w:p w14:paraId="22E27C7B"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System Orientation</w:t>
            </w:r>
          </w:p>
        </w:tc>
        <w:tc>
          <w:tcPr>
            <w:tcW w:w="1119" w:type="dxa"/>
            <w:tcBorders>
              <w:bottom w:val="single" w:sz="4" w:space="0" w:color="000000" w:themeColor="text1"/>
              <w:right w:val="single" w:sz="4" w:space="0" w:color="auto"/>
            </w:tcBorders>
            <w:shd w:val="clear" w:color="auto" w:fill="auto"/>
            <w:vAlign w:val="center"/>
          </w:tcPr>
          <w:p w14:paraId="65CE40E4"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Basic Career Services</w:t>
            </w:r>
          </w:p>
        </w:tc>
        <w:tc>
          <w:tcPr>
            <w:tcW w:w="982" w:type="dxa"/>
            <w:tcBorders>
              <w:top w:val="nil"/>
              <w:left w:val="single" w:sz="4" w:space="0" w:color="auto"/>
              <w:bottom w:val="single" w:sz="4" w:space="0" w:color="000000" w:themeColor="text1"/>
              <w:right w:val="nil"/>
            </w:tcBorders>
            <w:shd w:val="clear" w:color="auto" w:fill="auto"/>
            <w:vAlign w:val="center"/>
          </w:tcPr>
          <w:p w14:paraId="349C4C3C"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p>
        </w:tc>
        <w:tc>
          <w:tcPr>
            <w:tcW w:w="473" w:type="dxa"/>
            <w:vMerge/>
            <w:tcBorders>
              <w:left w:val="nil"/>
            </w:tcBorders>
            <w:vAlign w:val="center"/>
          </w:tcPr>
          <w:p w14:paraId="6B2578BB"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color w:val="0070C0"/>
                <w:sz w:val="20"/>
                <w:szCs w:val="20"/>
              </w:rPr>
            </w:pPr>
          </w:p>
        </w:tc>
        <w:tc>
          <w:tcPr>
            <w:tcW w:w="473" w:type="dxa"/>
            <w:vMerge/>
            <w:vAlign w:val="center"/>
          </w:tcPr>
          <w:p w14:paraId="17957D18"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color w:val="0070C0"/>
                <w:sz w:val="20"/>
                <w:szCs w:val="20"/>
              </w:rPr>
            </w:pPr>
          </w:p>
        </w:tc>
        <w:tc>
          <w:tcPr>
            <w:tcW w:w="473" w:type="dxa"/>
            <w:vMerge/>
            <w:vAlign w:val="center"/>
          </w:tcPr>
          <w:p w14:paraId="5CECCF91"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color w:val="0070C0"/>
                <w:sz w:val="20"/>
                <w:szCs w:val="20"/>
              </w:rPr>
            </w:pPr>
          </w:p>
        </w:tc>
      </w:tr>
      <w:tr w:rsidR="002518BF" w:rsidRPr="003F6936" w14:paraId="23E8E1B5" w14:textId="77777777" w:rsidTr="008E46E9">
        <w:tc>
          <w:tcPr>
            <w:tcW w:w="827" w:type="dxa"/>
            <w:tcBorders>
              <w:top w:val="single" w:sz="4" w:space="0" w:color="auto"/>
              <w:bottom w:val="single" w:sz="4" w:space="0" w:color="auto"/>
              <w:right w:val="single" w:sz="4" w:space="0" w:color="auto"/>
            </w:tcBorders>
            <w:shd w:val="clear" w:color="auto" w:fill="EAF1DD" w:themeFill="accent3" w:themeFillTint="33"/>
            <w:vAlign w:val="center"/>
          </w:tcPr>
          <w:p w14:paraId="589454A5"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r w:rsidRPr="008016BC">
              <w:rPr>
                <w:rFonts w:asciiTheme="majorHAnsi" w:hAnsiTheme="majorHAnsi" w:cs="Times"/>
                <w:color w:val="000000" w:themeColor="text1"/>
                <w:sz w:val="20"/>
                <w:szCs w:val="20"/>
              </w:rPr>
              <w:t>Partner Access</w:t>
            </w:r>
          </w:p>
        </w:tc>
        <w:tc>
          <w:tcPr>
            <w:tcW w:w="222" w:type="dxa"/>
            <w:tcBorders>
              <w:top w:val="single" w:sz="4" w:space="0" w:color="auto"/>
              <w:left w:val="single" w:sz="4" w:space="0" w:color="auto"/>
              <w:bottom w:val="nil"/>
              <w:right w:val="nil"/>
            </w:tcBorders>
          </w:tcPr>
          <w:p w14:paraId="4D801CF3"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b/>
                <w:i/>
                <w:color w:val="000000" w:themeColor="text1"/>
                <w:sz w:val="24"/>
                <w:szCs w:val="24"/>
              </w:rPr>
            </w:pPr>
          </w:p>
        </w:tc>
        <w:tc>
          <w:tcPr>
            <w:tcW w:w="6388" w:type="dxa"/>
            <w:gridSpan w:val="6"/>
            <w:tcBorders>
              <w:left w:val="nil"/>
              <w:bottom w:val="nil"/>
            </w:tcBorders>
            <w:vAlign w:val="center"/>
          </w:tcPr>
          <w:p w14:paraId="46E37C68"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b/>
                <w:i/>
                <w:color w:val="000000" w:themeColor="text1"/>
                <w:sz w:val="24"/>
                <w:szCs w:val="24"/>
              </w:rPr>
            </w:pPr>
            <w:r>
              <w:rPr>
                <w:rFonts w:asciiTheme="majorHAnsi" w:hAnsiTheme="majorHAnsi" w:cs="Times"/>
                <w:noProof/>
                <w:color w:val="000000" w:themeColor="text1"/>
                <w:sz w:val="18"/>
                <w:szCs w:val="18"/>
              </w:rPr>
              <mc:AlternateContent>
                <mc:Choice Requires="wps">
                  <w:drawing>
                    <wp:anchor distT="0" distB="0" distL="114300" distR="114300" simplePos="0" relativeHeight="251660288" behindDoc="0" locked="0" layoutInCell="1" allowOverlap="1" wp14:anchorId="31472785" wp14:editId="11C3E885">
                      <wp:simplePos x="0" y="0"/>
                      <wp:positionH relativeFrom="column">
                        <wp:posOffset>3156585</wp:posOffset>
                      </wp:positionH>
                      <wp:positionV relativeFrom="paragraph">
                        <wp:posOffset>-10795</wp:posOffset>
                      </wp:positionV>
                      <wp:extent cx="456565" cy="298450"/>
                      <wp:effectExtent l="50800" t="25400" r="127635" b="133350"/>
                      <wp:wrapNone/>
                      <wp:docPr id="18" name="Straight Arrow Connector 18"/>
                      <wp:cNvGraphicFramePr/>
                      <a:graphic xmlns:a="http://schemas.openxmlformats.org/drawingml/2006/main">
                        <a:graphicData uri="http://schemas.microsoft.com/office/word/2010/wordprocessingShape">
                          <wps:wsp>
                            <wps:cNvCnPr/>
                            <wps:spPr>
                              <a:xfrm>
                                <a:off x="0" y="0"/>
                                <a:ext cx="456749" cy="29591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01A33E" id="Straight Arrow Connector 18" o:spid="_x0000_s1026" type="#_x0000_t32" style="position:absolute;margin-left:248.55pt;margin-top:-.85pt;width:35.95pt;height: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" strokecolor="#4f81bd [3204]" strokeweight="2pt">
                      <v:stroke endarrow="block"/>
                      <v:shadow on="t" color="black" opacity="24903f" origin=",.5" offset="0,.55556mm"/>
                    </v:shape>
                  </w:pict>
                </mc:Fallback>
              </mc:AlternateContent>
            </w:r>
          </w:p>
        </w:tc>
        <w:tc>
          <w:tcPr>
            <w:tcW w:w="473" w:type="dxa"/>
            <w:vMerge/>
            <w:vAlign w:val="center"/>
          </w:tcPr>
          <w:p w14:paraId="20286B5D"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c>
          <w:tcPr>
            <w:tcW w:w="473" w:type="dxa"/>
            <w:vMerge/>
            <w:vAlign w:val="center"/>
          </w:tcPr>
          <w:p w14:paraId="49AB907F"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c>
          <w:tcPr>
            <w:tcW w:w="473" w:type="dxa"/>
            <w:vMerge/>
            <w:vAlign w:val="center"/>
          </w:tcPr>
          <w:p w14:paraId="55D33D70"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r>
      <w:tr w:rsidR="002518BF" w:rsidRPr="003F6936" w14:paraId="07D901AB" w14:textId="77777777" w:rsidTr="008E46E9">
        <w:tc>
          <w:tcPr>
            <w:tcW w:w="827" w:type="dxa"/>
            <w:tcBorders>
              <w:top w:val="single" w:sz="4" w:space="0" w:color="auto"/>
              <w:left w:val="nil"/>
              <w:bottom w:val="nil"/>
              <w:right w:val="nil"/>
            </w:tcBorders>
            <w:vAlign w:val="center"/>
          </w:tcPr>
          <w:p w14:paraId="3827A56F"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b/>
                <w:i/>
                <w:color w:val="000000" w:themeColor="text1"/>
                <w:sz w:val="24"/>
                <w:szCs w:val="24"/>
              </w:rPr>
            </w:pPr>
          </w:p>
        </w:tc>
        <w:tc>
          <w:tcPr>
            <w:tcW w:w="222" w:type="dxa"/>
            <w:tcBorders>
              <w:top w:val="nil"/>
              <w:left w:val="nil"/>
              <w:bottom w:val="nil"/>
              <w:right w:val="nil"/>
            </w:tcBorders>
          </w:tcPr>
          <w:p w14:paraId="64027481"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p>
        </w:tc>
        <w:tc>
          <w:tcPr>
            <w:tcW w:w="959" w:type="dxa"/>
            <w:tcBorders>
              <w:top w:val="nil"/>
              <w:left w:val="nil"/>
              <w:bottom w:val="nil"/>
              <w:right w:val="single" w:sz="4" w:space="0" w:color="auto"/>
            </w:tcBorders>
            <w:vAlign w:val="center"/>
          </w:tcPr>
          <w:p w14:paraId="4D3C6941" w14:textId="77777777" w:rsidR="002518BF" w:rsidRPr="008016B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20"/>
                <w:szCs w:val="20"/>
              </w:rPr>
            </w:pPr>
          </w:p>
        </w:tc>
        <w:tc>
          <w:tcPr>
            <w:tcW w:w="982" w:type="dxa"/>
            <w:tcBorders>
              <w:top w:val="single" w:sz="4" w:space="0" w:color="auto"/>
              <w:left w:val="single" w:sz="4" w:space="0" w:color="auto"/>
            </w:tcBorders>
            <w:shd w:val="clear" w:color="auto" w:fill="EAF1DD" w:themeFill="accent3" w:themeFillTint="33"/>
            <w:vAlign w:val="center"/>
          </w:tcPr>
          <w:p w14:paraId="219ECE23"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Follow-up</w:t>
            </w:r>
          </w:p>
        </w:tc>
        <w:tc>
          <w:tcPr>
            <w:tcW w:w="1048" w:type="dxa"/>
            <w:tcBorders>
              <w:top w:val="single" w:sz="4" w:space="0" w:color="auto"/>
            </w:tcBorders>
            <w:shd w:val="clear" w:color="auto" w:fill="EAF1DD" w:themeFill="accent3" w:themeFillTint="33"/>
            <w:vAlign w:val="center"/>
          </w:tcPr>
          <w:p w14:paraId="6456E14A"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Exit</w:t>
            </w:r>
          </w:p>
        </w:tc>
        <w:tc>
          <w:tcPr>
            <w:tcW w:w="1298" w:type="dxa"/>
            <w:tcBorders>
              <w:top w:val="single" w:sz="4" w:space="0" w:color="auto"/>
            </w:tcBorders>
            <w:shd w:val="clear" w:color="auto" w:fill="EAF1DD" w:themeFill="accent3" w:themeFillTint="33"/>
            <w:vAlign w:val="center"/>
          </w:tcPr>
          <w:p w14:paraId="740DC625"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Program Services</w:t>
            </w:r>
          </w:p>
        </w:tc>
        <w:tc>
          <w:tcPr>
            <w:tcW w:w="1119" w:type="dxa"/>
            <w:tcBorders>
              <w:top w:val="single" w:sz="4" w:space="0" w:color="auto"/>
            </w:tcBorders>
            <w:shd w:val="clear" w:color="auto" w:fill="EAF1DD" w:themeFill="accent3" w:themeFillTint="33"/>
            <w:vAlign w:val="center"/>
          </w:tcPr>
          <w:p w14:paraId="4F7779B8"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Program Orientation</w:t>
            </w:r>
          </w:p>
        </w:tc>
        <w:tc>
          <w:tcPr>
            <w:tcW w:w="982" w:type="dxa"/>
            <w:tcBorders>
              <w:top w:val="single" w:sz="4" w:space="0" w:color="auto"/>
            </w:tcBorders>
            <w:shd w:val="clear" w:color="auto" w:fill="EAF1DD" w:themeFill="accent3" w:themeFillTint="33"/>
            <w:vAlign w:val="center"/>
          </w:tcPr>
          <w:p w14:paraId="3585607C" w14:textId="77777777" w:rsidR="002518BF" w:rsidRPr="00497C0C" w:rsidRDefault="002518BF" w:rsidP="008E46E9">
            <w:pPr>
              <w:widowControl w:val="0"/>
              <w:autoSpaceDE w:val="0"/>
              <w:autoSpaceDN w:val="0"/>
              <w:adjustRightInd w:val="0"/>
              <w:spacing w:after="0" w:line="240" w:lineRule="auto"/>
              <w:jc w:val="center"/>
              <w:rPr>
                <w:rFonts w:asciiTheme="majorHAnsi" w:hAnsiTheme="majorHAnsi" w:cs="Times"/>
                <w:color w:val="000000" w:themeColor="text1"/>
                <w:sz w:val="18"/>
                <w:szCs w:val="18"/>
              </w:rPr>
            </w:pPr>
            <w:r w:rsidRPr="00497C0C">
              <w:rPr>
                <w:rFonts w:asciiTheme="majorHAnsi" w:hAnsiTheme="majorHAnsi" w:cs="Times"/>
                <w:color w:val="000000" w:themeColor="text1"/>
                <w:sz w:val="18"/>
                <w:szCs w:val="18"/>
              </w:rPr>
              <w:t>Program Screening</w:t>
            </w:r>
          </w:p>
        </w:tc>
        <w:tc>
          <w:tcPr>
            <w:tcW w:w="473" w:type="dxa"/>
            <w:vMerge/>
            <w:vAlign w:val="center"/>
          </w:tcPr>
          <w:p w14:paraId="58D34A50"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c>
          <w:tcPr>
            <w:tcW w:w="473" w:type="dxa"/>
            <w:vMerge/>
            <w:vAlign w:val="center"/>
          </w:tcPr>
          <w:p w14:paraId="3CD6D407"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c>
          <w:tcPr>
            <w:tcW w:w="473" w:type="dxa"/>
            <w:vMerge/>
            <w:vAlign w:val="center"/>
          </w:tcPr>
          <w:p w14:paraId="1890D8C7" w14:textId="77777777" w:rsidR="002518BF" w:rsidRPr="003F6936" w:rsidRDefault="002518BF" w:rsidP="008E46E9">
            <w:pPr>
              <w:widowControl w:val="0"/>
              <w:autoSpaceDE w:val="0"/>
              <w:autoSpaceDN w:val="0"/>
              <w:adjustRightInd w:val="0"/>
              <w:spacing w:after="0" w:line="240" w:lineRule="auto"/>
              <w:jc w:val="center"/>
              <w:rPr>
                <w:rFonts w:asciiTheme="majorHAnsi" w:hAnsiTheme="majorHAnsi" w:cs="Times"/>
                <w:b/>
                <w:i/>
                <w:color w:val="0070C0"/>
                <w:sz w:val="24"/>
                <w:szCs w:val="24"/>
              </w:rPr>
            </w:pPr>
          </w:p>
        </w:tc>
      </w:tr>
    </w:tbl>
    <w:p w14:paraId="37F26454" w14:textId="77777777" w:rsidR="00F333A1" w:rsidRDefault="00F333A1" w:rsidP="008B2108">
      <w:pPr>
        <w:spacing w:line="240" w:lineRule="auto"/>
        <w:jc w:val="center"/>
        <w:rPr>
          <w:rFonts w:asciiTheme="majorHAnsi" w:hAnsiTheme="majorHAnsi"/>
          <w:color w:val="000000" w:themeColor="text1"/>
          <w:sz w:val="24"/>
          <w:szCs w:val="24"/>
        </w:rPr>
      </w:pPr>
    </w:p>
    <w:p w14:paraId="7459A193" w14:textId="022F4CF7" w:rsidR="008B2108" w:rsidRDefault="008B2108" w:rsidP="008B2108">
      <w:pPr>
        <w:spacing w:line="240" w:lineRule="auto"/>
        <w:rPr>
          <w:rFonts w:asciiTheme="majorHAnsi" w:hAnsiTheme="majorHAnsi"/>
          <w:color w:val="000000" w:themeColor="text1"/>
          <w:sz w:val="24"/>
          <w:szCs w:val="24"/>
        </w:rPr>
      </w:pPr>
      <w:r>
        <w:rPr>
          <w:rFonts w:asciiTheme="majorHAnsi" w:hAnsiTheme="majorHAnsi"/>
          <w:color w:val="000000" w:themeColor="text1"/>
          <w:sz w:val="24"/>
          <w:szCs w:val="24"/>
        </w:rPr>
        <w:t>As noted in the above dialogue a</w:t>
      </w:r>
      <w:r w:rsidR="007F13C8">
        <w:rPr>
          <w:rFonts w:asciiTheme="majorHAnsi" w:hAnsiTheme="majorHAnsi"/>
          <w:color w:val="000000" w:themeColor="text1"/>
          <w:sz w:val="24"/>
          <w:szCs w:val="24"/>
        </w:rPr>
        <w:t>nd on the diagram, partners</w:t>
      </w:r>
      <w:r>
        <w:rPr>
          <w:rFonts w:asciiTheme="majorHAnsi" w:hAnsiTheme="majorHAnsi"/>
          <w:color w:val="000000" w:themeColor="text1"/>
          <w:sz w:val="24"/>
          <w:szCs w:val="24"/>
        </w:rPr>
        <w:t xml:space="preserve"> hold meetings regular to discuss co-enrollments and to coordinate exits.    </w:t>
      </w:r>
    </w:p>
    <w:p w14:paraId="6BA8638A" w14:textId="77777777" w:rsidR="007F13C8" w:rsidRDefault="00B4268A" w:rsidP="008E46E9">
      <w:pPr>
        <w:spacing w:line="240" w:lineRule="auto"/>
        <w:rPr>
          <w:rFonts w:asciiTheme="majorHAnsi" w:hAnsiTheme="majorHAnsi"/>
          <w:color w:val="000000" w:themeColor="text1"/>
          <w:sz w:val="24"/>
          <w:szCs w:val="24"/>
        </w:rPr>
      </w:pPr>
      <w:r>
        <w:rPr>
          <w:rFonts w:asciiTheme="majorHAnsi" w:hAnsiTheme="majorHAnsi"/>
          <w:color w:val="000000" w:themeColor="text1"/>
          <w:sz w:val="24"/>
          <w:szCs w:val="24"/>
        </w:rPr>
        <w:t xml:space="preserve">Access to </w:t>
      </w:r>
      <w:r w:rsidR="008B2108">
        <w:rPr>
          <w:rFonts w:asciiTheme="majorHAnsi" w:hAnsiTheme="majorHAnsi"/>
          <w:color w:val="000000" w:themeColor="text1"/>
          <w:sz w:val="24"/>
          <w:szCs w:val="24"/>
        </w:rPr>
        <w:t>recognized post-secondary credential</w:t>
      </w:r>
      <w:r>
        <w:rPr>
          <w:rFonts w:asciiTheme="majorHAnsi" w:hAnsiTheme="majorHAnsi"/>
          <w:color w:val="000000" w:themeColor="text1"/>
          <w:sz w:val="24"/>
          <w:szCs w:val="24"/>
        </w:rPr>
        <w:t>s is</w:t>
      </w:r>
      <w:r w:rsidR="008B2108">
        <w:rPr>
          <w:rFonts w:asciiTheme="majorHAnsi" w:hAnsiTheme="majorHAnsi"/>
          <w:color w:val="000000" w:themeColor="text1"/>
          <w:sz w:val="24"/>
          <w:szCs w:val="24"/>
        </w:rPr>
        <w:t xml:space="preserve"> an essential step in creating a meaningful career pathways design.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Workforce Development Board has representation of post-secondary education on the Board.   Workforce staff partner with area technical colleges to identify credentialing programs that provide the stair steps for career pathways in the in-demand industry sectors.   Individual Training Accounts are used to access credentialing programs with post-secondary institutions.</w:t>
      </w:r>
      <w:r w:rsidR="008E46E9">
        <w:rPr>
          <w:rFonts w:asciiTheme="majorHAnsi" w:hAnsiTheme="majorHAnsi"/>
          <w:color w:val="000000" w:themeColor="text1"/>
          <w:sz w:val="24"/>
          <w:szCs w:val="24"/>
        </w:rPr>
        <w:t xml:space="preserve"> </w:t>
      </w:r>
    </w:p>
    <w:p w14:paraId="34C103E4" w14:textId="35FF8DBC" w:rsidR="00F333A1" w:rsidRPr="008E46E9" w:rsidRDefault="008B2108" w:rsidP="008E46E9">
      <w:pPr>
        <w:spacing w:line="240" w:lineRule="auto"/>
        <w:rPr>
          <w:rFonts w:asciiTheme="majorHAnsi" w:hAnsiTheme="majorHAnsi"/>
          <w:color w:val="000000" w:themeColor="text1"/>
          <w:sz w:val="24"/>
          <w:szCs w:val="24"/>
        </w:rPr>
      </w:pPr>
      <w:r>
        <w:rPr>
          <w:rFonts w:asciiTheme="majorHAnsi" w:hAnsiTheme="majorHAnsi"/>
          <w:color w:val="000000" w:themeColor="text1"/>
          <w:sz w:val="24"/>
          <w:szCs w:val="24"/>
        </w:rPr>
        <w:t xml:space="preserve"> </w:t>
      </w:r>
    </w:p>
    <w:p w14:paraId="7655BF97" w14:textId="1595EB6A" w:rsidR="00031A63" w:rsidRDefault="003E5411" w:rsidP="00841976">
      <w:pPr>
        <w:pStyle w:val="ListParagraph"/>
        <w:numPr>
          <w:ilvl w:val="0"/>
          <w:numId w:val="21"/>
        </w:numPr>
        <w:ind w:left="360"/>
        <w:jc w:val="both"/>
        <w:rPr>
          <w:rFonts w:asciiTheme="majorHAnsi" w:hAnsiTheme="majorHAnsi"/>
          <w:b/>
          <w:i/>
          <w:color w:val="0070C0"/>
        </w:rPr>
      </w:pPr>
      <w:r>
        <w:rPr>
          <w:rFonts w:asciiTheme="majorHAnsi" w:hAnsiTheme="majorHAnsi"/>
          <w:b/>
          <w:i/>
          <w:color w:val="0070C0"/>
        </w:rPr>
        <w:t>A description of the strategies and services that will be used in the local area to:</w:t>
      </w:r>
    </w:p>
    <w:p w14:paraId="3374EBFE" w14:textId="0779C11C" w:rsidR="003E5411" w:rsidRDefault="0066397A" w:rsidP="00841976">
      <w:pPr>
        <w:pStyle w:val="ListParagraph"/>
        <w:numPr>
          <w:ilvl w:val="0"/>
          <w:numId w:val="24"/>
        </w:numPr>
        <w:ind w:left="720"/>
        <w:jc w:val="both"/>
        <w:rPr>
          <w:rFonts w:asciiTheme="majorHAnsi" w:hAnsiTheme="majorHAnsi"/>
          <w:b/>
          <w:i/>
          <w:color w:val="0070C0"/>
        </w:rPr>
      </w:pPr>
      <w:r>
        <w:rPr>
          <w:rFonts w:asciiTheme="majorHAnsi" w:hAnsiTheme="majorHAnsi"/>
          <w:b/>
          <w:i/>
          <w:color w:val="0070C0"/>
        </w:rPr>
        <w:t>Facilitate engagement of employers in workforce development programs, including small employers and employers in in-demand industry sectors and occupations;</w:t>
      </w:r>
    </w:p>
    <w:p w14:paraId="4BC96021" w14:textId="12B9F1B4" w:rsidR="0066397A" w:rsidRDefault="0066397A" w:rsidP="00841976">
      <w:pPr>
        <w:pStyle w:val="ListParagraph"/>
        <w:numPr>
          <w:ilvl w:val="0"/>
          <w:numId w:val="24"/>
        </w:numPr>
        <w:ind w:left="720"/>
        <w:jc w:val="both"/>
        <w:rPr>
          <w:rFonts w:asciiTheme="majorHAnsi" w:hAnsiTheme="majorHAnsi"/>
          <w:b/>
          <w:i/>
          <w:color w:val="0070C0"/>
        </w:rPr>
      </w:pPr>
      <w:r>
        <w:rPr>
          <w:rFonts w:asciiTheme="majorHAnsi" w:hAnsiTheme="majorHAnsi"/>
          <w:b/>
          <w:i/>
          <w:color w:val="0070C0"/>
        </w:rPr>
        <w:t>Support a local workforce development system that meets the needs of businesses in the local area;</w:t>
      </w:r>
    </w:p>
    <w:p w14:paraId="4DBACF92" w14:textId="265587F6" w:rsidR="0066397A" w:rsidRDefault="0066397A" w:rsidP="00841976">
      <w:pPr>
        <w:pStyle w:val="ListParagraph"/>
        <w:numPr>
          <w:ilvl w:val="0"/>
          <w:numId w:val="24"/>
        </w:numPr>
        <w:ind w:left="720"/>
        <w:jc w:val="both"/>
        <w:rPr>
          <w:rFonts w:asciiTheme="majorHAnsi" w:hAnsiTheme="majorHAnsi"/>
          <w:b/>
          <w:i/>
          <w:color w:val="0070C0"/>
        </w:rPr>
      </w:pPr>
      <w:r>
        <w:rPr>
          <w:rFonts w:asciiTheme="majorHAnsi" w:hAnsiTheme="majorHAnsi"/>
          <w:b/>
          <w:i/>
          <w:color w:val="0070C0"/>
        </w:rPr>
        <w:t>Improve coordination between workforce development programs and economic development; and</w:t>
      </w:r>
    </w:p>
    <w:p w14:paraId="027A3BD2" w14:textId="36BA5788" w:rsidR="0066397A" w:rsidRDefault="0066397A" w:rsidP="00841976">
      <w:pPr>
        <w:pStyle w:val="ListParagraph"/>
        <w:numPr>
          <w:ilvl w:val="0"/>
          <w:numId w:val="24"/>
        </w:numPr>
        <w:ind w:left="720"/>
        <w:jc w:val="both"/>
        <w:rPr>
          <w:rFonts w:asciiTheme="majorHAnsi" w:hAnsiTheme="majorHAnsi"/>
          <w:b/>
          <w:i/>
          <w:color w:val="0070C0"/>
        </w:rPr>
      </w:pPr>
      <w:r>
        <w:rPr>
          <w:rFonts w:asciiTheme="majorHAnsi" w:hAnsiTheme="majorHAnsi"/>
          <w:b/>
          <w:i/>
          <w:color w:val="0070C0"/>
        </w:rPr>
        <w:t>Strengthen linkages between the SC Works delivery system and unemployment insurance programs.</w:t>
      </w:r>
    </w:p>
    <w:p w14:paraId="6DC8CA59" w14:textId="77777777" w:rsidR="00584801" w:rsidRDefault="00584801" w:rsidP="00C65133">
      <w:pPr>
        <w:jc w:val="both"/>
        <w:rPr>
          <w:rFonts w:asciiTheme="majorHAnsi" w:hAnsiTheme="majorHAnsi"/>
          <w:b/>
          <w:i/>
          <w:color w:val="0070C0"/>
        </w:rPr>
      </w:pPr>
    </w:p>
    <w:p w14:paraId="492E0D0E" w14:textId="0205965A" w:rsidR="00584801" w:rsidRDefault="00584801"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 xml:space="preserve">The </w:t>
      </w:r>
      <w:proofErr w:type="spellStart"/>
      <w:r>
        <w:rPr>
          <w:rFonts w:asciiTheme="majorHAnsi" w:hAnsiTheme="majorHAnsi" w:cs="Times New Roman"/>
          <w:color w:val="000000" w:themeColor="text1"/>
          <w:sz w:val="24"/>
          <w:szCs w:val="24"/>
        </w:rPr>
        <w:t>Waccamaw</w:t>
      </w:r>
      <w:proofErr w:type="spellEnd"/>
      <w:r w:rsidRPr="00D93F2A">
        <w:rPr>
          <w:rFonts w:asciiTheme="majorHAnsi" w:hAnsiTheme="majorHAnsi" w:cs="Times New Roman"/>
          <w:color w:val="000000" w:themeColor="text1"/>
          <w:sz w:val="24"/>
          <w:szCs w:val="24"/>
        </w:rPr>
        <w:t xml:space="preserve"> Workforce Development Board recognizes business and industry as a primary customer to the workf</w:t>
      </w:r>
      <w:r w:rsidR="008E46E9">
        <w:rPr>
          <w:rFonts w:asciiTheme="majorHAnsi" w:hAnsiTheme="majorHAnsi" w:cs="Times New Roman"/>
          <w:color w:val="000000" w:themeColor="text1"/>
          <w:sz w:val="24"/>
          <w:szCs w:val="24"/>
        </w:rPr>
        <w:t>orce system.    B</w:t>
      </w:r>
      <w:r w:rsidRPr="00D93F2A">
        <w:rPr>
          <w:rFonts w:asciiTheme="majorHAnsi" w:hAnsiTheme="majorHAnsi" w:cs="Times New Roman"/>
          <w:color w:val="000000" w:themeColor="text1"/>
          <w:sz w:val="24"/>
          <w:szCs w:val="24"/>
        </w:rPr>
        <w:t xml:space="preserve">usiness needs and expectations in our existing and emerging in-demand </w:t>
      </w:r>
      <w:r w:rsidR="008E46E9">
        <w:rPr>
          <w:rFonts w:asciiTheme="majorHAnsi" w:hAnsiTheme="majorHAnsi" w:cs="Times New Roman"/>
          <w:color w:val="000000" w:themeColor="text1"/>
          <w:sz w:val="24"/>
          <w:szCs w:val="24"/>
        </w:rPr>
        <w:t xml:space="preserve">industries and occupations </w:t>
      </w:r>
      <w:r w:rsidRPr="00D93F2A">
        <w:rPr>
          <w:rFonts w:asciiTheme="majorHAnsi" w:hAnsiTheme="majorHAnsi" w:cs="Times New Roman"/>
          <w:color w:val="000000" w:themeColor="text1"/>
          <w:sz w:val="24"/>
          <w:szCs w:val="24"/>
        </w:rPr>
        <w:t>drive the workforc</w:t>
      </w:r>
      <w:r>
        <w:rPr>
          <w:rFonts w:asciiTheme="majorHAnsi" w:hAnsiTheme="majorHAnsi" w:cs="Times New Roman"/>
          <w:color w:val="000000" w:themeColor="text1"/>
          <w:sz w:val="24"/>
          <w:szCs w:val="24"/>
        </w:rPr>
        <w:t xml:space="preserve">e services provided in 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w:t>
      </w:r>
      <w:r w:rsidRPr="00D93F2A">
        <w:rPr>
          <w:rFonts w:asciiTheme="majorHAnsi" w:hAnsiTheme="majorHAnsi" w:cs="Times New Roman"/>
          <w:color w:val="000000" w:themeColor="text1"/>
          <w:sz w:val="24"/>
          <w:szCs w:val="24"/>
        </w:rPr>
        <w:t xml:space="preserve"> Area.    Employer</w:t>
      </w:r>
      <w:r w:rsidR="008E46E9">
        <w:rPr>
          <w:rFonts w:asciiTheme="majorHAnsi" w:hAnsiTheme="majorHAnsi" w:cs="Times New Roman"/>
          <w:color w:val="000000" w:themeColor="text1"/>
          <w:sz w:val="24"/>
          <w:szCs w:val="24"/>
        </w:rPr>
        <w:t xml:space="preserve"> needs and expectations are </w:t>
      </w:r>
      <w:r w:rsidRPr="00D93F2A">
        <w:rPr>
          <w:rFonts w:asciiTheme="majorHAnsi" w:hAnsiTheme="majorHAnsi" w:cs="Times New Roman"/>
          <w:color w:val="000000" w:themeColor="text1"/>
          <w:sz w:val="24"/>
          <w:szCs w:val="24"/>
        </w:rPr>
        <w:t>established through the work of our sector partnerships along with recommended career pathways flow for each industry and occupation.   Economic Develo</w:t>
      </w:r>
      <w:r>
        <w:rPr>
          <w:rFonts w:asciiTheme="majorHAnsi" w:hAnsiTheme="majorHAnsi" w:cs="Times New Roman"/>
          <w:color w:val="000000" w:themeColor="text1"/>
          <w:sz w:val="24"/>
          <w:szCs w:val="24"/>
        </w:rPr>
        <w:t xml:space="preserve">pment partners in 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Area</w:t>
      </w:r>
      <w:r w:rsidRPr="00D93F2A">
        <w:rPr>
          <w:rFonts w:asciiTheme="majorHAnsi" w:hAnsiTheme="majorHAnsi" w:cs="Times New Roman"/>
          <w:color w:val="000000" w:themeColor="text1"/>
          <w:sz w:val="24"/>
          <w:szCs w:val="24"/>
        </w:rPr>
        <w:t xml:space="preserve"> assist in the formation of the sector partnerships and gather information on the needs and expectations of business and industry.   Existing and emer</w:t>
      </w:r>
      <w:r>
        <w:rPr>
          <w:rFonts w:asciiTheme="majorHAnsi" w:hAnsiTheme="majorHAnsi" w:cs="Times New Roman"/>
          <w:color w:val="000000" w:themeColor="text1"/>
          <w:sz w:val="24"/>
          <w:szCs w:val="24"/>
        </w:rPr>
        <w:t>ging industries and occupations</w:t>
      </w:r>
      <w:r w:rsidRPr="00D93F2A">
        <w:rPr>
          <w:rFonts w:asciiTheme="majorHAnsi" w:hAnsiTheme="majorHAnsi" w:cs="Times New Roman"/>
          <w:color w:val="000000" w:themeColor="text1"/>
          <w:sz w:val="24"/>
          <w:szCs w:val="24"/>
        </w:rPr>
        <w:t xml:space="preserve"> representatives who are </w:t>
      </w:r>
      <w:proofErr w:type="spellStart"/>
      <w:r>
        <w:rPr>
          <w:rFonts w:asciiTheme="majorHAnsi" w:hAnsiTheme="majorHAnsi" w:cs="Times New Roman"/>
          <w:color w:val="000000" w:themeColor="text1"/>
          <w:sz w:val="24"/>
          <w:szCs w:val="24"/>
        </w:rPr>
        <w:t>Waccamaw</w:t>
      </w:r>
      <w:proofErr w:type="spellEnd"/>
      <w:r w:rsidRPr="00D93F2A">
        <w:rPr>
          <w:rFonts w:asciiTheme="majorHAnsi" w:hAnsiTheme="majorHAnsi" w:cs="Times New Roman"/>
          <w:color w:val="000000" w:themeColor="text1"/>
          <w:sz w:val="24"/>
          <w:szCs w:val="24"/>
        </w:rPr>
        <w:t xml:space="preserve"> Workforce Development Board Members will participate on the appropriate sector partnerships along with union representatives and educational institutions.    </w:t>
      </w:r>
    </w:p>
    <w:p w14:paraId="06B7A1E3" w14:textId="77777777" w:rsidR="00584801" w:rsidRPr="00D93F2A" w:rsidRDefault="00584801" w:rsidP="00C65133">
      <w:pPr>
        <w:spacing w:after="0"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 xml:space="preserve">Successful workforce systems utilize both job development and business development methods in serving business and industry customers and assisting jobseekers in getting and keeping a job.  It is understood that job development and business development are very different outreach and recruitment approaches to working with business and industry.    </w:t>
      </w:r>
    </w:p>
    <w:p w14:paraId="4DCA4619" w14:textId="77777777" w:rsidR="00584801" w:rsidRPr="00D93F2A" w:rsidRDefault="00584801" w:rsidP="00090429">
      <w:pPr>
        <w:spacing w:after="0" w:line="240" w:lineRule="auto"/>
        <w:ind w:left="360"/>
        <w:jc w:val="both"/>
        <w:rPr>
          <w:rFonts w:asciiTheme="majorHAnsi" w:hAnsiTheme="majorHAnsi" w:cs="Times New Roman"/>
          <w:color w:val="000000" w:themeColor="text1"/>
          <w:sz w:val="24"/>
          <w:szCs w:val="24"/>
        </w:rPr>
      </w:pPr>
    </w:p>
    <w:p w14:paraId="63F0159B" w14:textId="6673D101" w:rsidR="00584801" w:rsidRDefault="00584801" w:rsidP="00C65133">
      <w:pPr>
        <w:spacing w:line="240" w:lineRule="auto"/>
        <w:ind w:left="360"/>
        <w:jc w:val="both"/>
        <w:rPr>
          <w:rFonts w:asciiTheme="majorHAnsi" w:hAnsiTheme="majorHAnsi" w:cs="Times New Roman"/>
          <w:color w:val="000000" w:themeColor="text1"/>
          <w:sz w:val="24"/>
          <w:szCs w:val="24"/>
        </w:rPr>
      </w:pP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Board</w:t>
      </w:r>
      <w:r w:rsidRPr="00D93F2A">
        <w:rPr>
          <w:rFonts w:asciiTheme="majorHAnsi" w:hAnsiTheme="majorHAnsi" w:cs="Times New Roman"/>
          <w:color w:val="000000" w:themeColor="text1"/>
          <w:sz w:val="24"/>
          <w:szCs w:val="24"/>
        </w:rPr>
        <w:t xml:space="preserve"> sees job development as an approach that requires specific funding sources to reach out to small and family-owned businesses with a particular client in mind in an effort to place the individual with known barriers, strengths, and weaknesses in a work-based learning opportunity.    Job development will remain the responsibility and role o</w:t>
      </w:r>
      <w:r w:rsidR="00090429">
        <w:rPr>
          <w:rFonts w:asciiTheme="majorHAnsi" w:hAnsiTheme="majorHAnsi" w:cs="Times New Roman"/>
          <w:color w:val="000000" w:themeColor="text1"/>
          <w:sz w:val="24"/>
          <w:szCs w:val="24"/>
        </w:rPr>
        <w:t>f individual partner programs because it requires obligating dollars to assist a specific individual with a specific program activity by a specific service provider.</w:t>
      </w:r>
    </w:p>
    <w:p w14:paraId="0C79C410" w14:textId="3AA304C5" w:rsidR="00584801" w:rsidRDefault="00584801"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Business development, on the other hand, is about outreach and recruitment of business customers to request applicants when openings occur.   Typically, business development is medium size t</w:t>
      </w:r>
      <w:r w:rsidR="00315E48">
        <w:rPr>
          <w:rFonts w:asciiTheme="majorHAnsi" w:hAnsiTheme="majorHAnsi" w:cs="Times New Roman"/>
          <w:color w:val="000000" w:themeColor="text1"/>
          <w:sz w:val="24"/>
          <w:szCs w:val="24"/>
        </w:rPr>
        <w:t xml:space="preserve">o large businesses.    </w:t>
      </w:r>
      <w:proofErr w:type="spellStart"/>
      <w:r w:rsidR="00315E48">
        <w:rPr>
          <w:rFonts w:asciiTheme="majorHAnsi" w:hAnsiTheme="majorHAnsi" w:cs="Times New Roman"/>
          <w:color w:val="000000" w:themeColor="text1"/>
          <w:sz w:val="24"/>
          <w:szCs w:val="24"/>
        </w:rPr>
        <w:t>Waccamaw</w:t>
      </w:r>
      <w:proofErr w:type="spellEnd"/>
      <w:r w:rsidR="00315E48">
        <w:rPr>
          <w:rFonts w:asciiTheme="majorHAnsi" w:hAnsiTheme="majorHAnsi" w:cs="Times New Roman"/>
          <w:color w:val="000000" w:themeColor="text1"/>
          <w:sz w:val="24"/>
          <w:szCs w:val="24"/>
        </w:rPr>
        <w:t xml:space="preserve"> </w:t>
      </w:r>
      <w:r>
        <w:rPr>
          <w:rFonts w:asciiTheme="majorHAnsi" w:hAnsiTheme="majorHAnsi" w:cs="Times New Roman"/>
          <w:color w:val="000000" w:themeColor="text1"/>
          <w:sz w:val="24"/>
          <w:szCs w:val="24"/>
        </w:rPr>
        <w:t xml:space="preserve">Workforce Development Area </w:t>
      </w:r>
      <w:r w:rsidRPr="00D93F2A">
        <w:rPr>
          <w:rFonts w:asciiTheme="majorHAnsi" w:hAnsiTheme="majorHAnsi" w:cs="Times New Roman"/>
          <w:color w:val="000000" w:themeColor="text1"/>
          <w:sz w:val="24"/>
          <w:szCs w:val="24"/>
        </w:rPr>
        <w:t xml:space="preserve">through </w:t>
      </w:r>
      <w:r>
        <w:rPr>
          <w:rFonts w:asciiTheme="majorHAnsi" w:hAnsiTheme="majorHAnsi" w:cs="Times New Roman"/>
          <w:color w:val="000000" w:themeColor="text1"/>
          <w:sz w:val="24"/>
          <w:szCs w:val="24"/>
        </w:rPr>
        <w:t xml:space="preserve">its </w:t>
      </w:r>
      <w:r w:rsidR="00315E48">
        <w:rPr>
          <w:rFonts w:asciiTheme="majorHAnsi" w:hAnsiTheme="majorHAnsi" w:cs="Times New Roman"/>
          <w:color w:val="000000" w:themeColor="text1"/>
          <w:sz w:val="24"/>
          <w:szCs w:val="24"/>
        </w:rPr>
        <w:t xml:space="preserve">core program </w:t>
      </w:r>
      <w:r w:rsidRPr="00D93F2A">
        <w:rPr>
          <w:rFonts w:asciiTheme="majorHAnsi" w:hAnsiTheme="majorHAnsi" w:cs="Times New Roman"/>
          <w:color w:val="000000" w:themeColor="text1"/>
          <w:sz w:val="24"/>
          <w:szCs w:val="24"/>
        </w:rPr>
        <w:t xml:space="preserve">partners, </w:t>
      </w:r>
      <w:r w:rsidR="00090429">
        <w:rPr>
          <w:rFonts w:asciiTheme="majorHAnsi" w:hAnsiTheme="majorHAnsi" w:cs="Times New Roman"/>
          <w:color w:val="000000" w:themeColor="text1"/>
          <w:sz w:val="24"/>
          <w:szCs w:val="24"/>
        </w:rPr>
        <w:t>has</w:t>
      </w:r>
      <w:r w:rsidRPr="00D93F2A">
        <w:rPr>
          <w:rFonts w:asciiTheme="majorHAnsi" w:hAnsiTheme="majorHAnsi" w:cs="Times New Roman"/>
          <w:color w:val="000000" w:themeColor="text1"/>
          <w:sz w:val="24"/>
          <w:szCs w:val="24"/>
        </w:rPr>
        <w:t xml:space="preserve"> an Integrated Business Service Team to conduct business development.   </w:t>
      </w:r>
      <w:r w:rsidR="00090429">
        <w:rPr>
          <w:rFonts w:asciiTheme="majorHAnsi" w:hAnsiTheme="majorHAnsi" w:cs="Times New Roman"/>
          <w:color w:val="000000" w:themeColor="text1"/>
          <w:sz w:val="24"/>
          <w:szCs w:val="24"/>
        </w:rPr>
        <w:t xml:space="preserve"> Business development is the tool that drives career pathways and sector strategies.    </w:t>
      </w:r>
      <w:r w:rsidRPr="00D93F2A">
        <w:rPr>
          <w:rFonts w:asciiTheme="majorHAnsi" w:hAnsiTheme="majorHAnsi" w:cs="Times New Roman"/>
          <w:color w:val="000000" w:themeColor="text1"/>
          <w:sz w:val="24"/>
          <w:szCs w:val="24"/>
        </w:rPr>
        <w:t xml:space="preserve">   </w:t>
      </w:r>
    </w:p>
    <w:p w14:paraId="36634ABE" w14:textId="1AFADEDF" w:rsidR="00584801" w:rsidRPr="00D93F2A" w:rsidRDefault="00584801" w:rsidP="00C65133">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As members of the Integrated Business Service Team, participating co</w:t>
      </w:r>
      <w:r w:rsidR="00315E48">
        <w:rPr>
          <w:rFonts w:asciiTheme="majorHAnsi" w:hAnsiTheme="majorHAnsi" w:cs="Times New Roman"/>
          <w:color w:val="000000" w:themeColor="text1"/>
          <w:sz w:val="24"/>
          <w:szCs w:val="24"/>
        </w:rPr>
        <w:t xml:space="preserve">re program partners as well as economic development and educational institutions </w:t>
      </w:r>
      <w:r w:rsidRPr="00D93F2A">
        <w:rPr>
          <w:rFonts w:asciiTheme="majorHAnsi" w:hAnsiTheme="majorHAnsi" w:cs="Times New Roman"/>
          <w:color w:val="000000" w:themeColor="text1"/>
          <w:sz w:val="24"/>
          <w:szCs w:val="24"/>
        </w:rPr>
        <w:t xml:space="preserve">align and integrate business development activities within </w:t>
      </w:r>
      <w:r>
        <w:rPr>
          <w:rFonts w:asciiTheme="majorHAnsi" w:hAnsiTheme="majorHAnsi" w:cs="Times New Roman"/>
          <w:color w:val="000000" w:themeColor="text1"/>
          <w:sz w:val="24"/>
          <w:szCs w:val="24"/>
        </w:rPr>
        <w:t xml:space="preserve">the </w:t>
      </w:r>
      <w:proofErr w:type="spellStart"/>
      <w:r w:rsidR="00315E48">
        <w:rPr>
          <w:rFonts w:asciiTheme="majorHAnsi" w:hAnsiTheme="majorHAnsi" w:cs="Times New Roman"/>
          <w:color w:val="000000" w:themeColor="text1"/>
          <w:sz w:val="24"/>
          <w:szCs w:val="24"/>
        </w:rPr>
        <w:t>Waccamaw</w:t>
      </w:r>
      <w:proofErr w:type="spellEnd"/>
      <w:r w:rsidRPr="00D93F2A">
        <w:rPr>
          <w:rFonts w:asciiTheme="majorHAnsi" w:hAnsiTheme="majorHAnsi" w:cs="Times New Roman"/>
          <w:color w:val="000000" w:themeColor="text1"/>
          <w:sz w:val="24"/>
          <w:szCs w:val="24"/>
        </w:rPr>
        <w:t xml:space="preserve"> </w:t>
      </w:r>
      <w:r>
        <w:rPr>
          <w:rFonts w:asciiTheme="majorHAnsi" w:hAnsiTheme="majorHAnsi" w:cs="Times New Roman"/>
          <w:color w:val="000000" w:themeColor="text1"/>
          <w:sz w:val="24"/>
          <w:szCs w:val="24"/>
        </w:rPr>
        <w:t xml:space="preserve">Workforce Development Area </w:t>
      </w:r>
      <w:r w:rsidRPr="00D93F2A">
        <w:rPr>
          <w:rFonts w:asciiTheme="majorHAnsi" w:hAnsiTheme="majorHAnsi" w:cs="Times New Roman"/>
          <w:color w:val="000000" w:themeColor="text1"/>
          <w:sz w:val="24"/>
          <w:szCs w:val="24"/>
        </w:rPr>
        <w:t>for the purpose of:</w:t>
      </w:r>
    </w:p>
    <w:p w14:paraId="1A3725F4"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Creating a single point of contact for businesses</w:t>
      </w:r>
    </w:p>
    <w:p w14:paraId="50B7CDB1"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 xml:space="preserve">Establishing a collaborative outreach and recruitment structure </w:t>
      </w:r>
    </w:p>
    <w:p w14:paraId="365AE727"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Coordinating workforce services and training options</w:t>
      </w:r>
    </w:p>
    <w:p w14:paraId="58629391"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 xml:space="preserve">Leveraging resources </w:t>
      </w:r>
    </w:p>
    <w:p w14:paraId="58C3F7B1"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Sharing performance outcomes</w:t>
      </w:r>
    </w:p>
    <w:p w14:paraId="71022F38"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Creating and managing a talent pipeline in existing and emerging in-demand industries and occupations</w:t>
      </w:r>
    </w:p>
    <w:p w14:paraId="7BDA6316"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Establishing an inventory of existing training options, particularly those that include a credential or certification in existing and emerging in-demand industries and occupations</w:t>
      </w:r>
    </w:p>
    <w:p w14:paraId="04184AFE"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Identifying skill and knowledge gaps between what business needs and expects and what training options are available</w:t>
      </w:r>
    </w:p>
    <w:p w14:paraId="33019976" w14:textId="77777777" w:rsidR="00584801" w:rsidRPr="009A4218"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Working with Education to enhance or establish short-term training options for portable or stackable credential/certification opportunities</w:t>
      </w:r>
    </w:p>
    <w:p w14:paraId="5F691DA1" w14:textId="77777777" w:rsidR="00584801" w:rsidRPr="003825C6" w:rsidRDefault="00584801" w:rsidP="00841976">
      <w:pPr>
        <w:pStyle w:val="ListParagraph"/>
        <w:numPr>
          <w:ilvl w:val="0"/>
          <w:numId w:val="4"/>
        </w:numPr>
        <w:jc w:val="both"/>
        <w:rPr>
          <w:rFonts w:asciiTheme="majorHAnsi" w:hAnsiTheme="majorHAnsi" w:cs="Times New Roman"/>
          <w:color w:val="000000" w:themeColor="text1"/>
          <w:sz w:val="22"/>
          <w:szCs w:val="22"/>
        </w:rPr>
      </w:pPr>
      <w:r w:rsidRPr="009A4218">
        <w:rPr>
          <w:rFonts w:asciiTheme="majorHAnsi" w:hAnsiTheme="majorHAnsi" w:cs="Times New Roman"/>
          <w:sz w:val="22"/>
          <w:szCs w:val="22"/>
        </w:rPr>
        <w:t>Working with Economic Development Representatives to ensure a dynamic approach to meeting the ever-changing needs of business and industry as the in-demand sector landscape grows or diminishes</w:t>
      </w:r>
    </w:p>
    <w:p w14:paraId="5EA29A8E" w14:textId="77777777" w:rsidR="00584801" w:rsidRPr="003825C6" w:rsidRDefault="00584801" w:rsidP="00090429">
      <w:pPr>
        <w:pStyle w:val="ListParagraph"/>
        <w:ind w:left="1080"/>
        <w:jc w:val="both"/>
        <w:rPr>
          <w:rFonts w:asciiTheme="majorHAnsi" w:hAnsiTheme="majorHAnsi" w:cs="Times New Roman"/>
          <w:color w:val="000000" w:themeColor="text1"/>
          <w:sz w:val="22"/>
          <w:szCs w:val="22"/>
        </w:rPr>
      </w:pPr>
    </w:p>
    <w:p w14:paraId="1F101719" w14:textId="7A40DE9E" w:rsidR="00584801" w:rsidRPr="00D93F2A" w:rsidRDefault="00584801" w:rsidP="00090429">
      <w:pPr>
        <w:spacing w:after="0"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 xml:space="preserve">The </w:t>
      </w:r>
      <w:proofErr w:type="spellStart"/>
      <w:r w:rsidR="00EE4AF5">
        <w:rPr>
          <w:rFonts w:asciiTheme="majorHAnsi" w:hAnsiTheme="majorHAnsi" w:cs="Times New Roman"/>
          <w:color w:val="000000" w:themeColor="text1"/>
          <w:sz w:val="24"/>
          <w:szCs w:val="24"/>
        </w:rPr>
        <w:t>Waccamaw</w:t>
      </w:r>
      <w:proofErr w:type="spellEnd"/>
      <w:r w:rsidRPr="00D93F2A">
        <w:rPr>
          <w:rFonts w:asciiTheme="majorHAnsi" w:hAnsiTheme="majorHAnsi" w:cs="Times New Roman"/>
          <w:color w:val="000000" w:themeColor="text1"/>
          <w:sz w:val="24"/>
          <w:szCs w:val="24"/>
        </w:rPr>
        <w:t xml:space="preserve"> Workforce Development Board recognizes that Unemployment Insurance claimants are a reasonable and logical pool of workforce system participants that could benefit from other partner services and activities.    Unemployment Insurance will be included in the system orientation.  Unemployment Insurance staff will be encouraged to have its claimants view the system orientation and provide each recipient with information on how to access other </w:t>
      </w:r>
      <w:r w:rsidR="00EE4AF5">
        <w:rPr>
          <w:rFonts w:asciiTheme="majorHAnsi" w:hAnsiTheme="majorHAnsi" w:cs="Times New Roman"/>
          <w:color w:val="000000" w:themeColor="text1"/>
          <w:sz w:val="24"/>
          <w:szCs w:val="24"/>
        </w:rPr>
        <w:t>partner</w:t>
      </w:r>
      <w:r w:rsidRPr="00D93F2A">
        <w:rPr>
          <w:rFonts w:asciiTheme="majorHAnsi" w:hAnsiTheme="majorHAnsi" w:cs="Times New Roman"/>
          <w:color w:val="000000" w:themeColor="text1"/>
          <w:sz w:val="24"/>
          <w:szCs w:val="24"/>
        </w:rPr>
        <w:t xml:space="preserve"> services.    Coordination efforts will be negotiated in the Memorandum of Understanding process.    </w:t>
      </w:r>
    </w:p>
    <w:p w14:paraId="4752E7EF" w14:textId="77777777" w:rsidR="00584801" w:rsidRPr="00D93F2A" w:rsidRDefault="00584801" w:rsidP="00090429">
      <w:pPr>
        <w:spacing w:after="0" w:line="240" w:lineRule="auto"/>
        <w:ind w:left="360"/>
        <w:jc w:val="both"/>
        <w:rPr>
          <w:rFonts w:asciiTheme="majorHAnsi" w:hAnsiTheme="majorHAnsi" w:cs="Times New Roman"/>
          <w:color w:val="000000" w:themeColor="text1"/>
          <w:sz w:val="24"/>
          <w:szCs w:val="24"/>
        </w:rPr>
      </w:pPr>
    </w:p>
    <w:p w14:paraId="383AF74D" w14:textId="694A760F" w:rsidR="00584801" w:rsidRDefault="00584801" w:rsidP="00090429">
      <w:pPr>
        <w:spacing w:line="240" w:lineRule="auto"/>
        <w:ind w:left="360"/>
        <w:jc w:val="both"/>
        <w:rPr>
          <w:rFonts w:asciiTheme="majorHAnsi" w:hAnsiTheme="majorHAnsi" w:cs="Times New Roman"/>
          <w:color w:val="000000" w:themeColor="text1"/>
          <w:sz w:val="24"/>
          <w:szCs w:val="24"/>
        </w:rPr>
      </w:pPr>
      <w:r w:rsidRPr="00D93F2A">
        <w:rPr>
          <w:rFonts w:asciiTheme="majorHAnsi" w:hAnsiTheme="majorHAnsi" w:cs="Times New Roman"/>
          <w:color w:val="000000" w:themeColor="text1"/>
          <w:sz w:val="24"/>
          <w:szCs w:val="24"/>
        </w:rPr>
        <w:t xml:space="preserve">Currently, </w:t>
      </w:r>
      <w:r w:rsidR="00EE4AF5">
        <w:rPr>
          <w:rFonts w:asciiTheme="majorHAnsi" w:hAnsiTheme="majorHAnsi" w:cs="Times New Roman"/>
          <w:color w:val="000000" w:themeColor="text1"/>
          <w:sz w:val="24"/>
          <w:szCs w:val="24"/>
        </w:rPr>
        <w:t xml:space="preserve">the comprehensive One-Stop Center for the </w:t>
      </w:r>
      <w:proofErr w:type="spellStart"/>
      <w:r w:rsidR="00EE4AF5">
        <w:rPr>
          <w:rFonts w:asciiTheme="majorHAnsi" w:hAnsiTheme="majorHAnsi" w:cs="Times New Roman"/>
          <w:color w:val="000000" w:themeColor="text1"/>
          <w:sz w:val="24"/>
          <w:szCs w:val="24"/>
        </w:rPr>
        <w:t>Waccamaw</w:t>
      </w:r>
      <w:proofErr w:type="spellEnd"/>
      <w:r w:rsidR="00EE4AF5">
        <w:rPr>
          <w:rFonts w:asciiTheme="majorHAnsi" w:hAnsiTheme="majorHAnsi" w:cs="Times New Roman"/>
          <w:color w:val="000000" w:themeColor="text1"/>
          <w:sz w:val="24"/>
          <w:szCs w:val="24"/>
        </w:rPr>
        <w:t xml:space="preserve"> Local Workforce Area</w:t>
      </w:r>
      <w:r w:rsidRPr="00D93F2A">
        <w:rPr>
          <w:rFonts w:asciiTheme="majorHAnsi" w:hAnsiTheme="majorHAnsi" w:cs="Times New Roman"/>
          <w:color w:val="000000" w:themeColor="text1"/>
          <w:sz w:val="24"/>
          <w:szCs w:val="24"/>
        </w:rPr>
        <w:t xml:space="preserve"> is co-located</w:t>
      </w:r>
      <w:r w:rsidRPr="00D93F2A">
        <w:rPr>
          <w:rFonts w:asciiTheme="majorHAnsi" w:hAnsiTheme="majorHAnsi" w:cs="Times New Roman"/>
          <w:color w:val="FF0000"/>
          <w:sz w:val="24"/>
          <w:szCs w:val="24"/>
        </w:rPr>
        <w:t xml:space="preserve"> </w:t>
      </w:r>
      <w:r w:rsidR="00EE4AF5">
        <w:rPr>
          <w:rFonts w:asciiTheme="majorHAnsi" w:hAnsiTheme="majorHAnsi" w:cs="Times New Roman"/>
          <w:color w:val="000000" w:themeColor="text1"/>
          <w:sz w:val="24"/>
          <w:szCs w:val="24"/>
        </w:rPr>
        <w:t>with</w:t>
      </w:r>
      <w:r w:rsidRPr="00D93F2A">
        <w:rPr>
          <w:rFonts w:asciiTheme="majorHAnsi" w:hAnsiTheme="majorHAnsi" w:cs="Times New Roman"/>
          <w:color w:val="000000" w:themeColor="text1"/>
          <w:sz w:val="24"/>
          <w:szCs w:val="24"/>
        </w:rPr>
        <w:t xml:space="preserve"> an Unemployment</w:t>
      </w:r>
      <w:r w:rsidR="00090429">
        <w:rPr>
          <w:rFonts w:asciiTheme="majorHAnsi" w:hAnsiTheme="majorHAnsi" w:cs="Times New Roman"/>
          <w:color w:val="000000" w:themeColor="text1"/>
          <w:sz w:val="24"/>
          <w:szCs w:val="24"/>
        </w:rPr>
        <w:t xml:space="preserve"> Insurance facility that </w:t>
      </w:r>
      <w:r w:rsidRPr="00D93F2A">
        <w:rPr>
          <w:rFonts w:asciiTheme="majorHAnsi" w:hAnsiTheme="majorHAnsi" w:cs="Times New Roman"/>
          <w:color w:val="000000" w:themeColor="text1"/>
          <w:sz w:val="24"/>
          <w:szCs w:val="24"/>
        </w:rPr>
        <w:t>allow</w:t>
      </w:r>
      <w:r w:rsidR="00090429">
        <w:rPr>
          <w:rFonts w:asciiTheme="majorHAnsi" w:hAnsiTheme="majorHAnsi" w:cs="Times New Roman"/>
          <w:color w:val="000000" w:themeColor="text1"/>
          <w:sz w:val="24"/>
          <w:szCs w:val="24"/>
        </w:rPr>
        <w:t>s</w:t>
      </w:r>
      <w:r w:rsidRPr="00D93F2A">
        <w:rPr>
          <w:rFonts w:asciiTheme="majorHAnsi" w:hAnsiTheme="majorHAnsi" w:cs="Times New Roman"/>
          <w:color w:val="000000" w:themeColor="text1"/>
          <w:sz w:val="24"/>
          <w:szCs w:val="24"/>
        </w:rPr>
        <w:t xml:space="preserve"> for timely integration of the system orientation in the upfront services and provide opportunities for Unemployment Insurance claimants to be included in initial screening, register in the </w:t>
      </w:r>
      <w:r w:rsidR="00EE4AF5">
        <w:rPr>
          <w:rFonts w:asciiTheme="majorHAnsi" w:hAnsiTheme="majorHAnsi" w:cs="Times New Roman"/>
          <w:color w:val="000000" w:themeColor="text1"/>
          <w:sz w:val="24"/>
          <w:szCs w:val="24"/>
        </w:rPr>
        <w:t>SC Works database</w:t>
      </w:r>
      <w:r w:rsidRPr="00D93F2A">
        <w:rPr>
          <w:rFonts w:asciiTheme="majorHAnsi" w:hAnsiTheme="majorHAnsi" w:cs="Times New Roman"/>
          <w:color w:val="000000" w:themeColor="text1"/>
          <w:sz w:val="24"/>
          <w:szCs w:val="24"/>
        </w:rPr>
        <w:t xml:space="preserve"> and to access basic career services. </w:t>
      </w:r>
    </w:p>
    <w:p w14:paraId="68A008F8" w14:textId="02ED831D" w:rsidR="00090429" w:rsidRDefault="00090429" w:rsidP="00090429">
      <w:pPr>
        <w:spacing w:line="240" w:lineRule="auto"/>
        <w:ind w:left="360"/>
        <w:jc w:val="both"/>
        <w:rPr>
          <w:rFonts w:asciiTheme="majorHAnsi" w:hAnsiTheme="majorHAnsi"/>
          <w:b/>
          <w:i/>
          <w:color w:val="0070C0"/>
        </w:rPr>
      </w:pPr>
      <w:r>
        <w:rPr>
          <w:rFonts w:asciiTheme="majorHAnsi" w:hAnsiTheme="majorHAnsi" w:cs="Times New Roman"/>
          <w:color w:val="000000" w:themeColor="text1"/>
          <w:sz w:val="24"/>
          <w:szCs w:val="24"/>
        </w:rPr>
        <w:t>Individuals utilize computers in the One-Stop Center to register for UI and receive access to telephones to contact SCDEW’s UI hotline.   A strategy that SCDEW has engaged to improve service delivery to individuals who are receiving Unemployment Insurance benefits is to use the SC Works Online System (SCWOS) as a communication tool to inform new UI registrants about Center hiring events, relevant job listings, and job fairs planned in the region.   Staff can send personal emails to the email address used during the customer’s registration in the system, send information about jobs that match their personal profile, attach general announcements about helpful seminars, and invitations for employer interviews.</w:t>
      </w:r>
    </w:p>
    <w:p w14:paraId="5DDD8075" w14:textId="1092E0EA" w:rsidR="003E5411" w:rsidRDefault="0026687C" w:rsidP="00841976">
      <w:pPr>
        <w:pStyle w:val="ListParagraph"/>
        <w:numPr>
          <w:ilvl w:val="0"/>
          <w:numId w:val="21"/>
        </w:numPr>
        <w:ind w:left="360"/>
        <w:jc w:val="both"/>
        <w:rPr>
          <w:rFonts w:asciiTheme="majorHAnsi" w:hAnsiTheme="majorHAnsi"/>
          <w:b/>
          <w:i/>
          <w:color w:val="0070C0"/>
        </w:rPr>
      </w:pPr>
      <w:r>
        <w:rPr>
          <w:rFonts w:asciiTheme="majorHAnsi" w:hAnsiTheme="majorHAnsi"/>
          <w:b/>
          <w:i/>
          <w:color w:val="0070C0"/>
        </w:rPr>
        <w:t>A description of the strategies and services for employers that may include the implementation of initiatives such as Incumbent Worker Training (IWT) programs, On-the-Job Training (OJT) programs, customized training programs, industry and sector strategies, career pathways initiatives, utilization of effective business intermediaries, and other business services and strategies designed to meet the needs of regional employers and support the Local Board’s strategic vision and goals.</w:t>
      </w:r>
    </w:p>
    <w:p w14:paraId="6A7608A5" w14:textId="77777777" w:rsidR="002F5E2F" w:rsidRDefault="002F5E2F" w:rsidP="00C65133">
      <w:pPr>
        <w:jc w:val="both"/>
        <w:rPr>
          <w:rFonts w:asciiTheme="majorHAnsi" w:hAnsiTheme="majorHAnsi"/>
          <w:b/>
          <w:i/>
          <w:color w:val="0070C0"/>
        </w:rPr>
      </w:pPr>
    </w:p>
    <w:p w14:paraId="0AF2C735" w14:textId="75372B5E" w:rsidR="008A26CC" w:rsidRPr="00082B12" w:rsidRDefault="008A26CC" w:rsidP="00C65133">
      <w:pPr>
        <w:spacing w:line="240" w:lineRule="auto"/>
        <w:ind w:left="360"/>
        <w:jc w:val="both"/>
        <w:rPr>
          <w:rFonts w:asciiTheme="majorHAnsi" w:hAnsiTheme="majorHAnsi"/>
          <w:color w:val="000000" w:themeColor="text1"/>
          <w:sz w:val="24"/>
          <w:szCs w:val="24"/>
        </w:rPr>
      </w:pPr>
      <w:r w:rsidRPr="00082B12">
        <w:rPr>
          <w:rFonts w:asciiTheme="majorHAnsi" w:hAnsiTheme="majorHAnsi"/>
          <w:color w:val="000000" w:themeColor="text1"/>
          <w:sz w:val="24"/>
          <w:szCs w:val="24"/>
        </w:rPr>
        <w:t xml:space="preserve">Business services and strategies are a key ingredient to the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Workforce Development Area</w:t>
      </w:r>
      <w:r w:rsidRPr="00082B12">
        <w:rPr>
          <w:rFonts w:asciiTheme="majorHAnsi" w:hAnsiTheme="majorHAnsi"/>
          <w:color w:val="000000" w:themeColor="text1"/>
          <w:sz w:val="24"/>
          <w:szCs w:val="24"/>
        </w:rPr>
        <w:t xml:space="preserve">.   Initiatives related to helping business and industry get skilled workers will be a priority.   Adult, Dislocated Worker, and Older Youth Title I training funds will only be expended on industries and occupations identified as in-demand during the life of this plan.   Should a shift in forecasted growth industries occur, the local plan will be modified to reflect the new reality.     </w:t>
      </w:r>
    </w:p>
    <w:p w14:paraId="1ED0FF3E" w14:textId="6CFC62F7" w:rsidR="008A26CC" w:rsidRPr="00082B12" w:rsidRDefault="008A26CC" w:rsidP="00C65133">
      <w:pPr>
        <w:spacing w:line="240" w:lineRule="auto"/>
        <w:ind w:left="360"/>
        <w:jc w:val="both"/>
        <w:rPr>
          <w:rFonts w:asciiTheme="majorHAnsi" w:hAnsiTheme="majorHAnsi"/>
          <w:color w:val="000000" w:themeColor="text1"/>
          <w:sz w:val="24"/>
          <w:szCs w:val="24"/>
        </w:rPr>
      </w:pPr>
      <w:r>
        <w:rPr>
          <w:rFonts w:asciiTheme="majorHAnsi" w:hAnsiTheme="majorHAnsi"/>
          <w:color w:val="000000" w:themeColor="text1"/>
          <w:sz w:val="24"/>
          <w:szCs w:val="24"/>
        </w:rPr>
        <w:t xml:space="preserve">The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Workforce Development Board</w:t>
      </w:r>
      <w:r w:rsidRPr="00082B12">
        <w:rPr>
          <w:rFonts w:asciiTheme="majorHAnsi" w:hAnsiTheme="majorHAnsi"/>
          <w:color w:val="000000" w:themeColor="text1"/>
          <w:sz w:val="24"/>
          <w:szCs w:val="24"/>
        </w:rPr>
        <w:t xml:space="preserve"> will research and work with economic development, educational institutions, and labor unions to identify apprenticeship opportunities.    The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Workforce Development </w:t>
      </w:r>
      <w:r w:rsidRPr="00082B12">
        <w:rPr>
          <w:rFonts w:asciiTheme="majorHAnsi" w:hAnsiTheme="majorHAnsi"/>
          <w:color w:val="000000" w:themeColor="text1"/>
          <w:sz w:val="24"/>
          <w:szCs w:val="24"/>
        </w:rPr>
        <w:t xml:space="preserve">Board will request that a speaker from the State’s Apprenticeship Unit present to the Board and partners at a </w:t>
      </w: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t>
      </w:r>
      <w:r w:rsidRPr="00082B12">
        <w:rPr>
          <w:rFonts w:asciiTheme="majorHAnsi" w:hAnsiTheme="majorHAnsi"/>
          <w:color w:val="000000" w:themeColor="text1"/>
          <w:sz w:val="24"/>
          <w:szCs w:val="24"/>
        </w:rPr>
        <w:t xml:space="preserve">Workforce </w:t>
      </w:r>
      <w:r>
        <w:rPr>
          <w:rFonts w:asciiTheme="majorHAnsi" w:hAnsiTheme="majorHAnsi"/>
          <w:color w:val="000000" w:themeColor="text1"/>
          <w:sz w:val="24"/>
          <w:szCs w:val="24"/>
        </w:rPr>
        <w:t xml:space="preserve">Development </w:t>
      </w:r>
      <w:r w:rsidRPr="00082B12">
        <w:rPr>
          <w:rFonts w:asciiTheme="majorHAnsi" w:hAnsiTheme="majorHAnsi"/>
          <w:color w:val="000000" w:themeColor="text1"/>
          <w:sz w:val="24"/>
          <w:szCs w:val="24"/>
        </w:rPr>
        <w:t xml:space="preserve">Board meeting to assist in identifying specific strategies.   </w:t>
      </w:r>
    </w:p>
    <w:p w14:paraId="52DCAFD6" w14:textId="77777777" w:rsidR="008A26CC" w:rsidRPr="00082B12" w:rsidRDefault="008A26CC" w:rsidP="00C65133">
      <w:pPr>
        <w:spacing w:line="240" w:lineRule="auto"/>
        <w:ind w:left="360"/>
        <w:jc w:val="both"/>
        <w:rPr>
          <w:rFonts w:asciiTheme="majorHAnsi" w:hAnsiTheme="majorHAnsi"/>
          <w:color w:val="000000" w:themeColor="text1"/>
          <w:sz w:val="24"/>
          <w:szCs w:val="24"/>
        </w:rPr>
      </w:pPr>
      <w:r w:rsidRPr="00082B12">
        <w:rPr>
          <w:rFonts w:asciiTheme="majorHAnsi" w:hAnsiTheme="majorHAnsi"/>
          <w:color w:val="000000" w:themeColor="text1"/>
          <w:sz w:val="24"/>
          <w:szCs w:val="24"/>
        </w:rPr>
        <w:t xml:space="preserve">Economic Development partners will be apprised of the availability of Incumbent Worker Training, On-the-Job Training, and Customized Training that can assist eligible existing workers and eligible new hires in building the necessary skills and knowledge to benefit the employers and provide a career path for workers.    The Integrated Business Services Team will include these initiatives in their outreach and recruitment packages that will be used for business development.    </w:t>
      </w:r>
    </w:p>
    <w:p w14:paraId="77527510" w14:textId="296D9325" w:rsidR="008A26CC" w:rsidRPr="00082B12" w:rsidRDefault="008A26CC" w:rsidP="00C65133">
      <w:pPr>
        <w:spacing w:line="240" w:lineRule="auto"/>
        <w:ind w:left="360"/>
        <w:jc w:val="both"/>
        <w:rPr>
          <w:rFonts w:asciiTheme="majorHAnsi" w:hAnsiTheme="majorHAnsi"/>
          <w:color w:val="000000" w:themeColor="text1"/>
          <w:sz w:val="24"/>
          <w:szCs w:val="24"/>
        </w:rPr>
      </w:pPr>
      <w:r w:rsidRPr="00082B12">
        <w:rPr>
          <w:rFonts w:asciiTheme="majorHAnsi" w:hAnsiTheme="majorHAnsi"/>
          <w:color w:val="000000" w:themeColor="text1"/>
          <w:sz w:val="24"/>
          <w:szCs w:val="24"/>
        </w:rPr>
        <w:t xml:space="preserve">Sector Partnerships will play an intricate role in identifying career paths and the skills and knowledge needed to be proficient in the existing and emerging in-demand industries and occupations.    </w:t>
      </w:r>
    </w:p>
    <w:p w14:paraId="3161DC3A" w14:textId="3EF64AA9" w:rsidR="008A26CC" w:rsidRPr="00082B12" w:rsidRDefault="000B72DB" w:rsidP="00C65133">
      <w:pPr>
        <w:spacing w:line="240" w:lineRule="auto"/>
        <w:ind w:left="360"/>
        <w:jc w:val="both"/>
        <w:rPr>
          <w:rFonts w:asciiTheme="majorHAnsi" w:hAnsiTheme="majorHAnsi"/>
          <w:color w:val="000000" w:themeColor="text1"/>
          <w:sz w:val="24"/>
          <w:szCs w:val="24"/>
        </w:rPr>
      </w:pP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has been working with a regional team and has identified </w:t>
      </w:r>
      <w:r w:rsidR="008A26CC">
        <w:rPr>
          <w:rFonts w:asciiTheme="majorHAnsi" w:hAnsiTheme="majorHAnsi"/>
          <w:color w:val="000000" w:themeColor="text1"/>
          <w:sz w:val="24"/>
          <w:szCs w:val="24"/>
        </w:rPr>
        <w:t>Health Care and Manufacturing</w:t>
      </w:r>
      <w:r w:rsidR="008A26CC" w:rsidRPr="00082B12">
        <w:rPr>
          <w:rFonts w:asciiTheme="majorHAnsi" w:hAnsiTheme="majorHAnsi"/>
          <w:color w:val="000000" w:themeColor="text1"/>
          <w:sz w:val="24"/>
          <w:szCs w:val="24"/>
        </w:rPr>
        <w:t xml:space="preserve"> Se</w:t>
      </w:r>
      <w:r w:rsidR="008A26CC">
        <w:rPr>
          <w:rFonts w:asciiTheme="majorHAnsi" w:hAnsiTheme="majorHAnsi"/>
          <w:color w:val="000000" w:themeColor="text1"/>
          <w:sz w:val="24"/>
          <w:szCs w:val="24"/>
        </w:rPr>
        <w:t xml:space="preserve">ctor Partnerships </w:t>
      </w:r>
      <w:r>
        <w:rPr>
          <w:rFonts w:asciiTheme="majorHAnsi" w:hAnsiTheme="majorHAnsi"/>
          <w:color w:val="000000" w:themeColor="text1"/>
          <w:sz w:val="24"/>
          <w:szCs w:val="24"/>
        </w:rPr>
        <w:t xml:space="preserve">as the focus.  </w:t>
      </w:r>
      <w:r w:rsidR="008A26CC" w:rsidRPr="00082B12">
        <w:rPr>
          <w:rFonts w:asciiTheme="majorHAnsi" w:hAnsiTheme="majorHAnsi"/>
          <w:color w:val="000000" w:themeColor="text1"/>
          <w:sz w:val="24"/>
          <w:szCs w:val="24"/>
        </w:rPr>
        <w:t xml:space="preserve">These </w:t>
      </w:r>
      <w:r>
        <w:rPr>
          <w:rFonts w:asciiTheme="majorHAnsi" w:hAnsiTheme="majorHAnsi"/>
          <w:color w:val="000000" w:themeColor="text1"/>
          <w:sz w:val="24"/>
          <w:szCs w:val="24"/>
        </w:rPr>
        <w:t xml:space="preserve">sector </w:t>
      </w:r>
      <w:r w:rsidR="008A26CC" w:rsidRPr="00082B12">
        <w:rPr>
          <w:rFonts w:asciiTheme="majorHAnsi" w:hAnsiTheme="majorHAnsi"/>
          <w:color w:val="000000" w:themeColor="text1"/>
          <w:sz w:val="24"/>
          <w:szCs w:val="24"/>
        </w:rPr>
        <w:t>partnerships will inform the Integrated Business Services Team regarding career pathways and the skills and knowledge needed to establish the talent pipeline for these two sectors.</w:t>
      </w:r>
    </w:p>
    <w:p w14:paraId="67ACD4FE" w14:textId="4131D767" w:rsidR="000B72DB" w:rsidRDefault="000B72DB" w:rsidP="00F1295E">
      <w:pPr>
        <w:spacing w:after="0" w:line="240" w:lineRule="auto"/>
        <w:ind w:left="360"/>
        <w:jc w:val="both"/>
        <w:rPr>
          <w:rFonts w:asciiTheme="majorHAnsi" w:hAnsiTheme="majorHAnsi"/>
          <w:color w:val="000000" w:themeColor="text1"/>
          <w:sz w:val="24"/>
          <w:szCs w:val="24"/>
        </w:rPr>
      </w:pPr>
      <w:r>
        <w:rPr>
          <w:rFonts w:asciiTheme="majorHAnsi" w:hAnsiTheme="majorHAnsi"/>
          <w:color w:val="000000" w:themeColor="text1"/>
          <w:sz w:val="24"/>
          <w:szCs w:val="24"/>
        </w:rPr>
        <w:t>Economic development</w:t>
      </w:r>
      <w:r w:rsidRPr="003825C6">
        <w:rPr>
          <w:rFonts w:asciiTheme="majorHAnsi" w:hAnsiTheme="majorHAnsi"/>
          <w:color w:val="000000" w:themeColor="text1"/>
          <w:sz w:val="24"/>
          <w:szCs w:val="24"/>
        </w:rPr>
        <w:t xml:space="preserve"> will assist in identifying business intermediaries throughout the three-county region.    Business intermediaries will be apprised of the work of the Integrated Business Services Team and will help identify contacts for existing and emerging in-demand industries and occupations.   </w:t>
      </w:r>
    </w:p>
    <w:p w14:paraId="549F7200" w14:textId="77777777" w:rsidR="002F5E2F" w:rsidRPr="002F5E2F" w:rsidRDefault="002F5E2F" w:rsidP="00F1295E">
      <w:pPr>
        <w:spacing w:after="0" w:line="240" w:lineRule="auto"/>
        <w:jc w:val="both"/>
        <w:rPr>
          <w:rFonts w:asciiTheme="majorHAnsi" w:hAnsiTheme="majorHAnsi"/>
          <w:b/>
          <w:i/>
          <w:color w:val="0070C0"/>
        </w:rPr>
      </w:pPr>
    </w:p>
    <w:p w14:paraId="2C2E8AE3" w14:textId="6DCB1831" w:rsidR="0026687C" w:rsidRDefault="0026687C" w:rsidP="00841976">
      <w:pPr>
        <w:pStyle w:val="ListParagraph"/>
        <w:numPr>
          <w:ilvl w:val="0"/>
          <w:numId w:val="21"/>
        </w:numPr>
        <w:ind w:left="360"/>
        <w:jc w:val="both"/>
        <w:rPr>
          <w:rFonts w:asciiTheme="majorHAnsi" w:hAnsiTheme="majorHAnsi"/>
          <w:b/>
          <w:i/>
          <w:color w:val="0070C0"/>
        </w:rPr>
      </w:pPr>
      <w:r>
        <w:rPr>
          <w:rFonts w:asciiTheme="majorHAnsi" w:hAnsiTheme="majorHAnsi"/>
          <w:b/>
          <w:i/>
          <w:color w:val="0070C0"/>
        </w:rPr>
        <w:t>A description of how the Local Board will coordinate local workforce investment activities with regional economic development activities that are carried out in the local area, including how the Local Board will promote entrepreneurial skills training and microenterprise services.</w:t>
      </w:r>
    </w:p>
    <w:p w14:paraId="0D01AF2D" w14:textId="77777777" w:rsidR="00540F27" w:rsidRDefault="00540F27" w:rsidP="00F1295E">
      <w:pPr>
        <w:spacing w:after="0" w:line="240" w:lineRule="auto"/>
        <w:jc w:val="both"/>
        <w:rPr>
          <w:rFonts w:asciiTheme="majorHAnsi" w:hAnsiTheme="majorHAnsi"/>
          <w:b/>
          <w:i/>
          <w:color w:val="0070C0"/>
        </w:rPr>
      </w:pPr>
    </w:p>
    <w:p w14:paraId="2611584E" w14:textId="0BBFC47F" w:rsidR="001F1659" w:rsidRPr="00012472" w:rsidRDefault="001F1659" w:rsidP="00F1295E">
      <w:pPr>
        <w:pStyle w:val="ListParagraph"/>
        <w:ind w:left="360"/>
        <w:jc w:val="both"/>
        <w:rPr>
          <w:rFonts w:asciiTheme="majorHAnsi" w:hAnsiTheme="majorHAnsi" w:cs="Times New Roman"/>
          <w:color w:val="000000" w:themeColor="text1"/>
        </w:rPr>
      </w:pPr>
      <w:r>
        <w:rPr>
          <w:rFonts w:asciiTheme="majorHAnsi" w:hAnsiTheme="majorHAnsi" w:cs="Times New Roman"/>
          <w:color w:val="000000" w:themeColor="text1"/>
        </w:rPr>
        <w:t>Economic development will</w:t>
      </w:r>
      <w:r w:rsidRPr="00012472">
        <w:rPr>
          <w:rFonts w:asciiTheme="majorHAnsi" w:hAnsiTheme="majorHAnsi" w:cs="Times New Roman"/>
          <w:color w:val="000000" w:themeColor="text1"/>
        </w:rPr>
        <w:t xml:space="preserve"> participa</w:t>
      </w:r>
      <w:r w:rsidR="004C7D8B">
        <w:rPr>
          <w:rFonts w:asciiTheme="majorHAnsi" w:hAnsiTheme="majorHAnsi" w:cs="Times New Roman"/>
          <w:color w:val="000000" w:themeColor="text1"/>
        </w:rPr>
        <w:t>te</w:t>
      </w:r>
      <w:r>
        <w:rPr>
          <w:rFonts w:asciiTheme="majorHAnsi" w:hAnsiTheme="majorHAnsi" w:cs="Times New Roman"/>
          <w:color w:val="000000" w:themeColor="text1"/>
        </w:rPr>
        <w:t xml:space="preserve"> in the </w:t>
      </w:r>
      <w:r w:rsidR="00787A9B">
        <w:rPr>
          <w:rFonts w:asciiTheme="majorHAnsi" w:hAnsiTheme="majorHAnsi" w:cs="Times New Roman"/>
          <w:color w:val="000000" w:themeColor="text1"/>
        </w:rPr>
        <w:t>partner</w:t>
      </w:r>
      <w:r w:rsidR="00787A9B" w:rsidRPr="00012472">
        <w:rPr>
          <w:rFonts w:asciiTheme="majorHAnsi" w:hAnsiTheme="majorHAnsi" w:cs="Times New Roman"/>
          <w:color w:val="000000" w:themeColor="text1"/>
        </w:rPr>
        <w:t>-convening</w:t>
      </w:r>
      <w:r w:rsidRPr="00012472">
        <w:rPr>
          <w:rFonts w:asciiTheme="majorHAnsi" w:hAnsiTheme="majorHAnsi" w:cs="Times New Roman"/>
          <w:color w:val="000000" w:themeColor="text1"/>
        </w:rPr>
        <w:t xml:space="preserve"> group to discuss and formulate strategies to serve business and</w:t>
      </w:r>
      <w:r>
        <w:rPr>
          <w:rFonts w:asciiTheme="majorHAnsi" w:hAnsiTheme="majorHAnsi" w:cs="Times New Roman"/>
          <w:color w:val="000000" w:themeColor="text1"/>
        </w:rPr>
        <w:t xml:space="preserve"> industry effectively and play</w:t>
      </w:r>
      <w:r w:rsidRPr="00012472">
        <w:rPr>
          <w:rFonts w:asciiTheme="majorHAnsi" w:hAnsiTheme="majorHAnsi" w:cs="Times New Roman"/>
          <w:color w:val="000000" w:themeColor="text1"/>
        </w:rPr>
        <w:t xml:space="preserve"> an important advisory role in the developmen</w:t>
      </w:r>
      <w:r>
        <w:rPr>
          <w:rFonts w:asciiTheme="majorHAnsi" w:hAnsiTheme="majorHAnsi" w:cs="Times New Roman"/>
          <w:color w:val="000000" w:themeColor="text1"/>
        </w:rPr>
        <w:t>t of the sector partnerships.</w:t>
      </w:r>
    </w:p>
    <w:p w14:paraId="02756FAC" w14:textId="77777777" w:rsidR="001F1659" w:rsidRDefault="001F1659" w:rsidP="00C65133">
      <w:pPr>
        <w:pStyle w:val="ListParagraph"/>
        <w:ind w:left="360"/>
        <w:jc w:val="both"/>
        <w:rPr>
          <w:rFonts w:asciiTheme="majorHAnsi" w:hAnsiTheme="majorHAnsi" w:cs="Times New Roman"/>
          <w:color w:val="002060"/>
        </w:rPr>
      </w:pPr>
    </w:p>
    <w:p w14:paraId="6E49C9F6" w14:textId="5115ADFF" w:rsidR="001F1659" w:rsidRPr="00012472" w:rsidRDefault="001F1659" w:rsidP="00C65133">
      <w:pPr>
        <w:pStyle w:val="ListParagraph"/>
        <w:ind w:left="360"/>
        <w:jc w:val="both"/>
        <w:rPr>
          <w:rFonts w:asciiTheme="majorHAnsi" w:hAnsiTheme="majorHAnsi" w:cs="Times New Roman"/>
          <w:color w:val="000000" w:themeColor="text1"/>
        </w:rPr>
      </w:pPr>
      <w:r>
        <w:rPr>
          <w:rFonts w:asciiTheme="majorHAnsi" w:hAnsiTheme="majorHAnsi" w:cs="Times New Roman"/>
          <w:color w:val="000000" w:themeColor="text1"/>
        </w:rPr>
        <w:t xml:space="preserve">Economic development representatives will </w:t>
      </w:r>
      <w:r w:rsidRPr="00012472">
        <w:rPr>
          <w:rFonts w:asciiTheme="majorHAnsi" w:hAnsiTheme="majorHAnsi" w:cs="Times New Roman"/>
          <w:color w:val="000000" w:themeColor="text1"/>
        </w:rPr>
        <w:t>participate in collecting informati</w:t>
      </w:r>
      <w:r>
        <w:rPr>
          <w:rFonts w:asciiTheme="majorHAnsi" w:hAnsiTheme="majorHAnsi" w:cs="Times New Roman"/>
          <w:color w:val="000000" w:themeColor="text1"/>
        </w:rPr>
        <w:t>on from business customers</w:t>
      </w:r>
      <w:r w:rsidRPr="00012472">
        <w:rPr>
          <w:rFonts w:asciiTheme="majorHAnsi" w:hAnsiTheme="majorHAnsi" w:cs="Times New Roman"/>
          <w:color w:val="000000" w:themeColor="text1"/>
        </w:rPr>
        <w:t xml:space="preserve"> regarding the skills and knowledge they are looking for to fill entry level and middle skill jobs in the in-demand occupations.     This will be done in the form of an electronic survey to their business and industry contacts.   This survey will be conducted after the Sector Partnership for each in-demand industry and occupation has convened and provided the career path flow that will inform the appropriate industries and occ</w:t>
      </w:r>
      <w:r w:rsidR="00451205">
        <w:rPr>
          <w:rFonts w:asciiTheme="majorHAnsi" w:hAnsiTheme="majorHAnsi" w:cs="Times New Roman"/>
          <w:color w:val="000000" w:themeColor="text1"/>
        </w:rPr>
        <w:t>upations to survey.   Economic d</w:t>
      </w:r>
      <w:r w:rsidRPr="00012472">
        <w:rPr>
          <w:rFonts w:asciiTheme="majorHAnsi" w:hAnsiTheme="majorHAnsi" w:cs="Times New Roman"/>
          <w:color w:val="000000" w:themeColor="text1"/>
        </w:rPr>
        <w:t xml:space="preserve">evelopment will be involved in the Sector Partnership meetings.    </w:t>
      </w:r>
    </w:p>
    <w:p w14:paraId="1FD5D037" w14:textId="77777777" w:rsidR="001F1659" w:rsidRPr="00012472" w:rsidRDefault="001F1659" w:rsidP="00C65133">
      <w:pPr>
        <w:pStyle w:val="ListParagraph"/>
        <w:ind w:left="360"/>
        <w:jc w:val="both"/>
        <w:rPr>
          <w:rFonts w:asciiTheme="majorHAnsi" w:hAnsiTheme="majorHAnsi" w:cs="Times New Roman"/>
          <w:color w:val="000000" w:themeColor="text1"/>
        </w:rPr>
      </w:pPr>
    </w:p>
    <w:p w14:paraId="68A1A379" w14:textId="49F4392D" w:rsidR="001F1659" w:rsidRPr="00012472" w:rsidRDefault="00451205" w:rsidP="00C65133">
      <w:pPr>
        <w:pStyle w:val="ListParagraph"/>
        <w:ind w:left="360"/>
        <w:jc w:val="both"/>
        <w:rPr>
          <w:rFonts w:asciiTheme="majorHAnsi" w:hAnsiTheme="majorHAnsi" w:cs="Times New Roman"/>
          <w:color w:val="000000" w:themeColor="text1"/>
        </w:rPr>
      </w:pPr>
      <w:proofErr w:type="spellStart"/>
      <w:r>
        <w:rPr>
          <w:rFonts w:asciiTheme="majorHAnsi" w:hAnsiTheme="majorHAnsi" w:cs="Times New Roman"/>
          <w:color w:val="000000" w:themeColor="text1"/>
        </w:rPr>
        <w:t>Waccamaw</w:t>
      </w:r>
      <w:proofErr w:type="spellEnd"/>
      <w:r>
        <w:rPr>
          <w:rFonts w:asciiTheme="majorHAnsi" w:hAnsiTheme="majorHAnsi" w:cs="Times New Roman"/>
          <w:color w:val="000000" w:themeColor="text1"/>
        </w:rPr>
        <w:t xml:space="preserve"> Workforce Development Board</w:t>
      </w:r>
      <w:r w:rsidR="001F1659" w:rsidRPr="00012472">
        <w:rPr>
          <w:rFonts w:asciiTheme="majorHAnsi" w:hAnsiTheme="majorHAnsi" w:cs="Times New Roman"/>
          <w:color w:val="000000" w:themeColor="text1"/>
        </w:rPr>
        <w:t xml:space="preserve"> will </w:t>
      </w:r>
      <w:r>
        <w:rPr>
          <w:rFonts w:asciiTheme="majorHAnsi" w:hAnsiTheme="majorHAnsi" w:cs="Times New Roman"/>
          <w:color w:val="000000" w:themeColor="text1"/>
        </w:rPr>
        <w:t xml:space="preserve">request economic development provide a training session to workforce system </w:t>
      </w:r>
      <w:r w:rsidR="001F1659" w:rsidRPr="00012472">
        <w:rPr>
          <w:rFonts w:asciiTheme="majorHAnsi" w:hAnsiTheme="majorHAnsi" w:cs="Times New Roman"/>
          <w:color w:val="000000" w:themeColor="text1"/>
        </w:rPr>
        <w:t>partners on what they do an</w:t>
      </w:r>
      <w:r>
        <w:rPr>
          <w:rFonts w:asciiTheme="majorHAnsi" w:hAnsiTheme="majorHAnsi" w:cs="Times New Roman"/>
          <w:color w:val="000000" w:themeColor="text1"/>
        </w:rPr>
        <w:t>d how the workforce system and economic d</w:t>
      </w:r>
      <w:r w:rsidR="001F1659" w:rsidRPr="00012472">
        <w:rPr>
          <w:rFonts w:asciiTheme="majorHAnsi" w:hAnsiTheme="majorHAnsi" w:cs="Times New Roman"/>
          <w:color w:val="000000" w:themeColor="text1"/>
        </w:rPr>
        <w:t xml:space="preserve">evelopment can work together. </w:t>
      </w:r>
    </w:p>
    <w:p w14:paraId="1C093C77" w14:textId="77777777" w:rsidR="001F1659" w:rsidRPr="00012472" w:rsidRDefault="001F1659" w:rsidP="00C65133">
      <w:pPr>
        <w:pStyle w:val="ListParagraph"/>
        <w:ind w:left="360"/>
        <w:jc w:val="both"/>
        <w:rPr>
          <w:rFonts w:asciiTheme="majorHAnsi" w:hAnsiTheme="majorHAnsi" w:cs="Times New Roman"/>
          <w:color w:val="000000" w:themeColor="text1"/>
        </w:rPr>
      </w:pPr>
    </w:p>
    <w:p w14:paraId="5799D576" w14:textId="594DCAFB" w:rsidR="001F1659" w:rsidRPr="00012472" w:rsidRDefault="00451205" w:rsidP="00C65133">
      <w:pPr>
        <w:pStyle w:val="ListParagraph"/>
        <w:ind w:left="360"/>
        <w:jc w:val="both"/>
        <w:rPr>
          <w:rFonts w:asciiTheme="majorHAnsi" w:hAnsiTheme="majorHAnsi"/>
          <w:b/>
          <w:i/>
          <w:color w:val="000000" w:themeColor="text1"/>
          <w:sz w:val="22"/>
          <w:szCs w:val="22"/>
        </w:rPr>
      </w:pPr>
      <w:proofErr w:type="spellStart"/>
      <w:r>
        <w:rPr>
          <w:rFonts w:asciiTheme="majorHAnsi" w:hAnsiTheme="majorHAnsi" w:cs="Times New Roman"/>
          <w:color w:val="000000" w:themeColor="text1"/>
        </w:rPr>
        <w:t>Waccamaw</w:t>
      </w:r>
      <w:proofErr w:type="spellEnd"/>
      <w:r>
        <w:rPr>
          <w:rFonts w:asciiTheme="majorHAnsi" w:hAnsiTheme="majorHAnsi" w:cs="Times New Roman"/>
          <w:color w:val="000000" w:themeColor="text1"/>
        </w:rPr>
        <w:t xml:space="preserve"> Workforce Development Board will partner with economic development to offer</w:t>
      </w:r>
      <w:r w:rsidR="001F1659" w:rsidRPr="00012472">
        <w:rPr>
          <w:rFonts w:asciiTheme="majorHAnsi" w:hAnsiTheme="majorHAnsi" w:cs="Times New Roman"/>
          <w:color w:val="000000" w:themeColor="text1"/>
        </w:rPr>
        <w:t xml:space="preserve"> entrepreneurial </w:t>
      </w:r>
      <w:r>
        <w:rPr>
          <w:rFonts w:asciiTheme="majorHAnsi" w:hAnsiTheme="majorHAnsi" w:cs="Times New Roman"/>
          <w:color w:val="000000" w:themeColor="text1"/>
        </w:rPr>
        <w:t>information sessions.</w:t>
      </w:r>
    </w:p>
    <w:p w14:paraId="1CE2BF89" w14:textId="77777777" w:rsidR="001F1659" w:rsidRDefault="001F1659" w:rsidP="00C65133">
      <w:pPr>
        <w:jc w:val="both"/>
        <w:rPr>
          <w:rFonts w:asciiTheme="majorHAnsi" w:hAnsiTheme="majorHAnsi"/>
          <w:b/>
          <w:i/>
          <w:color w:val="0070C0"/>
        </w:rPr>
      </w:pPr>
    </w:p>
    <w:p w14:paraId="14513771" w14:textId="1870ECCE" w:rsidR="00451205" w:rsidRDefault="00451205" w:rsidP="00C65133">
      <w:pPr>
        <w:spacing w:after="0" w:line="240" w:lineRule="auto"/>
        <w:jc w:val="both"/>
        <w:rPr>
          <w:rFonts w:asciiTheme="majorHAnsi" w:hAnsiTheme="majorHAnsi"/>
          <w:b/>
          <w:i/>
          <w:color w:val="0070C0"/>
        </w:rPr>
      </w:pPr>
      <w:r>
        <w:rPr>
          <w:rFonts w:asciiTheme="majorHAnsi" w:hAnsiTheme="majorHAnsi"/>
          <w:b/>
          <w:i/>
          <w:color w:val="0070C0"/>
        </w:rPr>
        <w:br w:type="page"/>
      </w:r>
    </w:p>
    <w:p w14:paraId="5CA0AC35" w14:textId="1F0EA54C" w:rsidR="00956AB2" w:rsidRPr="00202A5C" w:rsidRDefault="00956AB2" w:rsidP="00C65133">
      <w:pPr>
        <w:jc w:val="both"/>
        <w:rPr>
          <w:rFonts w:asciiTheme="majorHAnsi" w:hAnsiTheme="majorHAnsi"/>
          <w:b/>
          <w:sz w:val="32"/>
          <w:szCs w:val="32"/>
        </w:rPr>
      </w:pPr>
      <w:r>
        <w:rPr>
          <w:rFonts w:asciiTheme="majorHAnsi" w:hAnsiTheme="majorHAnsi"/>
          <w:b/>
          <w:sz w:val="32"/>
          <w:szCs w:val="32"/>
        </w:rPr>
        <w:t>SECTION IV:  Program Design and Evaluation</w:t>
      </w:r>
    </w:p>
    <w:p w14:paraId="1AFB631E" w14:textId="42870D62" w:rsidR="00956AB2" w:rsidRPr="003313E3" w:rsidRDefault="00956AB2" w:rsidP="003313E3">
      <w:pPr>
        <w:pStyle w:val="ListParagraph"/>
        <w:numPr>
          <w:ilvl w:val="0"/>
          <w:numId w:val="25"/>
        </w:numPr>
        <w:ind w:left="360"/>
        <w:jc w:val="both"/>
        <w:rPr>
          <w:rFonts w:asciiTheme="majorHAnsi" w:hAnsiTheme="majorHAnsi"/>
          <w:b/>
          <w:i/>
          <w:color w:val="0070C0"/>
        </w:rPr>
      </w:pPr>
      <w:r w:rsidRPr="003313E3">
        <w:rPr>
          <w:rFonts w:asciiTheme="majorHAnsi" w:hAnsiTheme="majorHAnsi"/>
          <w:b/>
          <w:i/>
          <w:color w:val="0070C0"/>
        </w:rPr>
        <w:t xml:space="preserve">A description of the </w:t>
      </w:r>
      <w:r w:rsidR="00E857E8" w:rsidRPr="003313E3">
        <w:rPr>
          <w:rFonts w:asciiTheme="majorHAnsi" w:hAnsiTheme="majorHAnsi"/>
          <w:b/>
          <w:i/>
          <w:color w:val="0070C0"/>
        </w:rPr>
        <w:t>SC Works delivery system in the local area, including:</w:t>
      </w:r>
    </w:p>
    <w:p w14:paraId="2BEED38E" w14:textId="3529AC05" w:rsidR="00E857E8" w:rsidRPr="003313E3" w:rsidRDefault="00795606" w:rsidP="003313E3">
      <w:pPr>
        <w:pStyle w:val="ListParagraph"/>
        <w:numPr>
          <w:ilvl w:val="0"/>
          <w:numId w:val="26"/>
        </w:numPr>
        <w:tabs>
          <w:tab w:val="left" w:pos="720"/>
        </w:tabs>
        <w:ind w:left="720"/>
        <w:jc w:val="both"/>
        <w:rPr>
          <w:rFonts w:asciiTheme="majorHAnsi" w:hAnsiTheme="majorHAnsi"/>
          <w:b/>
          <w:i/>
          <w:color w:val="0070C0"/>
        </w:rPr>
      </w:pPr>
      <w:r w:rsidRPr="003313E3">
        <w:rPr>
          <w:rFonts w:asciiTheme="majorHAnsi" w:hAnsiTheme="majorHAnsi"/>
          <w:b/>
          <w:i/>
          <w:color w:val="0070C0"/>
        </w:rPr>
        <w:t>How the Local Board will ensure the continuous improvement of eligible providers of services through the system and that the providers will meet the employment needs of local employers, workers, and jobseekers;</w:t>
      </w:r>
    </w:p>
    <w:p w14:paraId="73C798F4" w14:textId="77777777" w:rsidR="00451205" w:rsidRPr="003313E3" w:rsidRDefault="00451205" w:rsidP="003313E3">
      <w:pPr>
        <w:tabs>
          <w:tab w:val="left" w:pos="720"/>
        </w:tabs>
        <w:spacing w:after="0" w:line="240" w:lineRule="auto"/>
        <w:jc w:val="both"/>
        <w:rPr>
          <w:rFonts w:asciiTheme="majorHAnsi" w:hAnsiTheme="majorHAnsi"/>
          <w:b/>
          <w:i/>
          <w:color w:val="0070C0"/>
          <w:sz w:val="24"/>
          <w:szCs w:val="24"/>
        </w:rPr>
      </w:pPr>
    </w:p>
    <w:p w14:paraId="6ACCBE4C" w14:textId="77777777" w:rsidR="00451205" w:rsidRPr="003313E3" w:rsidRDefault="00451205" w:rsidP="003313E3">
      <w:pPr>
        <w:widowControl w:val="0"/>
        <w:autoSpaceDE w:val="0"/>
        <w:autoSpaceDN w:val="0"/>
        <w:adjustRightInd w:val="0"/>
        <w:spacing w:after="24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The programs provided through Title I of the Workforce Innovation and Opportunity Act are tied to negotiated common performance measures.   Continued success and funding are directly related to meeting or exceeding the negotiated performance levels.   </w:t>
      </w:r>
    </w:p>
    <w:p w14:paraId="4BAD5DAC" w14:textId="6173B834" w:rsidR="00451205" w:rsidRPr="003313E3" w:rsidRDefault="00451205" w:rsidP="003313E3">
      <w:pPr>
        <w:widowControl w:val="0"/>
        <w:autoSpaceDE w:val="0"/>
        <w:autoSpaceDN w:val="0"/>
        <w:adjustRightInd w:val="0"/>
        <w:spacing w:after="24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The </w:t>
      </w:r>
      <w:proofErr w:type="spellStart"/>
      <w:r w:rsidRPr="003313E3">
        <w:rPr>
          <w:rFonts w:asciiTheme="majorHAnsi" w:hAnsiTheme="majorHAnsi" w:cs="Times New Roman"/>
          <w:sz w:val="24"/>
          <w:szCs w:val="24"/>
        </w:rPr>
        <w:t>Waccamaw</w:t>
      </w:r>
      <w:proofErr w:type="spellEnd"/>
      <w:r w:rsidRPr="003313E3">
        <w:rPr>
          <w:rFonts w:asciiTheme="majorHAnsi" w:hAnsiTheme="majorHAnsi" w:cs="Times New Roman"/>
          <w:sz w:val="24"/>
          <w:szCs w:val="24"/>
        </w:rPr>
        <w:t xml:space="preserve"> Workforce Development Board will establish a balanced scorecard metrics that provides a format to analyze success ratios of each eligible training provider in terms of participant engagement including but not limited to:</w:t>
      </w:r>
    </w:p>
    <w:p w14:paraId="54EF7742"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Receipt of a credential or certification in an in-demand industry and occupation</w:t>
      </w:r>
    </w:p>
    <w:p w14:paraId="01BF0EC6"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Receipt of a job</w:t>
      </w:r>
    </w:p>
    <w:p w14:paraId="19A675B5"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Receipt of a job in a training related in-demand industry and occupation</w:t>
      </w:r>
    </w:p>
    <w:p w14:paraId="21FE67F1"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Six Month Retention in a job</w:t>
      </w:r>
    </w:p>
    <w:p w14:paraId="37E64219"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Six Month Retention in a training related in-demand industry and occupation</w:t>
      </w:r>
    </w:p>
    <w:p w14:paraId="17827FBE"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Median wage at job entry comparable to the local negotiated level</w:t>
      </w:r>
    </w:p>
    <w:p w14:paraId="046B5A85" w14:textId="77777777" w:rsidR="00451205" w:rsidRPr="003313E3" w:rsidRDefault="00451205" w:rsidP="003313E3">
      <w:pPr>
        <w:pStyle w:val="ListParagraph"/>
        <w:widowControl w:val="0"/>
        <w:numPr>
          <w:ilvl w:val="0"/>
          <w:numId w:val="5"/>
        </w:numPr>
        <w:autoSpaceDE w:val="0"/>
        <w:autoSpaceDN w:val="0"/>
        <w:adjustRightInd w:val="0"/>
        <w:spacing w:after="240"/>
        <w:ind w:left="1080"/>
        <w:jc w:val="both"/>
        <w:rPr>
          <w:rFonts w:asciiTheme="majorHAnsi" w:hAnsiTheme="majorHAnsi" w:cs="Times New Roman"/>
        </w:rPr>
      </w:pPr>
      <w:r w:rsidRPr="003313E3">
        <w:rPr>
          <w:rFonts w:asciiTheme="majorHAnsi" w:hAnsiTheme="majorHAnsi" w:cs="Times New Roman"/>
        </w:rPr>
        <w:t>Entry into a more advanced course of study to achieve progress towards a career path goal</w:t>
      </w:r>
    </w:p>
    <w:p w14:paraId="257C402A" w14:textId="3F99823D" w:rsidR="00451205" w:rsidRPr="003313E3" w:rsidRDefault="00451205" w:rsidP="003313E3">
      <w:pPr>
        <w:widowControl w:val="0"/>
        <w:autoSpaceDE w:val="0"/>
        <w:autoSpaceDN w:val="0"/>
        <w:adjustRightInd w:val="0"/>
        <w:spacing w:after="24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Eligible training providers will be trained on the negotiated common performance measure requirements.  Providers that do not meet or exceed the requirements will be asked to create a continuous improvement plan that will be approved and monitored by the </w:t>
      </w:r>
      <w:proofErr w:type="spellStart"/>
      <w:r w:rsidRPr="003313E3">
        <w:rPr>
          <w:rFonts w:asciiTheme="majorHAnsi" w:hAnsiTheme="majorHAnsi" w:cs="Times New Roman"/>
          <w:sz w:val="24"/>
          <w:szCs w:val="24"/>
        </w:rPr>
        <w:t>Waccamaw</w:t>
      </w:r>
      <w:proofErr w:type="spellEnd"/>
      <w:r w:rsidRPr="003313E3">
        <w:rPr>
          <w:rFonts w:asciiTheme="majorHAnsi" w:hAnsiTheme="majorHAnsi" w:cs="Times New Roman"/>
          <w:sz w:val="24"/>
          <w:szCs w:val="24"/>
        </w:rPr>
        <w:t xml:space="preserve"> Workforce Development Board for progress.  Continued failure to meet negotiated requirements may result in discontinuing the respective training option(s).   </w:t>
      </w:r>
    </w:p>
    <w:p w14:paraId="6CCB9838" w14:textId="77777777" w:rsidR="00090429" w:rsidRPr="003313E3" w:rsidRDefault="00451205" w:rsidP="003313E3">
      <w:pPr>
        <w:widowControl w:val="0"/>
        <w:autoSpaceDE w:val="0"/>
        <w:autoSpaceDN w:val="0"/>
        <w:adjustRightInd w:val="0"/>
        <w:spacing w:after="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The Eligible Training Provider Committee will review employer placements.  Business customers utilizing work-based learning opportunities that are intended to result in a job will be monitored according to the same criteria as eligible training providers.  This will include on-the-job training, customized training, and incumbent worker training opportunities.   An employer who has had three (3) or more placements in a program year and has a track record of not meeting the negotiated levels will not be able to participate for a period of six (6) months at which time the situation will be evaluated and a decision made by the Eligible Training Provider Committee.   </w:t>
      </w:r>
    </w:p>
    <w:p w14:paraId="3FB2480D" w14:textId="77777777" w:rsidR="00090429" w:rsidRPr="003313E3" w:rsidRDefault="00090429" w:rsidP="003313E3">
      <w:pPr>
        <w:widowControl w:val="0"/>
        <w:autoSpaceDE w:val="0"/>
        <w:autoSpaceDN w:val="0"/>
        <w:adjustRightInd w:val="0"/>
        <w:spacing w:after="0" w:line="240" w:lineRule="auto"/>
        <w:ind w:left="720"/>
        <w:jc w:val="both"/>
        <w:rPr>
          <w:rFonts w:asciiTheme="majorHAnsi" w:hAnsiTheme="majorHAnsi" w:cs="Times New Roman"/>
          <w:sz w:val="24"/>
          <w:szCs w:val="24"/>
        </w:rPr>
      </w:pPr>
    </w:p>
    <w:p w14:paraId="775729A7" w14:textId="77777777" w:rsidR="00F766B2" w:rsidRDefault="00090429" w:rsidP="003313E3">
      <w:pPr>
        <w:widowControl w:val="0"/>
        <w:autoSpaceDE w:val="0"/>
        <w:autoSpaceDN w:val="0"/>
        <w:adjustRightInd w:val="0"/>
        <w:spacing w:after="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In addition, to Eligible Training Providers, </w:t>
      </w:r>
      <w:proofErr w:type="spellStart"/>
      <w:r w:rsidRPr="003313E3">
        <w:rPr>
          <w:rFonts w:asciiTheme="majorHAnsi" w:hAnsiTheme="majorHAnsi" w:cs="Times New Roman"/>
          <w:sz w:val="24"/>
          <w:szCs w:val="24"/>
        </w:rPr>
        <w:t>Waccamaw</w:t>
      </w:r>
      <w:proofErr w:type="spellEnd"/>
      <w:r w:rsidRPr="003313E3">
        <w:rPr>
          <w:rFonts w:asciiTheme="majorHAnsi" w:hAnsiTheme="majorHAnsi" w:cs="Times New Roman"/>
          <w:sz w:val="24"/>
          <w:szCs w:val="24"/>
        </w:rPr>
        <w:t xml:space="preserve"> Workforce Development Board ensures continuous improvement of eligible prov</w:t>
      </w:r>
      <w:r w:rsidR="00EC128E" w:rsidRPr="003313E3">
        <w:rPr>
          <w:rFonts w:asciiTheme="majorHAnsi" w:hAnsiTheme="majorHAnsi" w:cs="Times New Roman"/>
          <w:sz w:val="24"/>
          <w:szCs w:val="24"/>
        </w:rPr>
        <w:t xml:space="preserve">iders of basic career services, individualized career services, training services, and follow-up services through ongoing monitoring and evaluation.    The Board contracts for an independent monitoring review at least annually to get an outside objective assessment of each provider.  The review includes talking with employer customers as well as job seeker clients to find out what is working for them and what can be improved.      A detailed report is submitted to the Board for review and to determine if any action is required or follow-up on the part of a provider of service.   </w:t>
      </w:r>
    </w:p>
    <w:p w14:paraId="3D71BFF8" w14:textId="77777777" w:rsidR="00F766B2" w:rsidRDefault="00F766B2" w:rsidP="003313E3">
      <w:pPr>
        <w:widowControl w:val="0"/>
        <w:autoSpaceDE w:val="0"/>
        <w:autoSpaceDN w:val="0"/>
        <w:adjustRightInd w:val="0"/>
        <w:spacing w:after="0" w:line="240" w:lineRule="auto"/>
        <w:ind w:left="720"/>
        <w:jc w:val="both"/>
        <w:rPr>
          <w:rFonts w:asciiTheme="majorHAnsi" w:hAnsiTheme="majorHAnsi" w:cs="Times New Roman"/>
          <w:sz w:val="24"/>
          <w:szCs w:val="24"/>
        </w:rPr>
      </w:pPr>
    </w:p>
    <w:p w14:paraId="40E6A174" w14:textId="238CC013" w:rsidR="00451205" w:rsidRPr="003313E3" w:rsidRDefault="00F766B2" w:rsidP="003313E3">
      <w:pPr>
        <w:widowControl w:val="0"/>
        <w:autoSpaceDE w:val="0"/>
        <w:autoSpaceDN w:val="0"/>
        <w:adjustRightInd w:val="0"/>
        <w:spacing w:after="0" w:line="240" w:lineRule="auto"/>
        <w:ind w:left="720"/>
        <w:jc w:val="both"/>
        <w:rPr>
          <w:rFonts w:asciiTheme="majorHAnsi" w:hAnsiTheme="majorHAnsi" w:cs="Times New Roman"/>
          <w:sz w:val="24"/>
          <w:szCs w:val="24"/>
        </w:rPr>
      </w:pPr>
      <w:proofErr w:type="spellStart"/>
      <w:r>
        <w:rPr>
          <w:rFonts w:asciiTheme="majorHAnsi" w:hAnsiTheme="majorHAnsi" w:cs="Times New Roman"/>
          <w:sz w:val="24"/>
          <w:szCs w:val="24"/>
        </w:rPr>
        <w:t>Waccamaw</w:t>
      </w:r>
      <w:proofErr w:type="spellEnd"/>
      <w:r>
        <w:rPr>
          <w:rFonts w:asciiTheme="majorHAnsi" w:hAnsiTheme="majorHAnsi" w:cs="Times New Roman"/>
          <w:sz w:val="24"/>
          <w:szCs w:val="24"/>
        </w:rPr>
        <w:t xml:space="preserve"> Local Workforce Development Board will contract for an independent review annually to survey partners to identify areas for improvement and promising practices.</w:t>
      </w:r>
      <w:r w:rsidR="00EC128E" w:rsidRPr="003313E3">
        <w:rPr>
          <w:rFonts w:asciiTheme="majorHAnsi" w:hAnsiTheme="majorHAnsi" w:cs="Times New Roman"/>
          <w:sz w:val="24"/>
          <w:szCs w:val="24"/>
        </w:rPr>
        <w:t xml:space="preserve"> </w:t>
      </w:r>
      <w:r w:rsidR="00451205" w:rsidRPr="003313E3">
        <w:rPr>
          <w:rFonts w:asciiTheme="majorHAnsi" w:hAnsiTheme="majorHAnsi" w:cs="Times New Roman"/>
          <w:sz w:val="24"/>
          <w:szCs w:val="24"/>
        </w:rPr>
        <w:t xml:space="preserve"> </w:t>
      </w:r>
    </w:p>
    <w:p w14:paraId="52D5DC24" w14:textId="77777777" w:rsidR="00451205" w:rsidRPr="003313E3" w:rsidRDefault="00451205" w:rsidP="003313E3">
      <w:pPr>
        <w:widowControl w:val="0"/>
        <w:autoSpaceDE w:val="0"/>
        <w:autoSpaceDN w:val="0"/>
        <w:adjustRightInd w:val="0"/>
        <w:spacing w:after="0" w:line="240" w:lineRule="auto"/>
        <w:ind w:left="720"/>
        <w:jc w:val="both"/>
        <w:rPr>
          <w:rFonts w:asciiTheme="majorHAnsi" w:hAnsiTheme="majorHAnsi" w:cs="Times New Roman"/>
          <w:sz w:val="24"/>
          <w:szCs w:val="24"/>
        </w:rPr>
      </w:pPr>
    </w:p>
    <w:p w14:paraId="428CF898" w14:textId="4A8BF3AD" w:rsidR="00795606" w:rsidRPr="003313E3" w:rsidRDefault="00795606" w:rsidP="003313E3">
      <w:pPr>
        <w:pStyle w:val="ListParagraph"/>
        <w:numPr>
          <w:ilvl w:val="0"/>
          <w:numId w:val="26"/>
        </w:numPr>
        <w:tabs>
          <w:tab w:val="left" w:pos="720"/>
        </w:tabs>
        <w:ind w:left="720"/>
        <w:jc w:val="both"/>
        <w:rPr>
          <w:rFonts w:asciiTheme="majorHAnsi" w:hAnsiTheme="majorHAnsi"/>
          <w:b/>
          <w:i/>
          <w:color w:val="0070C0"/>
        </w:rPr>
      </w:pPr>
      <w:r w:rsidRPr="003313E3">
        <w:rPr>
          <w:rFonts w:asciiTheme="majorHAnsi" w:hAnsiTheme="majorHAnsi"/>
          <w:b/>
          <w:i/>
          <w:color w:val="0070C0"/>
        </w:rPr>
        <w:t>How the Local Board will facilitate access to services provided through the SC Works delivery system, including in remote areas, through the use of technology and other means;</w:t>
      </w:r>
    </w:p>
    <w:p w14:paraId="604533D4" w14:textId="77777777" w:rsidR="00994A41" w:rsidRPr="003313E3" w:rsidRDefault="00994A41" w:rsidP="003313E3">
      <w:pPr>
        <w:tabs>
          <w:tab w:val="left" w:pos="720"/>
        </w:tabs>
        <w:spacing w:after="0" w:line="240" w:lineRule="auto"/>
        <w:jc w:val="both"/>
        <w:rPr>
          <w:rFonts w:asciiTheme="majorHAnsi" w:hAnsiTheme="majorHAnsi"/>
          <w:b/>
          <w:i/>
          <w:color w:val="0070C0"/>
          <w:sz w:val="24"/>
          <w:szCs w:val="24"/>
        </w:rPr>
      </w:pPr>
    </w:p>
    <w:p w14:paraId="62355DC8" w14:textId="5EF64A16" w:rsidR="00994A41" w:rsidRPr="003313E3" w:rsidRDefault="00994A41" w:rsidP="003313E3">
      <w:pPr>
        <w:widowControl w:val="0"/>
        <w:autoSpaceDE w:val="0"/>
        <w:autoSpaceDN w:val="0"/>
        <w:adjustRightInd w:val="0"/>
        <w:spacing w:after="24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Access to services will be achieved through a variety of mechanisms starting with training all Core Program Partners on registering individuals in the SC Works database, providing workforce system initial screening questions, and offering the system-wide orientation that is being developed.   This “no wrong door” concept allows multiple and varied access points.    </w:t>
      </w:r>
    </w:p>
    <w:p w14:paraId="4681FA3E" w14:textId="702B40CE" w:rsidR="00994A41" w:rsidRPr="003313E3" w:rsidRDefault="00994A41" w:rsidP="003313E3">
      <w:pPr>
        <w:widowControl w:val="0"/>
        <w:autoSpaceDE w:val="0"/>
        <w:autoSpaceDN w:val="0"/>
        <w:adjustRightInd w:val="0"/>
        <w:spacing w:after="240" w:line="240" w:lineRule="auto"/>
        <w:ind w:left="720"/>
        <w:jc w:val="both"/>
        <w:rPr>
          <w:rFonts w:asciiTheme="majorHAnsi" w:hAnsiTheme="majorHAnsi" w:cs="Times New Roman"/>
          <w:sz w:val="24"/>
          <w:szCs w:val="24"/>
        </w:rPr>
      </w:pPr>
      <w:r w:rsidRPr="003313E3">
        <w:rPr>
          <w:rFonts w:asciiTheme="majorHAnsi" w:hAnsiTheme="majorHAnsi" w:cs="Times New Roman"/>
          <w:sz w:val="24"/>
          <w:szCs w:val="24"/>
        </w:rPr>
        <w:t xml:space="preserve">Technology is encouraged throughout the Workforce Innovation and Opportunity Act.   Information will be provided on all Core Program Partner websites on services that are available via the web.    Information on how to access web resources will be provided via the system orientation and through outreach and recruitment materials.    </w:t>
      </w:r>
    </w:p>
    <w:p w14:paraId="1AB91CA0" w14:textId="3F92BB15" w:rsidR="00795606" w:rsidRPr="003313E3" w:rsidRDefault="00795606" w:rsidP="003313E3">
      <w:pPr>
        <w:pStyle w:val="ListParagraph"/>
        <w:numPr>
          <w:ilvl w:val="0"/>
          <w:numId w:val="26"/>
        </w:numPr>
        <w:tabs>
          <w:tab w:val="left" w:pos="720"/>
        </w:tabs>
        <w:ind w:left="720"/>
        <w:jc w:val="both"/>
        <w:rPr>
          <w:rFonts w:asciiTheme="majorHAnsi" w:hAnsiTheme="majorHAnsi"/>
          <w:b/>
          <w:i/>
          <w:color w:val="0070C0"/>
        </w:rPr>
      </w:pPr>
      <w:r w:rsidRPr="003313E3">
        <w:rPr>
          <w:rFonts w:asciiTheme="majorHAnsi" w:hAnsiTheme="majorHAnsi"/>
          <w:b/>
          <w:i/>
          <w:color w:val="0070C0"/>
        </w:rPr>
        <w:t>How entities within the SC Works delivery system, including center operations and partners, will comply with the nondiscrimination provisions of WIOA, if applicable, and applicable provisions of the Americans with Disabilities Act of 1990 regarding the physical and programmatic accessibility of facilities, programs, and services, technology, and materials for individuals with disabilities, including providing staff training and support for addressing the needs of individual with disabilities; and</w:t>
      </w:r>
    </w:p>
    <w:p w14:paraId="5A5094E4" w14:textId="77777777" w:rsidR="00994A41" w:rsidRPr="003313E3" w:rsidRDefault="00994A41" w:rsidP="003313E3">
      <w:pPr>
        <w:tabs>
          <w:tab w:val="left" w:pos="720"/>
        </w:tabs>
        <w:spacing w:after="0" w:line="240" w:lineRule="auto"/>
        <w:jc w:val="both"/>
        <w:rPr>
          <w:rFonts w:asciiTheme="majorHAnsi" w:hAnsiTheme="majorHAnsi"/>
          <w:b/>
          <w:i/>
          <w:color w:val="0070C0"/>
          <w:sz w:val="24"/>
          <w:szCs w:val="24"/>
        </w:rPr>
      </w:pPr>
    </w:p>
    <w:p w14:paraId="22A22B83" w14:textId="27CF459F" w:rsidR="00994A41" w:rsidRPr="003313E3" w:rsidRDefault="00994A41" w:rsidP="003313E3">
      <w:pPr>
        <w:pStyle w:val="ListParagraph"/>
        <w:widowControl w:val="0"/>
        <w:autoSpaceDE w:val="0"/>
        <w:autoSpaceDN w:val="0"/>
        <w:adjustRightInd w:val="0"/>
        <w:spacing w:after="240"/>
        <w:jc w:val="both"/>
        <w:rPr>
          <w:rFonts w:asciiTheme="majorHAnsi" w:hAnsiTheme="majorHAnsi" w:cs="Times New Roman"/>
          <w:color w:val="000000" w:themeColor="text1"/>
        </w:rPr>
      </w:pPr>
      <w:r w:rsidRPr="003313E3">
        <w:rPr>
          <w:rFonts w:asciiTheme="majorHAnsi" w:hAnsiTheme="majorHAnsi" w:cs="Times New Roman"/>
          <w:color w:val="000000" w:themeColor="text1"/>
        </w:rPr>
        <w:t xml:space="preserve">The </w:t>
      </w:r>
      <w:proofErr w:type="spellStart"/>
      <w:r w:rsidRPr="003313E3">
        <w:rPr>
          <w:rFonts w:asciiTheme="majorHAnsi" w:hAnsiTheme="majorHAnsi" w:cs="Times New Roman"/>
          <w:color w:val="000000" w:themeColor="text1"/>
        </w:rPr>
        <w:t>Waccamaw</w:t>
      </w:r>
      <w:proofErr w:type="spellEnd"/>
      <w:r w:rsidRPr="003313E3">
        <w:rPr>
          <w:rFonts w:asciiTheme="majorHAnsi" w:hAnsiTheme="majorHAnsi" w:cs="Times New Roman"/>
          <w:color w:val="000000" w:themeColor="text1"/>
        </w:rPr>
        <w:t xml:space="preserve"> Workforce Development Board supports and requires compliance as follows:</w:t>
      </w:r>
    </w:p>
    <w:p w14:paraId="426C036E" w14:textId="77777777" w:rsidR="00994A41" w:rsidRPr="003313E3" w:rsidRDefault="00994A41" w:rsidP="003313E3">
      <w:pPr>
        <w:pStyle w:val="ListParagraph"/>
        <w:widowControl w:val="0"/>
        <w:autoSpaceDE w:val="0"/>
        <w:autoSpaceDN w:val="0"/>
        <w:adjustRightInd w:val="0"/>
        <w:spacing w:after="240"/>
        <w:jc w:val="both"/>
        <w:rPr>
          <w:rFonts w:asciiTheme="majorHAnsi" w:hAnsiTheme="majorHAnsi" w:cs="Times New Roman"/>
          <w:color w:val="000000" w:themeColor="text1"/>
        </w:rPr>
      </w:pPr>
    </w:p>
    <w:p w14:paraId="44CC5E57" w14:textId="77777777" w:rsidR="00994A41" w:rsidRPr="003313E3" w:rsidRDefault="00994A41" w:rsidP="003313E3">
      <w:pPr>
        <w:pStyle w:val="ListParagraph"/>
        <w:widowControl w:val="0"/>
        <w:numPr>
          <w:ilvl w:val="0"/>
          <w:numId w:val="6"/>
        </w:numPr>
        <w:autoSpaceDE w:val="0"/>
        <w:autoSpaceDN w:val="0"/>
        <w:adjustRightInd w:val="0"/>
        <w:spacing w:after="240"/>
        <w:ind w:left="1080"/>
        <w:jc w:val="both"/>
        <w:rPr>
          <w:rFonts w:asciiTheme="majorHAnsi" w:hAnsiTheme="majorHAnsi" w:cs="Times"/>
          <w:color w:val="000000" w:themeColor="text1"/>
        </w:rPr>
      </w:pPr>
      <w:r w:rsidRPr="003313E3">
        <w:rPr>
          <w:rFonts w:asciiTheme="majorHAnsi" w:hAnsiTheme="majorHAnsi" w:cs="Times"/>
          <w:color w:val="000000" w:themeColor="text1"/>
        </w:rPr>
        <w:t xml:space="preserve">Section 188 of the Workforce Innovation and Opportunity Act prohibiting discrimination on the grounds of race, color, religion, sex, national origin, age, disability, political affiliation or belief.   </w:t>
      </w:r>
    </w:p>
    <w:p w14:paraId="6F4BFF1A" w14:textId="77777777" w:rsidR="00994A41" w:rsidRPr="003313E3" w:rsidRDefault="00994A41" w:rsidP="003313E3">
      <w:pPr>
        <w:pStyle w:val="ListParagraph"/>
        <w:widowControl w:val="0"/>
        <w:numPr>
          <w:ilvl w:val="0"/>
          <w:numId w:val="6"/>
        </w:numPr>
        <w:autoSpaceDE w:val="0"/>
        <w:autoSpaceDN w:val="0"/>
        <w:adjustRightInd w:val="0"/>
        <w:spacing w:after="240"/>
        <w:ind w:left="1080"/>
        <w:jc w:val="both"/>
        <w:rPr>
          <w:rFonts w:asciiTheme="majorHAnsi" w:hAnsiTheme="majorHAnsi" w:cs="Times"/>
          <w:color w:val="000000" w:themeColor="text1"/>
        </w:rPr>
      </w:pPr>
      <w:r w:rsidRPr="003313E3">
        <w:rPr>
          <w:rFonts w:asciiTheme="majorHAnsi" w:hAnsiTheme="majorHAnsi" w:cs="Times"/>
          <w:color w:val="000000" w:themeColor="text1"/>
        </w:rPr>
        <w:t xml:space="preserve">Section 188 of the Workforce Innovation and Opportunity Act requires reasonable accommodations be provided to qualified individuals with disabilities in certain circumstances.    </w:t>
      </w:r>
    </w:p>
    <w:p w14:paraId="51867DEF" w14:textId="7C1C4A7F" w:rsidR="00994A41" w:rsidRPr="003313E3" w:rsidRDefault="00994A41" w:rsidP="003313E3">
      <w:pPr>
        <w:widowControl w:val="0"/>
        <w:autoSpaceDE w:val="0"/>
        <w:autoSpaceDN w:val="0"/>
        <w:adjustRightInd w:val="0"/>
        <w:spacing w:after="240" w:line="240" w:lineRule="auto"/>
        <w:ind w:left="720"/>
        <w:jc w:val="both"/>
        <w:rPr>
          <w:rFonts w:asciiTheme="majorHAnsi" w:hAnsiTheme="majorHAnsi" w:cs="Times"/>
          <w:color w:val="000000" w:themeColor="text1"/>
          <w:sz w:val="24"/>
          <w:szCs w:val="24"/>
        </w:rPr>
      </w:pPr>
      <w:r w:rsidRPr="003313E3">
        <w:rPr>
          <w:rFonts w:asciiTheme="majorHAnsi" w:hAnsiTheme="majorHAnsi" w:cs="Times"/>
          <w:color w:val="000000" w:themeColor="text1"/>
          <w:sz w:val="24"/>
          <w:szCs w:val="24"/>
        </w:rPr>
        <w:t xml:space="preserve">All workforce system partners will post required notices to ensure all eligible individuals are aware of the system’s obligations to operate programs in a non-discriminatory manner.  Equal Employment Opportunity is the Law notices will be posted in all partner facilities and will be reviewed with each program participant and documented in each client file.  Equal Employment Opportunity language will be placed on all new and reprinted outreach and recruitment documents.  </w:t>
      </w:r>
    </w:p>
    <w:p w14:paraId="61170ED4" w14:textId="3CCFC772" w:rsidR="00994A41" w:rsidRPr="003313E3" w:rsidRDefault="00994A41" w:rsidP="003313E3">
      <w:pPr>
        <w:widowControl w:val="0"/>
        <w:autoSpaceDE w:val="0"/>
        <w:autoSpaceDN w:val="0"/>
        <w:adjustRightInd w:val="0"/>
        <w:spacing w:after="240" w:line="240" w:lineRule="auto"/>
        <w:ind w:left="720"/>
        <w:jc w:val="both"/>
        <w:rPr>
          <w:rFonts w:asciiTheme="majorHAnsi" w:hAnsiTheme="majorHAnsi" w:cs="Times"/>
          <w:color w:val="000000" w:themeColor="text1"/>
          <w:sz w:val="24"/>
          <w:szCs w:val="24"/>
        </w:rPr>
      </w:pPr>
      <w:r w:rsidRPr="003313E3">
        <w:rPr>
          <w:rFonts w:asciiTheme="majorHAnsi" w:hAnsiTheme="majorHAnsi" w:cs="Times"/>
          <w:color w:val="000000" w:themeColor="text1"/>
          <w:sz w:val="24"/>
          <w:szCs w:val="24"/>
        </w:rPr>
        <w:t xml:space="preserve">Monitoring will include a review of system compliance regarding all of the above. </w:t>
      </w:r>
    </w:p>
    <w:p w14:paraId="75224A8B" w14:textId="7B1FEB2B" w:rsidR="00795606" w:rsidRPr="003313E3" w:rsidRDefault="00795606" w:rsidP="003313E3">
      <w:pPr>
        <w:pStyle w:val="ListParagraph"/>
        <w:numPr>
          <w:ilvl w:val="0"/>
          <w:numId w:val="26"/>
        </w:numPr>
        <w:tabs>
          <w:tab w:val="left" w:pos="720"/>
        </w:tabs>
        <w:ind w:left="720"/>
        <w:jc w:val="both"/>
        <w:rPr>
          <w:rFonts w:asciiTheme="majorHAnsi" w:hAnsiTheme="majorHAnsi"/>
          <w:b/>
          <w:i/>
          <w:color w:val="0070C0"/>
        </w:rPr>
      </w:pPr>
      <w:r w:rsidRPr="003313E3">
        <w:rPr>
          <w:rFonts w:asciiTheme="majorHAnsi" w:hAnsiTheme="majorHAnsi"/>
          <w:b/>
          <w:i/>
          <w:color w:val="0070C0"/>
        </w:rPr>
        <w:t>Identification of roles and resource contributions of the SC Works partners.</w:t>
      </w:r>
    </w:p>
    <w:p w14:paraId="73184AD3" w14:textId="77777777" w:rsidR="00994A41" w:rsidRPr="003313E3" w:rsidRDefault="00994A41" w:rsidP="003313E3">
      <w:pPr>
        <w:tabs>
          <w:tab w:val="left" w:pos="720"/>
        </w:tabs>
        <w:spacing w:after="0" w:line="240" w:lineRule="auto"/>
        <w:jc w:val="both"/>
        <w:rPr>
          <w:rFonts w:asciiTheme="majorHAnsi" w:hAnsiTheme="majorHAnsi"/>
          <w:b/>
          <w:i/>
          <w:color w:val="0070C0"/>
          <w:sz w:val="24"/>
          <w:szCs w:val="24"/>
        </w:rPr>
      </w:pPr>
    </w:p>
    <w:p w14:paraId="48C196DF" w14:textId="17D81219" w:rsidR="00EC128E" w:rsidRPr="003313E3" w:rsidRDefault="00EC128E" w:rsidP="003313E3">
      <w:pPr>
        <w:autoSpaceDE w:val="0"/>
        <w:autoSpaceDN w:val="0"/>
        <w:adjustRightInd w:val="0"/>
        <w:spacing w:line="240" w:lineRule="auto"/>
        <w:ind w:left="720"/>
        <w:jc w:val="both"/>
        <w:rPr>
          <w:rFonts w:asciiTheme="majorHAnsi" w:hAnsiTheme="majorHAnsi"/>
          <w:sz w:val="24"/>
          <w:szCs w:val="24"/>
        </w:rPr>
      </w:pPr>
      <w:r w:rsidRPr="003313E3">
        <w:rPr>
          <w:rFonts w:asciiTheme="majorHAnsi" w:hAnsiTheme="majorHAnsi"/>
          <w:sz w:val="24"/>
          <w:szCs w:val="24"/>
        </w:rPr>
        <w:t xml:space="preserve">The Resource Sharing Agreement (RSA) is a plan to fund the costs of the services and the operating costs of the system, including funding of infrastructure costs of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SC Works Centers and funding of the shared services and operating costs of the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SC Works system.  The Partners agree to enter into a </w:t>
      </w:r>
      <w:r w:rsidRPr="003313E3">
        <w:rPr>
          <w:rFonts w:asciiTheme="majorHAnsi" w:hAnsiTheme="majorHAnsi"/>
          <w:b/>
          <w:i/>
          <w:sz w:val="24"/>
          <w:szCs w:val="24"/>
        </w:rPr>
        <w:t>Resource Sharing Agreement</w:t>
      </w:r>
      <w:r w:rsidRPr="003313E3">
        <w:rPr>
          <w:rFonts w:asciiTheme="majorHAnsi" w:hAnsiTheme="majorHAnsi"/>
          <w:sz w:val="24"/>
          <w:szCs w:val="24"/>
        </w:rPr>
        <w:t xml:space="preserve"> to support the cost of shared services and jointly occupied facilities. Such agreement shall meet the principle of proportionate responsibility for support of services. Cost allocation among partners shall meet Workforce Innovation and Opportunity Act regulations, Federal Uniform Guidance, state rules, policies and guidelines.  Each partner will have a separate Resource Sharing Agreement detailing shared cost which shall be incorporated into this Memorandum of Understanding.  The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SC Works system is a work in progress and its costs and the Partners’ resource contributions are based on projections only and may need to be adjusted from time to time to most accurately reflect actual costs and contributions. Each Resource Sharing Agreement will be negotiated and modified annually. </w:t>
      </w:r>
    </w:p>
    <w:p w14:paraId="6DF201FB" w14:textId="73C4F61C" w:rsidR="00994A41" w:rsidRPr="003313E3" w:rsidRDefault="00994A41" w:rsidP="003313E3">
      <w:pPr>
        <w:widowControl w:val="0"/>
        <w:autoSpaceDE w:val="0"/>
        <w:autoSpaceDN w:val="0"/>
        <w:adjustRightInd w:val="0"/>
        <w:spacing w:after="240" w:line="240" w:lineRule="auto"/>
        <w:ind w:left="720"/>
        <w:jc w:val="both"/>
        <w:rPr>
          <w:rFonts w:asciiTheme="majorHAnsi" w:hAnsiTheme="majorHAnsi" w:cs="Times New Roman"/>
          <w:color w:val="000000" w:themeColor="text1"/>
          <w:sz w:val="24"/>
          <w:szCs w:val="24"/>
        </w:rPr>
      </w:pPr>
      <w:r w:rsidRPr="003313E3">
        <w:rPr>
          <w:rFonts w:asciiTheme="majorHAnsi" w:hAnsiTheme="majorHAnsi" w:cs="Times New Roman"/>
          <w:color w:val="000000" w:themeColor="text1"/>
          <w:sz w:val="24"/>
          <w:szCs w:val="24"/>
        </w:rPr>
        <w:t xml:space="preserve">Fundamentally, partners have agreed to pay </w:t>
      </w:r>
      <w:r w:rsidR="00E130B4" w:rsidRPr="003313E3">
        <w:rPr>
          <w:rFonts w:asciiTheme="majorHAnsi" w:hAnsiTheme="majorHAnsi"/>
          <w:sz w:val="24"/>
          <w:szCs w:val="24"/>
        </w:rPr>
        <w:t xml:space="preserve">based on a partner’s total full-time employees (FTEs).  </w:t>
      </w:r>
      <w:r w:rsidRPr="003313E3">
        <w:rPr>
          <w:rFonts w:asciiTheme="majorHAnsi" w:hAnsiTheme="majorHAnsi" w:cs="Times New Roman"/>
          <w:color w:val="000000" w:themeColor="text1"/>
          <w:sz w:val="24"/>
          <w:szCs w:val="24"/>
        </w:rPr>
        <w:t xml:space="preserve">Each partner will provide their own materials and program specific equipment.   Partners who will be “visiting” with regular office hours on a part-time basis may provide resources in the form of in-kind contributions such as shared staff for workshop trainers, resource room coverage, or front-desk coverage.     </w:t>
      </w:r>
    </w:p>
    <w:p w14:paraId="1D3CDE1A" w14:textId="77777777" w:rsidR="00ED275B" w:rsidRPr="003313E3" w:rsidRDefault="00ED275B" w:rsidP="003313E3">
      <w:pPr>
        <w:pStyle w:val="ListParagraph"/>
        <w:rPr>
          <w:rFonts w:asciiTheme="majorHAnsi" w:hAnsiTheme="majorHAnsi"/>
        </w:rPr>
      </w:pPr>
      <w:proofErr w:type="spellStart"/>
      <w:r w:rsidRPr="003313E3">
        <w:rPr>
          <w:rFonts w:asciiTheme="majorHAnsi" w:hAnsiTheme="majorHAnsi"/>
        </w:rPr>
        <w:t>Waccamaw</w:t>
      </w:r>
      <w:proofErr w:type="spellEnd"/>
      <w:r w:rsidRPr="003313E3">
        <w:rPr>
          <w:rFonts w:asciiTheme="majorHAnsi" w:hAnsiTheme="majorHAnsi"/>
        </w:rPr>
        <w:t xml:space="preserve"> SC Works in Horry, Georgetown, and Kingstree Counties agree to contribute to the delivery of the following services in the </w:t>
      </w:r>
      <w:proofErr w:type="spellStart"/>
      <w:r w:rsidRPr="003313E3">
        <w:rPr>
          <w:rFonts w:asciiTheme="majorHAnsi" w:hAnsiTheme="majorHAnsi"/>
        </w:rPr>
        <w:t>Waccamaw</w:t>
      </w:r>
      <w:proofErr w:type="spellEnd"/>
      <w:r w:rsidRPr="003313E3">
        <w:rPr>
          <w:rFonts w:asciiTheme="majorHAnsi" w:hAnsiTheme="majorHAnsi"/>
        </w:rPr>
        <w:t xml:space="preserve"> SC Works system:</w:t>
      </w:r>
    </w:p>
    <w:p w14:paraId="43214D02" w14:textId="77777777" w:rsidR="00ED275B" w:rsidRPr="003313E3" w:rsidRDefault="00ED275B" w:rsidP="003313E3">
      <w:pPr>
        <w:pStyle w:val="ListParagraph"/>
        <w:rPr>
          <w:rFonts w:asciiTheme="majorHAnsi" w:hAnsiTheme="majorHAnsi"/>
        </w:rPr>
      </w:pPr>
    </w:p>
    <w:p w14:paraId="6F941D17"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Greeting and front end services;</w:t>
      </w:r>
    </w:p>
    <w:p w14:paraId="202CF39E"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Job vacancy announcements and postings;</w:t>
      </w:r>
    </w:p>
    <w:p w14:paraId="778ABC67"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Referrals to employment;</w:t>
      </w:r>
    </w:p>
    <w:p w14:paraId="206AAA9D"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Employment workshops;</w:t>
      </w:r>
    </w:p>
    <w:p w14:paraId="372011CB"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Print materials and maintain a sufficient supply of appropriate print materials, such as brochures, flyers, and information packets detailing the services available;</w:t>
      </w:r>
    </w:p>
    <w:p w14:paraId="64575A88"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Unemployment Insurance, Veteran, and Trade Adjustment services;</w:t>
      </w:r>
    </w:p>
    <w:p w14:paraId="0638FFAE"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Labor market information;</w:t>
      </w:r>
    </w:p>
    <w:p w14:paraId="53B57BBE"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Providing access, support, and training on the SC Works Online (SCWOS) system;</w:t>
      </w:r>
    </w:p>
    <w:p w14:paraId="74591770" w14:textId="77777777"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Researching labor market statistics and trends and publishing them via email, print, or website as appropriate; and</w:t>
      </w:r>
    </w:p>
    <w:p w14:paraId="7B4B926A" w14:textId="1CAC0A59" w:rsidR="00ED275B" w:rsidRPr="003313E3" w:rsidRDefault="00ED275B" w:rsidP="003313E3">
      <w:pPr>
        <w:pStyle w:val="ListParagraph"/>
        <w:numPr>
          <w:ilvl w:val="0"/>
          <w:numId w:val="34"/>
        </w:numPr>
        <w:rPr>
          <w:rFonts w:asciiTheme="majorHAnsi" w:hAnsiTheme="majorHAnsi"/>
        </w:rPr>
      </w:pPr>
      <w:r w:rsidRPr="003313E3">
        <w:rPr>
          <w:rFonts w:asciiTheme="majorHAnsi" w:hAnsiTheme="majorHAnsi"/>
        </w:rPr>
        <w:t xml:space="preserve">Share and participate in training opportunities for all SC Works staff in the </w:t>
      </w:r>
      <w:proofErr w:type="spellStart"/>
      <w:r w:rsidRPr="003313E3">
        <w:rPr>
          <w:rFonts w:asciiTheme="majorHAnsi" w:hAnsiTheme="majorHAnsi"/>
        </w:rPr>
        <w:t>Waccamaw</w:t>
      </w:r>
      <w:proofErr w:type="spellEnd"/>
      <w:r w:rsidRPr="003313E3">
        <w:rPr>
          <w:rFonts w:asciiTheme="majorHAnsi" w:hAnsiTheme="majorHAnsi"/>
        </w:rPr>
        <w:t xml:space="preserve"> region.</w:t>
      </w:r>
    </w:p>
    <w:p w14:paraId="0F15BFA1" w14:textId="77777777" w:rsidR="00304065" w:rsidRPr="003313E3" w:rsidRDefault="00304065" w:rsidP="003313E3">
      <w:pPr>
        <w:pStyle w:val="ListParagraph"/>
        <w:ind w:left="1080"/>
        <w:rPr>
          <w:rFonts w:asciiTheme="majorHAnsi" w:hAnsiTheme="majorHAnsi"/>
        </w:rPr>
      </w:pPr>
    </w:p>
    <w:p w14:paraId="47056878" w14:textId="506543AA" w:rsidR="00304065" w:rsidRPr="003313E3" w:rsidRDefault="00304065" w:rsidP="003313E3">
      <w:pPr>
        <w:spacing w:line="240" w:lineRule="auto"/>
        <w:ind w:left="720"/>
        <w:rPr>
          <w:rFonts w:asciiTheme="majorHAnsi" w:hAnsiTheme="majorHAnsi"/>
          <w:sz w:val="24"/>
          <w:szCs w:val="24"/>
        </w:rPr>
      </w:pPr>
      <w:r w:rsidRPr="003313E3">
        <w:rPr>
          <w:rFonts w:asciiTheme="majorHAnsi" w:hAnsiTheme="majorHAnsi"/>
          <w:sz w:val="24"/>
          <w:szCs w:val="24"/>
        </w:rPr>
        <w:t>The costs identified as shared costs are reflected in the budget document included in the Resource Sharing Agreement.   The costs are incurred by partners in the provision of customer services through the One-Stop delivery system.</w:t>
      </w:r>
    </w:p>
    <w:p w14:paraId="6126864E" w14:textId="57E1AD7B" w:rsidR="00304065" w:rsidRPr="003313E3" w:rsidRDefault="00304065" w:rsidP="003313E3">
      <w:pPr>
        <w:spacing w:line="240" w:lineRule="auto"/>
        <w:ind w:left="720"/>
        <w:rPr>
          <w:rFonts w:asciiTheme="majorHAnsi" w:hAnsiTheme="majorHAnsi"/>
          <w:sz w:val="24"/>
          <w:szCs w:val="24"/>
        </w:rPr>
      </w:pPr>
      <w:r w:rsidRPr="003313E3">
        <w:rPr>
          <w:rFonts w:asciiTheme="majorHAnsi" w:hAnsiTheme="majorHAnsi"/>
          <w:i/>
          <w:sz w:val="24"/>
          <w:szCs w:val="24"/>
        </w:rPr>
        <w:t>Facility Costs.</w:t>
      </w:r>
      <w:r w:rsidRPr="003313E3">
        <w:rPr>
          <w:rFonts w:asciiTheme="majorHAnsi" w:hAnsiTheme="majorHAnsi"/>
          <w:sz w:val="24"/>
          <w:szCs w:val="24"/>
        </w:rPr>
        <w:t xml:space="preserve">  Facility costs are defined as those actual costs related to the facility use, maintenance and operation of the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SC Works Centers.   These costs include payment of utilities, lease/rent, and security.  Facility costs shall be borne by those partners who deliver services through the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SC Works Centers in the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Workforce Development Area.  Such costs shall be allocated on the basis of a partner’s total full-time employees (FTEs), those staff working thirty (3) hours or more per week, assigned to and working within </w:t>
      </w: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SC Works Centers requiring a regular working space that may consist of an office or desk or other dedicated work space.  For partners with funding limitations, in-kind allocations are acceptable.</w:t>
      </w:r>
    </w:p>
    <w:p w14:paraId="4DCE782B" w14:textId="07C92C3E" w:rsidR="00304065" w:rsidRPr="003313E3" w:rsidRDefault="00304065" w:rsidP="003313E3">
      <w:pPr>
        <w:spacing w:line="240" w:lineRule="auto"/>
        <w:ind w:left="720"/>
        <w:rPr>
          <w:rFonts w:asciiTheme="majorHAnsi" w:hAnsiTheme="majorHAnsi"/>
          <w:sz w:val="24"/>
          <w:szCs w:val="24"/>
        </w:rPr>
      </w:pPr>
      <w:proofErr w:type="spellStart"/>
      <w:r w:rsidRPr="003313E3">
        <w:rPr>
          <w:rFonts w:asciiTheme="majorHAnsi" w:hAnsiTheme="majorHAnsi"/>
          <w:sz w:val="24"/>
          <w:szCs w:val="24"/>
        </w:rPr>
        <w:t>Waccamaw</w:t>
      </w:r>
      <w:proofErr w:type="spellEnd"/>
      <w:r w:rsidRPr="003313E3">
        <w:rPr>
          <w:rFonts w:asciiTheme="majorHAnsi" w:hAnsiTheme="majorHAnsi"/>
          <w:sz w:val="24"/>
          <w:szCs w:val="24"/>
        </w:rPr>
        <w:t xml:space="preserve"> Regional Council of Governments, or its designee, shall not enter into a lease agreement to move offices that include DEW staff without consulting with the Administration, Support, and Operations Division at the DEW prior to the execution of a lease agreement.   Once DEW has agreed to the terms of a lease agreement to move offices that include DEW staff and the lease has been executed, an addendum to this Resource Sharing Agreement reflecting the move and any related changes must be executed prior to the move.  Routine costs incurred during the month of the relocation will be pro-rated by both parties.</w:t>
      </w:r>
    </w:p>
    <w:p w14:paraId="5D5B6780" w14:textId="4BB2F0DC" w:rsidR="00304065" w:rsidRPr="003313E3" w:rsidRDefault="00304065" w:rsidP="003313E3">
      <w:pPr>
        <w:spacing w:line="240" w:lineRule="auto"/>
        <w:ind w:left="720"/>
        <w:jc w:val="both"/>
        <w:rPr>
          <w:rFonts w:asciiTheme="majorHAnsi" w:hAnsiTheme="majorHAnsi"/>
          <w:i/>
          <w:sz w:val="24"/>
          <w:szCs w:val="24"/>
        </w:rPr>
      </w:pPr>
      <w:r w:rsidRPr="003313E3">
        <w:rPr>
          <w:rFonts w:asciiTheme="majorHAnsi" w:hAnsiTheme="majorHAnsi"/>
          <w:b/>
          <w:i/>
          <w:sz w:val="24"/>
          <w:szCs w:val="24"/>
        </w:rPr>
        <w:t>Maintenance Costs.</w:t>
      </w:r>
      <w:r w:rsidRPr="003313E3">
        <w:rPr>
          <w:rFonts w:asciiTheme="majorHAnsi" w:hAnsiTheme="majorHAnsi"/>
          <w:i/>
          <w:sz w:val="24"/>
          <w:szCs w:val="24"/>
        </w:rPr>
        <w:t xml:space="preserve"> </w:t>
      </w:r>
      <w:r w:rsidRPr="003313E3">
        <w:rPr>
          <w:rFonts w:asciiTheme="majorHAnsi" w:hAnsiTheme="majorHAnsi"/>
          <w:sz w:val="24"/>
          <w:szCs w:val="24"/>
        </w:rPr>
        <w:t xml:space="preserve"> Maintenance and Facility Operations costs include the following unless otherwise noted:  landscaping, janitorial/cleaning maintenance, routine build maintenance and repairs, including HVAC, and pest control.  </w:t>
      </w:r>
    </w:p>
    <w:p w14:paraId="169E8CF8" w14:textId="605E6036"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Supplies, Equipment, and IT-Related Costs.</w:t>
      </w:r>
      <w:r w:rsidRPr="003313E3">
        <w:rPr>
          <w:rFonts w:asciiTheme="majorHAnsi" w:hAnsiTheme="majorHAnsi"/>
          <w:color w:val="000000" w:themeColor="text1"/>
          <w:sz w:val="24"/>
          <w:szCs w:val="24"/>
        </w:rPr>
        <w:t xml:space="preserve">  Supply costs are those related to individual staff in performing their respective job duties and those related to the supply of items needed for public access (i.e. resource room) and common/shared spaces (i.e. restrooms) in each Center.  For Program Year 2015, DEW will purchase all Department of Employment Workforce staff supplies needed, including business cards, through the appropriate DEW program manager (UI Hub Manager or WED Regional manager).   The only shared supply costs will be t hose specifically related to public access and common/shared spaces as purchased by the Operator.   These costs should be reconciled and invoiced to DEW quarterly and will be shared proportionately across all programs located in the Center according to the quarterly staffing addendum.</w:t>
      </w:r>
    </w:p>
    <w:p w14:paraId="5B92B60C"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265ECDCB" w14:textId="0761C5AF"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 xml:space="preserve">Equipment costs are those related to the use of rented equipment, such as Xerox machines, etc. (including paper and ink for the machine) and will be shared proportionately by the staff/partner using the equipment.  Beginning in PY 2015, DEW no longer shared the use of DEW leased copier machines with partner staff or customers.  All DEW staff is required to use DEW equipment only.   The Xerox machines have the capability for file storage, email and fax, and are specifically configured to allow email access within the Department of Employment Workforce network only.  Partner staff will be responsible for providing the necessary equipment for their staff as well as any necessary customer equipment in public access space (i.e. resource rooms).   DEW will share in the cost of public access equipment only, as provided by the Operator, and used only Center customers.  These costs should be reconciled and invoiced to DEW quarterly and will be shared proportionately across all programs located in the Center according to the quarterly staffing addendum.  </w:t>
      </w:r>
    </w:p>
    <w:p w14:paraId="1E0999A6"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r w:rsidRPr="003313E3">
        <w:rPr>
          <w:rFonts w:asciiTheme="majorHAnsi" w:hAnsiTheme="majorHAnsi"/>
          <w:color w:val="000000" w:themeColor="text1"/>
          <w:sz w:val="24"/>
          <w:szCs w:val="24"/>
        </w:rPr>
        <w:t xml:space="preserve">  </w:t>
      </w:r>
    </w:p>
    <w:p w14:paraId="715831EB" w14:textId="726D1091"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 xml:space="preserve">Public access equipment, not including personal computers, is currently two (2) printers in the Conway Center. </w:t>
      </w:r>
    </w:p>
    <w:p w14:paraId="5F80028C"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r w:rsidRPr="003313E3">
        <w:rPr>
          <w:rFonts w:asciiTheme="majorHAnsi" w:hAnsiTheme="majorHAnsi"/>
          <w:color w:val="000000" w:themeColor="text1"/>
          <w:sz w:val="24"/>
          <w:szCs w:val="24"/>
        </w:rPr>
        <w:t xml:space="preserve">  </w:t>
      </w:r>
    </w:p>
    <w:p w14:paraId="4CEEB091" w14:textId="054C46CB"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Effective 12/31/14, DEW began supporting only DEW staff in all facilities.   Computers and other technology, such as phones, printers, and copiers are the responsibility of the Operator’s selected IT provider for continued support.</w:t>
      </w:r>
    </w:p>
    <w:p w14:paraId="7BF8803E"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075CB500" w14:textId="1032F4AE"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Access to Equipment.</w:t>
      </w:r>
      <w:r w:rsidRPr="003313E3">
        <w:rPr>
          <w:rFonts w:asciiTheme="majorHAnsi" w:hAnsiTheme="majorHAnsi"/>
          <w:color w:val="000000" w:themeColor="text1"/>
          <w:sz w:val="24"/>
          <w:szCs w:val="24"/>
        </w:rPr>
        <w:t xml:space="preserve">  DEWIT staff shall be granted access to all DEW equipment whether in DEW facility host buildings or non-DEW facility host buildings.  The Operator agrees that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 xml:space="preserve"> staff will maintain access to DEW equipment and be granted access to any other properties to verify ownership through the state property system.  If equipment is found on the state property inventory list, the Operator agrees to return the equipment for off-boarding, transfer, and return to ensure proper handling as required by IRS regulations property ownership and resolution of any depreciated value of the equipment.</w:t>
      </w:r>
    </w:p>
    <w:p w14:paraId="0A9878D3"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165FF67E" w14:textId="1BAFB4A6"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Network Closets.</w:t>
      </w:r>
      <w:r w:rsidRPr="003313E3">
        <w:rPr>
          <w:rFonts w:asciiTheme="majorHAnsi" w:hAnsiTheme="majorHAnsi"/>
          <w:color w:val="000000" w:themeColor="text1"/>
          <w:sz w:val="24"/>
          <w:szCs w:val="24"/>
        </w:rPr>
        <w:t xml:space="preserve">  Network closets contain storage racks that hold all network equipment related to network connectivity in both DEW facility host and non-host facilities.    DEW owned equipment must remain accessible to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 xml:space="preserve"> network staff during normal operating hours and may require after-hours access.</w:t>
      </w:r>
    </w:p>
    <w:p w14:paraId="7A801051"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1DFEFDBF" w14:textId="4B9B4F6A"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 xml:space="preserve">Existing Internet circuits owned and maintained by DEW may be refitted to better accommodate the total number of staff on any given network and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 xml:space="preserve"> will provision bandwidth at their own discretion.</w:t>
      </w:r>
    </w:p>
    <w:p w14:paraId="5A5947DA"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2E264A44" w14:textId="31D2E2B1"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Public Access Computers.</w:t>
      </w:r>
      <w:r w:rsidRPr="003313E3">
        <w:rPr>
          <w:rFonts w:asciiTheme="majorHAnsi" w:hAnsiTheme="majorHAnsi"/>
          <w:color w:val="000000" w:themeColor="text1"/>
          <w:sz w:val="24"/>
          <w:szCs w:val="24"/>
        </w:rPr>
        <w:t xml:space="preserve">  DEW agrees to share in the cost of public access personal computers (i.e. necessary and reasonable in-scope costs of resource rooms and shared computer labs) as outlined in the Resource Sharing Agreement IT Guiding Principles.  The IT costs will be shared proportionately according to the quarterly staffing addendum.  Actual costs must be reconciled and invoiced to DEW quarterly in accordance with the methodology described in the Resource Sharing Agreement IT Guiding Principles.</w:t>
      </w:r>
    </w:p>
    <w:p w14:paraId="0DFBE4E7"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13892F5D" w14:textId="3CDCD676"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As part of reconciling IT costs, DEW will be provided a copy of all current IT service provider contracts and any forthcoming modifications.</w:t>
      </w:r>
    </w:p>
    <w:p w14:paraId="10EAB42B"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170E7DA3" w14:textId="77399FCF"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Actual costs must be reconciled and invoiced to DEW quarterly with the completed Quarter PC Count Signature Sheet included with this Resource Sharing Agreement.   DEW will be provided a copy of all current IT service provider contracts and any forthcoming modifications.</w:t>
      </w:r>
    </w:p>
    <w:p w14:paraId="21F6898B"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0A075D3C" w14:textId="4B36A0A1"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Shared Network Access.</w:t>
      </w:r>
      <w:r w:rsidRPr="003313E3">
        <w:rPr>
          <w:rFonts w:asciiTheme="majorHAnsi" w:hAnsiTheme="majorHAnsi"/>
          <w:color w:val="000000" w:themeColor="text1"/>
          <w:sz w:val="24"/>
          <w:szCs w:val="24"/>
        </w:rPr>
        <w:t xml:space="preserve">  In the case that DEW staff presence is minimal; DEW may request to provide service DEW staff through a VPN tunnel.  A VPN tunnel allows for a “shared” Internet connection to be divided into separately managed connections.  This method maintains administrative control of DEW connections and equipment without interfering with the Operator’s own network management.   Any requests for access of this type will be negotiated between the Operator’s IT service provider and the infrastructure and Information Security Unit of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w:t>
      </w:r>
    </w:p>
    <w:p w14:paraId="57908210"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5DDA93A6" w14:textId="372094C2"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Telephone (VoIP and Analog).</w:t>
      </w:r>
      <w:r w:rsidRPr="003313E3">
        <w:rPr>
          <w:rFonts w:asciiTheme="majorHAnsi" w:hAnsiTheme="majorHAnsi"/>
          <w:color w:val="000000" w:themeColor="text1"/>
          <w:sz w:val="24"/>
          <w:szCs w:val="24"/>
        </w:rPr>
        <w:t xml:space="preserve">  DEW will provide and maintain telephone (either VoIP or analog) for DEW staff in all locations where a DEW circuit is in place and active, and has sufficient bandwidth for telephone support.  In offices where DEW presence is minimal, or where the Operator is providing phone service, the Operator may bill DEW for the proportionate share of monthly billing by the Operator’s telephone service provider.   In cases where a telephone cannot be provided or supported by either party, DEW may choose to provide or request alternate communication methods as needed on a case-by-case basis.</w:t>
      </w:r>
    </w:p>
    <w:p w14:paraId="255F4077"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5238E40E" w14:textId="5CE9D6B6"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b/>
          <w:i/>
          <w:color w:val="000000" w:themeColor="text1"/>
          <w:sz w:val="24"/>
          <w:szCs w:val="24"/>
        </w:rPr>
        <w:t>Privacy and Personally Identifiable Information (PII).</w:t>
      </w:r>
      <w:r w:rsidRPr="003313E3">
        <w:rPr>
          <w:rFonts w:asciiTheme="majorHAnsi" w:hAnsiTheme="majorHAnsi"/>
          <w:color w:val="000000" w:themeColor="text1"/>
          <w:sz w:val="24"/>
          <w:szCs w:val="24"/>
        </w:rPr>
        <w:t xml:space="preserve">  The protection of private and PII data is of the highest priority.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 xml:space="preserve"> staff is committed to complying with all federal and state laws, regulations, and guidance regarding protection of PII, including IRS Publication 1075.  Any suspected breach in data security should be reported to DEW Information Security staff immediately at </w:t>
      </w:r>
      <w:hyperlink r:id="rId26" w:history="1">
        <w:r w:rsidRPr="003313E3">
          <w:rPr>
            <w:rStyle w:val="Hyperlink"/>
            <w:rFonts w:asciiTheme="majorHAnsi" w:hAnsiTheme="majorHAnsi"/>
            <w:sz w:val="24"/>
            <w:szCs w:val="24"/>
          </w:rPr>
          <w:t>infosec@dew.sc.gov</w:t>
        </w:r>
      </w:hyperlink>
      <w:r w:rsidRPr="003313E3">
        <w:rPr>
          <w:rFonts w:asciiTheme="majorHAnsi" w:hAnsiTheme="majorHAnsi"/>
          <w:color w:val="000000" w:themeColor="text1"/>
          <w:sz w:val="24"/>
          <w:szCs w:val="24"/>
        </w:rPr>
        <w:t xml:space="preserve">.  In the event data security is suspected of being comprised.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 xml:space="preserve"> staff will take immediate corrective action, including but not limited to suspending access to data and application resources.</w:t>
      </w:r>
    </w:p>
    <w:p w14:paraId="6B91CA38" w14:textId="77777777" w:rsidR="00304065" w:rsidRPr="003313E3" w:rsidRDefault="00304065" w:rsidP="003313E3">
      <w:pPr>
        <w:pStyle w:val="NoSpacing"/>
        <w:tabs>
          <w:tab w:val="left" w:pos="900"/>
          <w:tab w:val="left" w:pos="1620"/>
        </w:tabs>
        <w:ind w:left="360"/>
        <w:rPr>
          <w:rFonts w:asciiTheme="majorHAnsi" w:hAnsiTheme="majorHAnsi"/>
          <w:color w:val="000000" w:themeColor="text1"/>
          <w:sz w:val="24"/>
          <w:szCs w:val="24"/>
        </w:rPr>
      </w:pPr>
    </w:p>
    <w:p w14:paraId="1304E2DB" w14:textId="05E75209" w:rsidR="00304065" w:rsidRPr="003313E3" w:rsidRDefault="00304065" w:rsidP="003313E3">
      <w:pPr>
        <w:pStyle w:val="NoSpacing"/>
        <w:tabs>
          <w:tab w:val="left" w:pos="900"/>
          <w:tab w:val="left" w:pos="1620"/>
        </w:tabs>
        <w:ind w:left="720"/>
        <w:rPr>
          <w:rFonts w:asciiTheme="majorHAnsi" w:hAnsiTheme="majorHAnsi"/>
          <w:color w:val="000000" w:themeColor="text1"/>
          <w:sz w:val="24"/>
          <w:szCs w:val="24"/>
        </w:rPr>
      </w:pPr>
      <w:r w:rsidRPr="003313E3">
        <w:rPr>
          <w:rFonts w:asciiTheme="majorHAnsi" w:hAnsiTheme="majorHAnsi"/>
          <w:color w:val="000000" w:themeColor="text1"/>
          <w:sz w:val="24"/>
          <w:szCs w:val="24"/>
        </w:rPr>
        <w:t xml:space="preserve">All areas of IT support, agreement and compliance in this document are bound by IRS Publication 1075 requirements and regulations.  </w:t>
      </w:r>
      <w:proofErr w:type="spellStart"/>
      <w:r w:rsidRPr="003313E3">
        <w:rPr>
          <w:rFonts w:asciiTheme="majorHAnsi" w:hAnsiTheme="majorHAnsi"/>
          <w:color w:val="000000" w:themeColor="text1"/>
          <w:sz w:val="24"/>
          <w:szCs w:val="24"/>
        </w:rPr>
        <w:t>DoIT</w:t>
      </w:r>
      <w:proofErr w:type="spellEnd"/>
      <w:r w:rsidRPr="003313E3">
        <w:rPr>
          <w:rFonts w:asciiTheme="majorHAnsi" w:hAnsiTheme="majorHAnsi"/>
          <w:color w:val="000000" w:themeColor="text1"/>
          <w:sz w:val="24"/>
          <w:szCs w:val="24"/>
        </w:rPr>
        <w:t xml:space="preserve"> staff will take immediate corrective action in the event that private information is discovered to be at risk or in violation of IRS Publication 1075.  Partners agree to safeguard and protect confidential and personally identifying information pursuit to Federal and State law and IRS Publication 1075.  Partners with access to unemployment information from DEW must maintain these records pursuant to S.C. Code Ann 41-29-150 through -170 and 20 C.F.R. 603.  These requirements survive the duration of this agreement.</w:t>
      </w:r>
    </w:p>
    <w:p w14:paraId="1642DCAB" w14:textId="77777777" w:rsidR="00E438B5" w:rsidRPr="00E438B5" w:rsidRDefault="00E438B5" w:rsidP="00E438B5">
      <w:pPr>
        <w:pStyle w:val="NoSpacing"/>
        <w:tabs>
          <w:tab w:val="left" w:pos="900"/>
          <w:tab w:val="left" w:pos="1620"/>
        </w:tabs>
        <w:ind w:left="720"/>
        <w:rPr>
          <w:rFonts w:asciiTheme="majorHAnsi" w:hAnsiTheme="majorHAnsi"/>
          <w:color w:val="000000" w:themeColor="text1"/>
          <w:sz w:val="24"/>
          <w:szCs w:val="24"/>
        </w:rPr>
      </w:pPr>
    </w:p>
    <w:p w14:paraId="35B54365" w14:textId="77777777" w:rsidR="00E438B5" w:rsidRPr="003313E3" w:rsidRDefault="00E438B5" w:rsidP="003313E3">
      <w:pPr>
        <w:spacing w:line="240" w:lineRule="auto"/>
        <w:ind w:left="720"/>
        <w:rPr>
          <w:rFonts w:asciiTheme="majorHAnsi" w:hAnsiTheme="majorHAnsi"/>
          <w:sz w:val="24"/>
          <w:szCs w:val="24"/>
        </w:rPr>
      </w:pPr>
      <w:r w:rsidRPr="003313E3">
        <w:rPr>
          <w:rFonts w:asciiTheme="majorHAnsi" w:hAnsiTheme="majorHAnsi"/>
          <w:b/>
          <w:i/>
          <w:sz w:val="24"/>
          <w:szCs w:val="24"/>
        </w:rPr>
        <w:t>Front Desk Staff/Intake.</w:t>
      </w:r>
      <w:r w:rsidRPr="003313E3">
        <w:rPr>
          <w:rFonts w:asciiTheme="majorHAnsi" w:hAnsiTheme="majorHAnsi"/>
          <w:sz w:val="24"/>
          <w:szCs w:val="24"/>
        </w:rPr>
        <w:t xml:space="preserve">  The front desk staff is responsible for the coordination of traffic flow of customers seeking assistance from any Center partner.   For Program Year 2016, DEW will continue to employ an intake coordinator in the Comprehensive Centers who will lead this functional area.  The WRCOG reserves the ability to be involved in the training process for the position as it requires familiarity with DEW and all partner services in the Center.</w:t>
      </w:r>
    </w:p>
    <w:tbl>
      <w:tblPr>
        <w:tblW w:w="8670" w:type="dxa"/>
        <w:tblInd w:w="93" w:type="dxa"/>
        <w:tblLook w:val="04A0" w:firstRow="1" w:lastRow="0" w:firstColumn="1" w:lastColumn="0" w:noHBand="0" w:noVBand="1"/>
      </w:tblPr>
      <w:tblGrid>
        <w:gridCol w:w="2865"/>
        <w:gridCol w:w="1432"/>
        <w:gridCol w:w="1432"/>
        <w:gridCol w:w="1432"/>
        <w:gridCol w:w="1509"/>
      </w:tblGrid>
      <w:tr w:rsidR="003313E3" w:rsidRPr="003313E3" w14:paraId="0E288C9A" w14:textId="77777777" w:rsidTr="003313E3">
        <w:trPr>
          <w:trHeight w:val="220"/>
        </w:trPr>
        <w:tc>
          <w:tcPr>
            <w:tcW w:w="2865" w:type="dxa"/>
            <w:tcBorders>
              <w:top w:val="nil"/>
              <w:left w:val="nil"/>
              <w:bottom w:val="nil"/>
              <w:right w:val="nil"/>
            </w:tcBorders>
            <w:shd w:val="clear" w:color="auto" w:fill="auto"/>
            <w:noWrap/>
            <w:vAlign w:val="bottom"/>
            <w:hideMark/>
          </w:tcPr>
          <w:p w14:paraId="04295BBD"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Number of FT Employees</w:t>
            </w:r>
          </w:p>
        </w:tc>
        <w:tc>
          <w:tcPr>
            <w:tcW w:w="1432" w:type="dxa"/>
            <w:tcBorders>
              <w:top w:val="nil"/>
              <w:left w:val="nil"/>
              <w:bottom w:val="nil"/>
              <w:right w:val="nil"/>
            </w:tcBorders>
            <w:shd w:val="clear" w:color="auto" w:fill="auto"/>
            <w:noWrap/>
            <w:vAlign w:val="bottom"/>
            <w:hideMark/>
          </w:tcPr>
          <w:p w14:paraId="41B10F84"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38</w:t>
            </w:r>
          </w:p>
        </w:tc>
        <w:tc>
          <w:tcPr>
            <w:tcW w:w="1432" w:type="dxa"/>
            <w:tcBorders>
              <w:top w:val="nil"/>
              <w:left w:val="nil"/>
              <w:bottom w:val="nil"/>
              <w:right w:val="nil"/>
            </w:tcBorders>
            <w:shd w:val="clear" w:color="000000" w:fill="D9D9D9"/>
            <w:noWrap/>
            <w:vAlign w:val="bottom"/>
            <w:hideMark/>
          </w:tcPr>
          <w:p w14:paraId="40AD1B16"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34</w:t>
            </w:r>
          </w:p>
        </w:tc>
        <w:tc>
          <w:tcPr>
            <w:tcW w:w="1432" w:type="dxa"/>
            <w:tcBorders>
              <w:top w:val="nil"/>
              <w:left w:val="nil"/>
              <w:bottom w:val="nil"/>
              <w:right w:val="nil"/>
            </w:tcBorders>
            <w:shd w:val="clear" w:color="000000" w:fill="D9D9D9"/>
            <w:noWrap/>
            <w:vAlign w:val="bottom"/>
            <w:hideMark/>
          </w:tcPr>
          <w:p w14:paraId="4BF4F68E"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w:t>
            </w:r>
          </w:p>
        </w:tc>
        <w:tc>
          <w:tcPr>
            <w:tcW w:w="1509" w:type="dxa"/>
            <w:tcBorders>
              <w:top w:val="nil"/>
              <w:left w:val="nil"/>
              <w:bottom w:val="nil"/>
              <w:right w:val="nil"/>
            </w:tcBorders>
            <w:shd w:val="clear" w:color="auto" w:fill="auto"/>
            <w:noWrap/>
            <w:vAlign w:val="bottom"/>
            <w:hideMark/>
          </w:tcPr>
          <w:p w14:paraId="0FA37E14"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7B121BBA" w14:textId="77777777" w:rsidTr="003313E3">
        <w:trPr>
          <w:trHeight w:val="220"/>
        </w:trPr>
        <w:tc>
          <w:tcPr>
            <w:tcW w:w="2865" w:type="dxa"/>
            <w:tcBorders>
              <w:top w:val="nil"/>
              <w:left w:val="nil"/>
              <w:bottom w:val="nil"/>
              <w:right w:val="nil"/>
            </w:tcBorders>
            <w:shd w:val="clear" w:color="auto" w:fill="auto"/>
            <w:noWrap/>
            <w:vAlign w:val="bottom"/>
            <w:hideMark/>
          </w:tcPr>
          <w:p w14:paraId="44A6A06D"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47653D14"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11E50D0C"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1B32449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bottom"/>
            <w:hideMark/>
          </w:tcPr>
          <w:p w14:paraId="727E871B"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27527717" w14:textId="77777777" w:rsidTr="003313E3">
        <w:trPr>
          <w:trHeight w:val="220"/>
        </w:trPr>
        <w:tc>
          <w:tcPr>
            <w:tcW w:w="2865" w:type="dxa"/>
            <w:tcBorders>
              <w:top w:val="nil"/>
              <w:left w:val="nil"/>
              <w:bottom w:val="nil"/>
              <w:right w:val="nil"/>
            </w:tcBorders>
            <w:shd w:val="clear" w:color="auto" w:fill="auto"/>
            <w:noWrap/>
            <w:vAlign w:val="bottom"/>
            <w:hideMark/>
          </w:tcPr>
          <w:p w14:paraId="00BEB7C5"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5805" w:type="dxa"/>
            <w:gridSpan w:val="4"/>
            <w:tcBorders>
              <w:top w:val="nil"/>
              <w:left w:val="nil"/>
              <w:bottom w:val="nil"/>
              <w:right w:val="nil"/>
            </w:tcBorders>
            <w:shd w:val="clear" w:color="000000" w:fill="D9D9D9"/>
            <w:noWrap/>
            <w:vAlign w:val="bottom"/>
            <w:hideMark/>
          </w:tcPr>
          <w:p w14:paraId="2F9CA429"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 Works - Conway  (03)</w:t>
            </w:r>
          </w:p>
        </w:tc>
      </w:tr>
      <w:tr w:rsidR="003313E3" w:rsidRPr="003313E3" w14:paraId="3C99DCAB" w14:textId="77777777" w:rsidTr="003313E3">
        <w:trPr>
          <w:trHeight w:val="220"/>
        </w:trPr>
        <w:tc>
          <w:tcPr>
            <w:tcW w:w="2865" w:type="dxa"/>
            <w:tcBorders>
              <w:top w:val="nil"/>
              <w:left w:val="nil"/>
              <w:bottom w:val="nil"/>
              <w:right w:val="nil"/>
            </w:tcBorders>
            <w:shd w:val="clear" w:color="auto" w:fill="auto"/>
            <w:noWrap/>
            <w:vAlign w:val="bottom"/>
            <w:hideMark/>
          </w:tcPr>
          <w:p w14:paraId="21AF6332"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5805" w:type="dxa"/>
            <w:gridSpan w:val="4"/>
            <w:tcBorders>
              <w:top w:val="nil"/>
              <w:left w:val="nil"/>
              <w:bottom w:val="nil"/>
              <w:right w:val="nil"/>
            </w:tcBorders>
            <w:shd w:val="clear" w:color="000000" w:fill="D9D9D9"/>
            <w:noWrap/>
            <w:vAlign w:val="bottom"/>
            <w:hideMark/>
          </w:tcPr>
          <w:p w14:paraId="607D28FA"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200A Victory Lane / Conway SC 29526</w:t>
            </w:r>
          </w:p>
        </w:tc>
      </w:tr>
      <w:tr w:rsidR="003313E3" w:rsidRPr="003313E3" w14:paraId="214B8490" w14:textId="77777777" w:rsidTr="003313E3">
        <w:trPr>
          <w:trHeight w:val="220"/>
        </w:trPr>
        <w:tc>
          <w:tcPr>
            <w:tcW w:w="2865" w:type="dxa"/>
            <w:tcBorders>
              <w:top w:val="nil"/>
              <w:left w:val="nil"/>
              <w:bottom w:val="single" w:sz="4" w:space="0" w:color="auto"/>
              <w:right w:val="nil"/>
            </w:tcBorders>
            <w:shd w:val="clear" w:color="auto" w:fill="auto"/>
            <w:noWrap/>
            <w:vAlign w:val="bottom"/>
            <w:hideMark/>
          </w:tcPr>
          <w:p w14:paraId="75B3662F"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Item Description</w:t>
            </w:r>
          </w:p>
        </w:tc>
        <w:tc>
          <w:tcPr>
            <w:tcW w:w="1432" w:type="dxa"/>
            <w:tcBorders>
              <w:top w:val="nil"/>
              <w:left w:val="nil"/>
              <w:bottom w:val="single" w:sz="4" w:space="0" w:color="auto"/>
              <w:right w:val="nil"/>
            </w:tcBorders>
            <w:shd w:val="clear" w:color="auto" w:fill="auto"/>
            <w:noWrap/>
            <w:vAlign w:val="bottom"/>
            <w:hideMark/>
          </w:tcPr>
          <w:p w14:paraId="7E63FFA6"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Total</w:t>
            </w:r>
          </w:p>
        </w:tc>
        <w:tc>
          <w:tcPr>
            <w:tcW w:w="1432" w:type="dxa"/>
            <w:tcBorders>
              <w:top w:val="nil"/>
              <w:left w:val="nil"/>
              <w:bottom w:val="single" w:sz="4" w:space="0" w:color="auto"/>
              <w:right w:val="nil"/>
            </w:tcBorders>
            <w:shd w:val="clear" w:color="auto" w:fill="auto"/>
            <w:noWrap/>
            <w:vAlign w:val="bottom"/>
            <w:hideMark/>
          </w:tcPr>
          <w:p w14:paraId="5D5376C5"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DEW</w:t>
            </w:r>
          </w:p>
        </w:tc>
        <w:tc>
          <w:tcPr>
            <w:tcW w:w="1432" w:type="dxa"/>
            <w:tcBorders>
              <w:top w:val="nil"/>
              <w:left w:val="nil"/>
              <w:bottom w:val="single" w:sz="4" w:space="0" w:color="auto"/>
              <w:right w:val="nil"/>
            </w:tcBorders>
            <w:shd w:val="clear" w:color="auto" w:fill="auto"/>
            <w:noWrap/>
            <w:vAlign w:val="bottom"/>
            <w:hideMark/>
          </w:tcPr>
          <w:p w14:paraId="660039F5"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WRCOG</w:t>
            </w:r>
          </w:p>
        </w:tc>
        <w:tc>
          <w:tcPr>
            <w:tcW w:w="1509" w:type="dxa"/>
            <w:tcBorders>
              <w:top w:val="nil"/>
              <w:left w:val="nil"/>
              <w:bottom w:val="single" w:sz="4" w:space="0" w:color="auto"/>
              <w:right w:val="nil"/>
            </w:tcBorders>
            <w:shd w:val="clear" w:color="auto" w:fill="auto"/>
            <w:noWrap/>
            <w:vAlign w:val="bottom"/>
            <w:hideMark/>
          </w:tcPr>
          <w:p w14:paraId="31BC5667"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 xml:space="preserve">Responsible </w:t>
            </w:r>
            <w:proofErr w:type="spellStart"/>
            <w:r w:rsidRPr="003313E3">
              <w:rPr>
                <w:rFonts w:ascii="Calibri" w:eastAsia="Times New Roman" w:hAnsi="Calibri" w:cs="Times New Roman"/>
                <w:color w:val="000000"/>
                <w:sz w:val="20"/>
                <w:szCs w:val="20"/>
              </w:rPr>
              <w:t>Payor</w:t>
            </w:r>
            <w:proofErr w:type="spellEnd"/>
          </w:p>
        </w:tc>
      </w:tr>
      <w:tr w:rsidR="003313E3" w:rsidRPr="003313E3" w14:paraId="5877D847" w14:textId="77777777" w:rsidTr="003313E3">
        <w:trPr>
          <w:trHeight w:val="220"/>
        </w:trPr>
        <w:tc>
          <w:tcPr>
            <w:tcW w:w="2865" w:type="dxa"/>
            <w:tcBorders>
              <w:top w:val="nil"/>
              <w:left w:val="nil"/>
              <w:bottom w:val="nil"/>
              <w:right w:val="nil"/>
            </w:tcBorders>
            <w:shd w:val="clear" w:color="auto" w:fill="auto"/>
            <w:noWrap/>
            <w:vAlign w:val="bottom"/>
            <w:hideMark/>
          </w:tcPr>
          <w:p w14:paraId="6929454D"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6F5495A1"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1AFD2898"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7D0B004B"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bottom"/>
            <w:hideMark/>
          </w:tcPr>
          <w:p w14:paraId="2A173C7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44AC6D26" w14:textId="77777777" w:rsidTr="003313E3">
        <w:trPr>
          <w:trHeight w:val="220"/>
        </w:trPr>
        <w:tc>
          <w:tcPr>
            <w:tcW w:w="2865" w:type="dxa"/>
            <w:tcBorders>
              <w:top w:val="nil"/>
              <w:left w:val="nil"/>
              <w:bottom w:val="nil"/>
              <w:right w:val="nil"/>
            </w:tcBorders>
            <w:shd w:val="clear" w:color="auto" w:fill="auto"/>
            <w:noWrap/>
            <w:vAlign w:val="bottom"/>
            <w:hideMark/>
          </w:tcPr>
          <w:p w14:paraId="08B11255"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Cost Share %</w:t>
            </w:r>
          </w:p>
        </w:tc>
        <w:tc>
          <w:tcPr>
            <w:tcW w:w="1432" w:type="dxa"/>
            <w:tcBorders>
              <w:top w:val="nil"/>
              <w:left w:val="nil"/>
              <w:bottom w:val="nil"/>
              <w:right w:val="nil"/>
            </w:tcBorders>
            <w:shd w:val="clear" w:color="auto" w:fill="auto"/>
            <w:noWrap/>
            <w:vAlign w:val="bottom"/>
            <w:hideMark/>
          </w:tcPr>
          <w:p w14:paraId="0C1907FF"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100%</w:t>
            </w:r>
          </w:p>
        </w:tc>
        <w:tc>
          <w:tcPr>
            <w:tcW w:w="1432" w:type="dxa"/>
            <w:tcBorders>
              <w:top w:val="nil"/>
              <w:left w:val="nil"/>
              <w:bottom w:val="nil"/>
              <w:right w:val="nil"/>
            </w:tcBorders>
            <w:shd w:val="clear" w:color="auto" w:fill="auto"/>
            <w:noWrap/>
            <w:vAlign w:val="bottom"/>
            <w:hideMark/>
          </w:tcPr>
          <w:p w14:paraId="37546F32"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89%</w:t>
            </w:r>
          </w:p>
        </w:tc>
        <w:tc>
          <w:tcPr>
            <w:tcW w:w="1432" w:type="dxa"/>
            <w:tcBorders>
              <w:top w:val="nil"/>
              <w:left w:val="nil"/>
              <w:bottom w:val="nil"/>
              <w:right w:val="nil"/>
            </w:tcBorders>
            <w:shd w:val="clear" w:color="auto" w:fill="auto"/>
            <w:noWrap/>
            <w:vAlign w:val="bottom"/>
            <w:hideMark/>
          </w:tcPr>
          <w:p w14:paraId="3D3A956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11%</w:t>
            </w:r>
          </w:p>
        </w:tc>
        <w:tc>
          <w:tcPr>
            <w:tcW w:w="1509" w:type="dxa"/>
            <w:tcBorders>
              <w:top w:val="nil"/>
              <w:left w:val="nil"/>
              <w:bottom w:val="nil"/>
              <w:right w:val="nil"/>
            </w:tcBorders>
            <w:shd w:val="clear" w:color="auto" w:fill="auto"/>
            <w:noWrap/>
            <w:vAlign w:val="bottom"/>
            <w:hideMark/>
          </w:tcPr>
          <w:p w14:paraId="0B833C49"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1A0FA248" w14:textId="77777777" w:rsidTr="003313E3">
        <w:trPr>
          <w:trHeight w:val="220"/>
        </w:trPr>
        <w:tc>
          <w:tcPr>
            <w:tcW w:w="2865" w:type="dxa"/>
            <w:tcBorders>
              <w:top w:val="nil"/>
              <w:left w:val="nil"/>
              <w:bottom w:val="nil"/>
              <w:right w:val="nil"/>
            </w:tcBorders>
            <w:shd w:val="clear" w:color="auto" w:fill="auto"/>
            <w:noWrap/>
            <w:vAlign w:val="bottom"/>
            <w:hideMark/>
          </w:tcPr>
          <w:p w14:paraId="25E4203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3BB5073E"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2AE3BBE1"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7DAB5EDB"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bottom"/>
            <w:hideMark/>
          </w:tcPr>
          <w:p w14:paraId="3262F9A3"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778B907A" w14:textId="77777777" w:rsidTr="003313E3">
        <w:trPr>
          <w:trHeight w:val="220"/>
        </w:trPr>
        <w:tc>
          <w:tcPr>
            <w:tcW w:w="2865" w:type="dxa"/>
            <w:tcBorders>
              <w:top w:val="nil"/>
              <w:left w:val="nil"/>
              <w:bottom w:val="nil"/>
              <w:right w:val="nil"/>
            </w:tcBorders>
            <w:shd w:val="clear" w:color="auto" w:fill="auto"/>
            <w:noWrap/>
            <w:vAlign w:val="bottom"/>
            <w:hideMark/>
          </w:tcPr>
          <w:p w14:paraId="64D1633E"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Facilities:</w:t>
            </w:r>
          </w:p>
        </w:tc>
        <w:tc>
          <w:tcPr>
            <w:tcW w:w="1432" w:type="dxa"/>
            <w:tcBorders>
              <w:top w:val="nil"/>
              <w:left w:val="nil"/>
              <w:bottom w:val="nil"/>
              <w:right w:val="nil"/>
            </w:tcBorders>
            <w:shd w:val="clear" w:color="auto" w:fill="auto"/>
            <w:noWrap/>
            <w:vAlign w:val="bottom"/>
            <w:hideMark/>
          </w:tcPr>
          <w:p w14:paraId="4FD93F7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5C65121F"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2C751132"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bottom"/>
            <w:hideMark/>
          </w:tcPr>
          <w:p w14:paraId="22216E27"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171B33E0" w14:textId="77777777" w:rsidTr="003313E3">
        <w:trPr>
          <w:trHeight w:val="220"/>
        </w:trPr>
        <w:tc>
          <w:tcPr>
            <w:tcW w:w="2865" w:type="dxa"/>
            <w:tcBorders>
              <w:top w:val="nil"/>
              <w:left w:val="nil"/>
              <w:bottom w:val="nil"/>
              <w:right w:val="nil"/>
            </w:tcBorders>
            <w:shd w:val="clear" w:color="auto" w:fill="auto"/>
            <w:noWrap/>
            <w:vAlign w:val="center"/>
            <w:hideMark/>
          </w:tcPr>
          <w:p w14:paraId="40328F02"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Rent</w:t>
            </w:r>
          </w:p>
        </w:tc>
        <w:tc>
          <w:tcPr>
            <w:tcW w:w="1432" w:type="dxa"/>
            <w:tcBorders>
              <w:top w:val="nil"/>
              <w:left w:val="nil"/>
              <w:bottom w:val="nil"/>
              <w:right w:val="nil"/>
            </w:tcBorders>
            <w:shd w:val="clear" w:color="000000" w:fill="D9D9D9"/>
            <w:noWrap/>
            <w:vAlign w:val="center"/>
            <w:hideMark/>
          </w:tcPr>
          <w:p w14:paraId="6EA50EC6"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432" w:type="dxa"/>
            <w:tcBorders>
              <w:top w:val="nil"/>
              <w:left w:val="nil"/>
              <w:bottom w:val="nil"/>
              <w:right w:val="nil"/>
            </w:tcBorders>
            <w:shd w:val="clear" w:color="auto" w:fill="auto"/>
            <w:noWrap/>
            <w:vAlign w:val="center"/>
            <w:hideMark/>
          </w:tcPr>
          <w:p w14:paraId="4D34B3F8"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432" w:type="dxa"/>
            <w:tcBorders>
              <w:top w:val="nil"/>
              <w:left w:val="nil"/>
              <w:bottom w:val="nil"/>
              <w:right w:val="nil"/>
            </w:tcBorders>
            <w:shd w:val="clear" w:color="auto" w:fill="auto"/>
            <w:noWrap/>
            <w:vAlign w:val="center"/>
            <w:hideMark/>
          </w:tcPr>
          <w:p w14:paraId="79E91C9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509" w:type="dxa"/>
            <w:tcBorders>
              <w:top w:val="nil"/>
              <w:left w:val="nil"/>
              <w:bottom w:val="nil"/>
              <w:right w:val="nil"/>
            </w:tcBorders>
            <w:shd w:val="clear" w:color="auto" w:fill="auto"/>
            <w:noWrap/>
            <w:vAlign w:val="center"/>
            <w:hideMark/>
          </w:tcPr>
          <w:p w14:paraId="7EFBA5F9"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2D1EE83D" w14:textId="77777777" w:rsidTr="003313E3">
        <w:trPr>
          <w:trHeight w:val="220"/>
        </w:trPr>
        <w:tc>
          <w:tcPr>
            <w:tcW w:w="2865" w:type="dxa"/>
            <w:tcBorders>
              <w:top w:val="nil"/>
              <w:left w:val="nil"/>
              <w:bottom w:val="nil"/>
              <w:right w:val="nil"/>
            </w:tcBorders>
            <w:shd w:val="clear" w:color="auto" w:fill="auto"/>
            <w:noWrap/>
            <w:vAlign w:val="center"/>
            <w:hideMark/>
          </w:tcPr>
          <w:p w14:paraId="09A1D9F1"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Security</w:t>
            </w:r>
          </w:p>
        </w:tc>
        <w:tc>
          <w:tcPr>
            <w:tcW w:w="1432" w:type="dxa"/>
            <w:tcBorders>
              <w:top w:val="nil"/>
              <w:left w:val="nil"/>
              <w:bottom w:val="nil"/>
              <w:right w:val="nil"/>
            </w:tcBorders>
            <w:shd w:val="clear" w:color="000000" w:fill="D9D9D9"/>
            <w:noWrap/>
            <w:vAlign w:val="center"/>
            <w:hideMark/>
          </w:tcPr>
          <w:p w14:paraId="2132A38E"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21,216.00</w:t>
            </w:r>
          </w:p>
        </w:tc>
        <w:tc>
          <w:tcPr>
            <w:tcW w:w="1432" w:type="dxa"/>
            <w:tcBorders>
              <w:top w:val="nil"/>
              <w:left w:val="nil"/>
              <w:bottom w:val="nil"/>
              <w:right w:val="nil"/>
            </w:tcBorders>
            <w:shd w:val="clear" w:color="auto" w:fill="auto"/>
            <w:noWrap/>
            <w:vAlign w:val="center"/>
            <w:hideMark/>
          </w:tcPr>
          <w:p w14:paraId="2EB9507C"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18,983.00</w:t>
            </w:r>
          </w:p>
        </w:tc>
        <w:tc>
          <w:tcPr>
            <w:tcW w:w="1432" w:type="dxa"/>
            <w:tcBorders>
              <w:top w:val="nil"/>
              <w:left w:val="nil"/>
              <w:bottom w:val="nil"/>
              <w:right w:val="nil"/>
            </w:tcBorders>
            <w:shd w:val="clear" w:color="auto" w:fill="auto"/>
            <w:noWrap/>
            <w:vAlign w:val="center"/>
            <w:hideMark/>
          </w:tcPr>
          <w:p w14:paraId="16516CFB"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2,233.00</w:t>
            </w:r>
          </w:p>
        </w:tc>
        <w:tc>
          <w:tcPr>
            <w:tcW w:w="1509" w:type="dxa"/>
            <w:tcBorders>
              <w:top w:val="nil"/>
              <w:left w:val="nil"/>
              <w:bottom w:val="nil"/>
              <w:right w:val="nil"/>
            </w:tcBorders>
            <w:shd w:val="clear" w:color="auto" w:fill="auto"/>
            <w:noWrap/>
            <w:vAlign w:val="center"/>
            <w:hideMark/>
          </w:tcPr>
          <w:p w14:paraId="4CCE9B0C"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WRCOG</w:t>
            </w:r>
          </w:p>
        </w:tc>
      </w:tr>
      <w:tr w:rsidR="003313E3" w:rsidRPr="003313E3" w14:paraId="158B8F95" w14:textId="77777777" w:rsidTr="003313E3">
        <w:trPr>
          <w:trHeight w:val="220"/>
        </w:trPr>
        <w:tc>
          <w:tcPr>
            <w:tcW w:w="2865" w:type="dxa"/>
            <w:tcBorders>
              <w:top w:val="nil"/>
              <w:left w:val="nil"/>
              <w:bottom w:val="nil"/>
              <w:right w:val="nil"/>
            </w:tcBorders>
            <w:shd w:val="clear" w:color="auto" w:fill="auto"/>
            <w:noWrap/>
            <w:vAlign w:val="center"/>
            <w:hideMark/>
          </w:tcPr>
          <w:p w14:paraId="15C02D93"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Utilities</w:t>
            </w:r>
          </w:p>
        </w:tc>
        <w:tc>
          <w:tcPr>
            <w:tcW w:w="1432" w:type="dxa"/>
            <w:tcBorders>
              <w:top w:val="nil"/>
              <w:left w:val="nil"/>
              <w:bottom w:val="nil"/>
              <w:right w:val="nil"/>
            </w:tcBorders>
            <w:shd w:val="clear" w:color="000000" w:fill="D9D9D9"/>
            <w:noWrap/>
            <w:vAlign w:val="center"/>
            <w:hideMark/>
          </w:tcPr>
          <w:p w14:paraId="08A129D6"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59,640.00</w:t>
            </w:r>
          </w:p>
        </w:tc>
        <w:tc>
          <w:tcPr>
            <w:tcW w:w="1432" w:type="dxa"/>
            <w:tcBorders>
              <w:top w:val="nil"/>
              <w:left w:val="nil"/>
              <w:bottom w:val="nil"/>
              <w:right w:val="nil"/>
            </w:tcBorders>
            <w:shd w:val="clear" w:color="auto" w:fill="auto"/>
            <w:noWrap/>
            <w:vAlign w:val="center"/>
            <w:hideMark/>
          </w:tcPr>
          <w:p w14:paraId="29CEAA85"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53,362.00</w:t>
            </w:r>
          </w:p>
        </w:tc>
        <w:tc>
          <w:tcPr>
            <w:tcW w:w="1432" w:type="dxa"/>
            <w:tcBorders>
              <w:top w:val="nil"/>
              <w:left w:val="nil"/>
              <w:bottom w:val="nil"/>
              <w:right w:val="nil"/>
            </w:tcBorders>
            <w:shd w:val="clear" w:color="auto" w:fill="auto"/>
            <w:noWrap/>
            <w:vAlign w:val="center"/>
            <w:hideMark/>
          </w:tcPr>
          <w:p w14:paraId="7870777F"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6,278.00</w:t>
            </w:r>
          </w:p>
        </w:tc>
        <w:tc>
          <w:tcPr>
            <w:tcW w:w="1509" w:type="dxa"/>
            <w:tcBorders>
              <w:top w:val="nil"/>
              <w:left w:val="nil"/>
              <w:bottom w:val="nil"/>
              <w:right w:val="nil"/>
            </w:tcBorders>
            <w:shd w:val="clear" w:color="auto" w:fill="auto"/>
            <w:noWrap/>
            <w:vAlign w:val="center"/>
            <w:hideMark/>
          </w:tcPr>
          <w:p w14:paraId="0DA53269"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4A04A413" w14:textId="77777777" w:rsidTr="003313E3">
        <w:trPr>
          <w:trHeight w:val="220"/>
        </w:trPr>
        <w:tc>
          <w:tcPr>
            <w:tcW w:w="2865" w:type="dxa"/>
            <w:tcBorders>
              <w:top w:val="nil"/>
              <w:left w:val="nil"/>
              <w:bottom w:val="nil"/>
              <w:right w:val="nil"/>
            </w:tcBorders>
            <w:shd w:val="clear" w:color="auto" w:fill="auto"/>
            <w:noWrap/>
            <w:vAlign w:val="center"/>
            <w:hideMark/>
          </w:tcPr>
          <w:p w14:paraId="26100BC4"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Janitorial/Maintenance</w:t>
            </w:r>
          </w:p>
        </w:tc>
        <w:tc>
          <w:tcPr>
            <w:tcW w:w="1432" w:type="dxa"/>
            <w:tcBorders>
              <w:top w:val="nil"/>
              <w:left w:val="nil"/>
              <w:bottom w:val="nil"/>
              <w:right w:val="nil"/>
            </w:tcBorders>
            <w:shd w:val="clear" w:color="000000" w:fill="D9D9D9"/>
            <w:noWrap/>
            <w:vAlign w:val="center"/>
            <w:hideMark/>
          </w:tcPr>
          <w:p w14:paraId="50A0205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13,740.00</w:t>
            </w:r>
          </w:p>
        </w:tc>
        <w:tc>
          <w:tcPr>
            <w:tcW w:w="1432" w:type="dxa"/>
            <w:tcBorders>
              <w:top w:val="nil"/>
              <w:left w:val="nil"/>
              <w:bottom w:val="nil"/>
              <w:right w:val="nil"/>
            </w:tcBorders>
            <w:shd w:val="clear" w:color="auto" w:fill="auto"/>
            <w:noWrap/>
            <w:vAlign w:val="center"/>
            <w:hideMark/>
          </w:tcPr>
          <w:p w14:paraId="2A067889"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12,294.00</w:t>
            </w:r>
          </w:p>
        </w:tc>
        <w:tc>
          <w:tcPr>
            <w:tcW w:w="1432" w:type="dxa"/>
            <w:tcBorders>
              <w:top w:val="nil"/>
              <w:left w:val="nil"/>
              <w:bottom w:val="nil"/>
              <w:right w:val="nil"/>
            </w:tcBorders>
            <w:shd w:val="clear" w:color="auto" w:fill="auto"/>
            <w:noWrap/>
            <w:vAlign w:val="center"/>
            <w:hideMark/>
          </w:tcPr>
          <w:p w14:paraId="554AF70F"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1,446.00</w:t>
            </w:r>
          </w:p>
        </w:tc>
        <w:tc>
          <w:tcPr>
            <w:tcW w:w="1509" w:type="dxa"/>
            <w:tcBorders>
              <w:top w:val="nil"/>
              <w:left w:val="nil"/>
              <w:bottom w:val="nil"/>
              <w:right w:val="nil"/>
            </w:tcBorders>
            <w:shd w:val="clear" w:color="auto" w:fill="auto"/>
            <w:noWrap/>
            <w:vAlign w:val="center"/>
            <w:hideMark/>
          </w:tcPr>
          <w:p w14:paraId="37F4EBBE"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43B2DA68" w14:textId="77777777" w:rsidTr="003313E3">
        <w:trPr>
          <w:trHeight w:val="220"/>
        </w:trPr>
        <w:tc>
          <w:tcPr>
            <w:tcW w:w="2865" w:type="dxa"/>
            <w:tcBorders>
              <w:top w:val="nil"/>
              <w:left w:val="nil"/>
              <w:bottom w:val="nil"/>
              <w:right w:val="nil"/>
            </w:tcBorders>
            <w:shd w:val="clear" w:color="auto" w:fill="auto"/>
            <w:noWrap/>
            <w:vAlign w:val="center"/>
            <w:hideMark/>
          </w:tcPr>
          <w:p w14:paraId="2F1754C1"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Landscaping</w:t>
            </w:r>
          </w:p>
        </w:tc>
        <w:tc>
          <w:tcPr>
            <w:tcW w:w="1432" w:type="dxa"/>
            <w:tcBorders>
              <w:top w:val="nil"/>
              <w:left w:val="nil"/>
              <w:bottom w:val="nil"/>
              <w:right w:val="nil"/>
            </w:tcBorders>
            <w:shd w:val="clear" w:color="000000" w:fill="D9D9D9"/>
            <w:noWrap/>
            <w:vAlign w:val="center"/>
            <w:hideMark/>
          </w:tcPr>
          <w:p w14:paraId="2D1B4083"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5,200.00</w:t>
            </w:r>
          </w:p>
        </w:tc>
        <w:tc>
          <w:tcPr>
            <w:tcW w:w="1432" w:type="dxa"/>
            <w:tcBorders>
              <w:top w:val="nil"/>
              <w:left w:val="nil"/>
              <w:bottom w:val="nil"/>
              <w:right w:val="nil"/>
            </w:tcBorders>
            <w:shd w:val="clear" w:color="auto" w:fill="auto"/>
            <w:noWrap/>
            <w:vAlign w:val="center"/>
            <w:hideMark/>
          </w:tcPr>
          <w:p w14:paraId="0986B79C"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4,653.00</w:t>
            </w:r>
          </w:p>
        </w:tc>
        <w:tc>
          <w:tcPr>
            <w:tcW w:w="1432" w:type="dxa"/>
            <w:tcBorders>
              <w:top w:val="nil"/>
              <w:left w:val="nil"/>
              <w:bottom w:val="nil"/>
              <w:right w:val="nil"/>
            </w:tcBorders>
            <w:shd w:val="clear" w:color="auto" w:fill="auto"/>
            <w:noWrap/>
            <w:vAlign w:val="center"/>
            <w:hideMark/>
          </w:tcPr>
          <w:p w14:paraId="103EA33B"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547.00</w:t>
            </w:r>
          </w:p>
        </w:tc>
        <w:tc>
          <w:tcPr>
            <w:tcW w:w="1509" w:type="dxa"/>
            <w:tcBorders>
              <w:top w:val="nil"/>
              <w:left w:val="nil"/>
              <w:bottom w:val="nil"/>
              <w:right w:val="nil"/>
            </w:tcBorders>
            <w:shd w:val="clear" w:color="auto" w:fill="auto"/>
            <w:noWrap/>
            <w:vAlign w:val="center"/>
            <w:hideMark/>
          </w:tcPr>
          <w:p w14:paraId="4E08D3D1"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4DA16D24" w14:textId="77777777" w:rsidTr="003313E3">
        <w:trPr>
          <w:trHeight w:val="220"/>
        </w:trPr>
        <w:tc>
          <w:tcPr>
            <w:tcW w:w="2865" w:type="dxa"/>
            <w:tcBorders>
              <w:top w:val="nil"/>
              <w:left w:val="nil"/>
              <w:bottom w:val="nil"/>
              <w:right w:val="nil"/>
            </w:tcBorders>
            <w:shd w:val="clear" w:color="auto" w:fill="auto"/>
            <w:noWrap/>
            <w:vAlign w:val="center"/>
            <w:hideMark/>
          </w:tcPr>
          <w:p w14:paraId="3F71ADAF"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General Repair</w:t>
            </w:r>
          </w:p>
        </w:tc>
        <w:tc>
          <w:tcPr>
            <w:tcW w:w="1432" w:type="dxa"/>
            <w:tcBorders>
              <w:top w:val="nil"/>
              <w:left w:val="nil"/>
              <w:bottom w:val="nil"/>
              <w:right w:val="nil"/>
            </w:tcBorders>
            <w:shd w:val="clear" w:color="000000" w:fill="D9D9D9"/>
            <w:noWrap/>
            <w:vAlign w:val="center"/>
            <w:hideMark/>
          </w:tcPr>
          <w:p w14:paraId="0720ED9E"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12,000.00</w:t>
            </w:r>
          </w:p>
        </w:tc>
        <w:tc>
          <w:tcPr>
            <w:tcW w:w="1432" w:type="dxa"/>
            <w:tcBorders>
              <w:top w:val="nil"/>
              <w:left w:val="nil"/>
              <w:bottom w:val="nil"/>
              <w:right w:val="nil"/>
            </w:tcBorders>
            <w:shd w:val="clear" w:color="auto" w:fill="auto"/>
            <w:noWrap/>
            <w:vAlign w:val="center"/>
            <w:hideMark/>
          </w:tcPr>
          <w:p w14:paraId="15486E1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10,737.00</w:t>
            </w:r>
          </w:p>
        </w:tc>
        <w:tc>
          <w:tcPr>
            <w:tcW w:w="1432" w:type="dxa"/>
            <w:tcBorders>
              <w:top w:val="nil"/>
              <w:left w:val="nil"/>
              <w:bottom w:val="nil"/>
              <w:right w:val="nil"/>
            </w:tcBorders>
            <w:shd w:val="clear" w:color="auto" w:fill="auto"/>
            <w:noWrap/>
            <w:vAlign w:val="center"/>
            <w:hideMark/>
          </w:tcPr>
          <w:p w14:paraId="16B50C5B"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1,263.00</w:t>
            </w:r>
          </w:p>
        </w:tc>
        <w:tc>
          <w:tcPr>
            <w:tcW w:w="1509" w:type="dxa"/>
            <w:tcBorders>
              <w:top w:val="nil"/>
              <w:left w:val="nil"/>
              <w:bottom w:val="nil"/>
              <w:right w:val="nil"/>
            </w:tcBorders>
            <w:shd w:val="clear" w:color="auto" w:fill="auto"/>
            <w:noWrap/>
            <w:vAlign w:val="center"/>
            <w:hideMark/>
          </w:tcPr>
          <w:p w14:paraId="3AA7ACEA"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21B55049" w14:textId="77777777" w:rsidTr="003313E3">
        <w:trPr>
          <w:trHeight w:val="220"/>
        </w:trPr>
        <w:tc>
          <w:tcPr>
            <w:tcW w:w="2865" w:type="dxa"/>
            <w:tcBorders>
              <w:top w:val="nil"/>
              <w:left w:val="nil"/>
              <w:bottom w:val="nil"/>
              <w:right w:val="nil"/>
            </w:tcBorders>
            <w:shd w:val="clear" w:color="auto" w:fill="auto"/>
            <w:noWrap/>
            <w:vAlign w:val="center"/>
            <w:hideMark/>
          </w:tcPr>
          <w:p w14:paraId="44E4D9A4"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Pest Control</w:t>
            </w:r>
          </w:p>
        </w:tc>
        <w:tc>
          <w:tcPr>
            <w:tcW w:w="1432" w:type="dxa"/>
            <w:tcBorders>
              <w:top w:val="nil"/>
              <w:left w:val="nil"/>
              <w:bottom w:val="nil"/>
              <w:right w:val="nil"/>
            </w:tcBorders>
            <w:shd w:val="clear" w:color="000000" w:fill="D9D9D9"/>
            <w:noWrap/>
            <w:vAlign w:val="center"/>
            <w:hideMark/>
          </w:tcPr>
          <w:p w14:paraId="1A7E4112"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2,000.00</w:t>
            </w:r>
          </w:p>
        </w:tc>
        <w:tc>
          <w:tcPr>
            <w:tcW w:w="1432" w:type="dxa"/>
            <w:tcBorders>
              <w:top w:val="nil"/>
              <w:left w:val="nil"/>
              <w:bottom w:val="nil"/>
              <w:right w:val="nil"/>
            </w:tcBorders>
            <w:shd w:val="clear" w:color="auto" w:fill="auto"/>
            <w:noWrap/>
            <w:vAlign w:val="center"/>
            <w:hideMark/>
          </w:tcPr>
          <w:p w14:paraId="789316DE"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1,789.00</w:t>
            </w:r>
          </w:p>
        </w:tc>
        <w:tc>
          <w:tcPr>
            <w:tcW w:w="1432" w:type="dxa"/>
            <w:tcBorders>
              <w:top w:val="nil"/>
              <w:left w:val="nil"/>
              <w:bottom w:val="nil"/>
              <w:right w:val="nil"/>
            </w:tcBorders>
            <w:shd w:val="clear" w:color="auto" w:fill="auto"/>
            <w:noWrap/>
            <w:vAlign w:val="center"/>
            <w:hideMark/>
          </w:tcPr>
          <w:p w14:paraId="3DE13FDB"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211.00</w:t>
            </w:r>
          </w:p>
        </w:tc>
        <w:tc>
          <w:tcPr>
            <w:tcW w:w="1509" w:type="dxa"/>
            <w:tcBorders>
              <w:top w:val="nil"/>
              <w:left w:val="nil"/>
              <w:bottom w:val="nil"/>
              <w:right w:val="nil"/>
            </w:tcBorders>
            <w:shd w:val="clear" w:color="auto" w:fill="auto"/>
            <w:noWrap/>
            <w:vAlign w:val="center"/>
            <w:hideMark/>
          </w:tcPr>
          <w:p w14:paraId="055B7C1E"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77B9EE6C" w14:textId="77777777" w:rsidTr="003313E3">
        <w:trPr>
          <w:trHeight w:val="220"/>
        </w:trPr>
        <w:tc>
          <w:tcPr>
            <w:tcW w:w="2865" w:type="dxa"/>
            <w:tcBorders>
              <w:top w:val="nil"/>
              <w:left w:val="nil"/>
              <w:bottom w:val="nil"/>
              <w:right w:val="nil"/>
            </w:tcBorders>
            <w:shd w:val="clear" w:color="auto" w:fill="auto"/>
            <w:noWrap/>
            <w:vAlign w:val="center"/>
            <w:hideMark/>
          </w:tcPr>
          <w:p w14:paraId="43D5BBA3"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HVAC Maintenance</w:t>
            </w:r>
          </w:p>
        </w:tc>
        <w:tc>
          <w:tcPr>
            <w:tcW w:w="1432" w:type="dxa"/>
            <w:tcBorders>
              <w:top w:val="nil"/>
              <w:left w:val="nil"/>
              <w:bottom w:val="nil"/>
              <w:right w:val="nil"/>
            </w:tcBorders>
            <w:shd w:val="clear" w:color="000000" w:fill="D9D9D9"/>
            <w:noWrap/>
            <w:vAlign w:val="center"/>
            <w:hideMark/>
          </w:tcPr>
          <w:p w14:paraId="798C421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432" w:type="dxa"/>
            <w:tcBorders>
              <w:top w:val="nil"/>
              <w:left w:val="nil"/>
              <w:bottom w:val="nil"/>
              <w:right w:val="nil"/>
            </w:tcBorders>
            <w:shd w:val="clear" w:color="auto" w:fill="auto"/>
            <w:noWrap/>
            <w:vAlign w:val="center"/>
            <w:hideMark/>
          </w:tcPr>
          <w:p w14:paraId="14D153F0"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432" w:type="dxa"/>
            <w:tcBorders>
              <w:top w:val="nil"/>
              <w:left w:val="nil"/>
              <w:bottom w:val="nil"/>
              <w:right w:val="nil"/>
            </w:tcBorders>
            <w:shd w:val="clear" w:color="auto" w:fill="auto"/>
            <w:noWrap/>
            <w:vAlign w:val="center"/>
            <w:hideMark/>
          </w:tcPr>
          <w:p w14:paraId="3D8DEC57"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509" w:type="dxa"/>
            <w:tcBorders>
              <w:top w:val="nil"/>
              <w:left w:val="nil"/>
              <w:bottom w:val="nil"/>
              <w:right w:val="nil"/>
            </w:tcBorders>
            <w:shd w:val="clear" w:color="auto" w:fill="auto"/>
            <w:noWrap/>
            <w:vAlign w:val="center"/>
            <w:hideMark/>
          </w:tcPr>
          <w:p w14:paraId="08B08A65"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p>
        </w:tc>
      </w:tr>
      <w:tr w:rsidR="003313E3" w:rsidRPr="003313E3" w14:paraId="286CA05E" w14:textId="77777777" w:rsidTr="003313E3">
        <w:trPr>
          <w:trHeight w:val="220"/>
        </w:trPr>
        <w:tc>
          <w:tcPr>
            <w:tcW w:w="2865" w:type="dxa"/>
            <w:tcBorders>
              <w:top w:val="nil"/>
              <w:left w:val="nil"/>
              <w:bottom w:val="nil"/>
              <w:right w:val="nil"/>
            </w:tcBorders>
            <w:shd w:val="clear" w:color="auto" w:fill="auto"/>
            <w:noWrap/>
            <w:vAlign w:val="center"/>
            <w:hideMark/>
          </w:tcPr>
          <w:p w14:paraId="32FCAC1B"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Depreciation (</w:t>
            </w:r>
            <w:proofErr w:type="spellStart"/>
            <w:r w:rsidRPr="003313E3">
              <w:rPr>
                <w:rFonts w:ascii="Calibri" w:eastAsia="Times New Roman" w:hAnsi="Calibri" w:cs="Times New Roman"/>
                <w:color w:val="000000"/>
                <w:sz w:val="20"/>
                <w:szCs w:val="20"/>
              </w:rPr>
              <w:t>Bldg</w:t>
            </w:r>
            <w:proofErr w:type="spellEnd"/>
            <w:r w:rsidRPr="003313E3">
              <w:rPr>
                <w:rFonts w:ascii="Calibri" w:eastAsia="Times New Roman" w:hAnsi="Calibri" w:cs="Times New Roman"/>
                <w:color w:val="000000"/>
                <w:sz w:val="20"/>
                <w:szCs w:val="20"/>
              </w:rPr>
              <w:t xml:space="preserve"> Usage Fee)</w:t>
            </w:r>
          </w:p>
        </w:tc>
        <w:tc>
          <w:tcPr>
            <w:tcW w:w="1432" w:type="dxa"/>
            <w:tcBorders>
              <w:top w:val="nil"/>
              <w:left w:val="nil"/>
              <w:bottom w:val="nil"/>
              <w:right w:val="nil"/>
            </w:tcBorders>
            <w:shd w:val="clear" w:color="000000" w:fill="D9D9D9"/>
            <w:noWrap/>
            <w:vAlign w:val="center"/>
            <w:hideMark/>
          </w:tcPr>
          <w:p w14:paraId="22635FDA"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42,720.00</w:t>
            </w:r>
          </w:p>
        </w:tc>
        <w:tc>
          <w:tcPr>
            <w:tcW w:w="1432" w:type="dxa"/>
            <w:tcBorders>
              <w:top w:val="nil"/>
              <w:left w:val="nil"/>
              <w:bottom w:val="nil"/>
              <w:right w:val="nil"/>
            </w:tcBorders>
            <w:shd w:val="clear" w:color="auto" w:fill="auto"/>
            <w:noWrap/>
            <w:vAlign w:val="center"/>
            <w:hideMark/>
          </w:tcPr>
          <w:p w14:paraId="5960F214"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38,223.16</w:t>
            </w:r>
          </w:p>
        </w:tc>
        <w:tc>
          <w:tcPr>
            <w:tcW w:w="1432" w:type="dxa"/>
            <w:tcBorders>
              <w:top w:val="nil"/>
              <w:left w:val="nil"/>
              <w:bottom w:val="nil"/>
              <w:right w:val="nil"/>
            </w:tcBorders>
            <w:shd w:val="clear" w:color="auto" w:fill="auto"/>
            <w:noWrap/>
            <w:vAlign w:val="center"/>
            <w:hideMark/>
          </w:tcPr>
          <w:p w14:paraId="7733D8D5"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4,496.84</w:t>
            </w:r>
          </w:p>
        </w:tc>
        <w:tc>
          <w:tcPr>
            <w:tcW w:w="1509" w:type="dxa"/>
            <w:tcBorders>
              <w:top w:val="nil"/>
              <w:left w:val="nil"/>
              <w:bottom w:val="nil"/>
              <w:right w:val="nil"/>
            </w:tcBorders>
            <w:shd w:val="clear" w:color="auto" w:fill="auto"/>
            <w:noWrap/>
            <w:vAlign w:val="center"/>
            <w:hideMark/>
          </w:tcPr>
          <w:p w14:paraId="1B124EFA"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WRCOG</w:t>
            </w:r>
          </w:p>
        </w:tc>
      </w:tr>
      <w:tr w:rsidR="003313E3" w:rsidRPr="003313E3" w14:paraId="44D691C6" w14:textId="77777777" w:rsidTr="003313E3">
        <w:trPr>
          <w:trHeight w:val="220"/>
        </w:trPr>
        <w:tc>
          <w:tcPr>
            <w:tcW w:w="2865" w:type="dxa"/>
            <w:tcBorders>
              <w:top w:val="nil"/>
              <w:left w:val="nil"/>
              <w:bottom w:val="nil"/>
              <w:right w:val="nil"/>
            </w:tcBorders>
            <w:shd w:val="clear" w:color="auto" w:fill="auto"/>
            <w:noWrap/>
            <w:vAlign w:val="center"/>
            <w:hideMark/>
          </w:tcPr>
          <w:p w14:paraId="6A50FDED"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Total Facilities</w:t>
            </w:r>
          </w:p>
        </w:tc>
        <w:tc>
          <w:tcPr>
            <w:tcW w:w="1432" w:type="dxa"/>
            <w:tcBorders>
              <w:top w:val="single" w:sz="4" w:space="0" w:color="auto"/>
              <w:left w:val="nil"/>
              <w:bottom w:val="single" w:sz="4" w:space="0" w:color="auto"/>
              <w:right w:val="nil"/>
            </w:tcBorders>
            <w:shd w:val="clear" w:color="auto" w:fill="auto"/>
            <w:noWrap/>
            <w:vAlign w:val="center"/>
            <w:hideMark/>
          </w:tcPr>
          <w:p w14:paraId="402A6DC0"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156,516.00</w:t>
            </w:r>
          </w:p>
        </w:tc>
        <w:tc>
          <w:tcPr>
            <w:tcW w:w="1432" w:type="dxa"/>
            <w:tcBorders>
              <w:top w:val="single" w:sz="4" w:space="0" w:color="auto"/>
              <w:left w:val="nil"/>
              <w:bottom w:val="single" w:sz="4" w:space="0" w:color="auto"/>
              <w:right w:val="nil"/>
            </w:tcBorders>
            <w:shd w:val="clear" w:color="auto" w:fill="auto"/>
            <w:noWrap/>
            <w:vAlign w:val="center"/>
            <w:hideMark/>
          </w:tcPr>
          <w:p w14:paraId="36C133DF"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140,041.16</w:t>
            </w:r>
          </w:p>
        </w:tc>
        <w:tc>
          <w:tcPr>
            <w:tcW w:w="1432" w:type="dxa"/>
            <w:tcBorders>
              <w:top w:val="single" w:sz="4" w:space="0" w:color="auto"/>
              <w:left w:val="nil"/>
              <w:bottom w:val="single" w:sz="4" w:space="0" w:color="auto"/>
              <w:right w:val="nil"/>
            </w:tcBorders>
            <w:shd w:val="clear" w:color="auto" w:fill="auto"/>
            <w:noWrap/>
            <w:vAlign w:val="center"/>
            <w:hideMark/>
          </w:tcPr>
          <w:p w14:paraId="2CEFB2A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16,474.84</w:t>
            </w:r>
          </w:p>
        </w:tc>
        <w:tc>
          <w:tcPr>
            <w:tcW w:w="1509" w:type="dxa"/>
            <w:tcBorders>
              <w:top w:val="nil"/>
              <w:left w:val="nil"/>
              <w:bottom w:val="nil"/>
              <w:right w:val="nil"/>
            </w:tcBorders>
            <w:shd w:val="clear" w:color="000000" w:fill="D9D9D9"/>
            <w:noWrap/>
            <w:vAlign w:val="center"/>
            <w:hideMark/>
          </w:tcPr>
          <w:p w14:paraId="02A66753"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 </w:t>
            </w:r>
          </w:p>
        </w:tc>
      </w:tr>
      <w:tr w:rsidR="003313E3" w:rsidRPr="003313E3" w14:paraId="377A7CE8" w14:textId="77777777" w:rsidTr="003313E3">
        <w:trPr>
          <w:trHeight w:val="220"/>
        </w:trPr>
        <w:tc>
          <w:tcPr>
            <w:tcW w:w="2865" w:type="dxa"/>
            <w:tcBorders>
              <w:top w:val="nil"/>
              <w:left w:val="nil"/>
              <w:bottom w:val="nil"/>
              <w:right w:val="nil"/>
            </w:tcBorders>
            <w:shd w:val="clear" w:color="auto" w:fill="auto"/>
            <w:noWrap/>
            <w:vAlign w:val="center"/>
            <w:hideMark/>
          </w:tcPr>
          <w:p w14:paraId="76A342B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7043DCB1"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76766DB4"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385B98E3"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center"/>
            <w:hideMark/>
          </w:tcPr>
          <w:p w14:paraId="2D05181B"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4BB549F5" w14:textId="77777777" w:rsidTr="003313E3">
        <w:trPr>
          <w:trHeight w:val="220"/>
        </w:trPr>
        <w:tc>
          <w:tcPr>
            <w:tcW w:w="2865" w:type="dxa"/>
            <w:tcBorders>
              <w:top w:val="nil"/>
              <w:left w:val="nil"/>
              <w:bottom w:val="nil"/>
              <w:right w:val="nil"/>
            </w:tcBorders>
            <w:shd w:val="clear" w:color="auto" w:fill="auto"/>
            <w:noWrap/>
            <w:vAlign w:val="center"/>
            <w:hideMark/>
          </w:tcPr>
          <w:p w14:paraId="7116937D"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Operating:</w:t>
            </w:r>
          </w:p>
        </w:tc>
        <w:tc>
          <w:tcPr>
            <w:tcW w:w="1432" w:type="dxa"/>
            <w:tcBorders>
              <w:top w:val="nil"/>
              <w:left w:val="nil"/>
              <w:bottom w:val="nil"/>
              <w:right w:val="nil"/>
            </w:tcBorders>
            <w:shd w:val="clear" w:color="auto" w:fill="auto"/>
            <w:noWrap/>
            <w:vAlign w:val="center"/>
            <w:hideMark/>
          </w:tcPr>
          <w:p w14:paraId="0A251FFE"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4D49173C"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080D28F9"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center"/>
            <w:hideMark/>
          </w:tcPr>
          <w:p w14:paraId="7BE99991"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31EC5904" w14:textId="77777777" w:rsidTr="003313E3">
        <w:trPr>
          <w:trHeight w:val="220"/>
        </w:trPr>
        <w:tc>
          <w:tcPr>
            <w:tcW w:w="2865" w:type="dxa"/>
            <w:tcBorders>
              <w:top w:val="nil"/>
              <w:left w:val="nil"/>
              <w:bottom w:val="nil"/>
              <w:right w:val="nil"/>
            </w:tcBorders>
            <w:shd w:val="clear" w:color="auto" w:fill="auto"/>
            <w:noWrap/>
            <w:vAlign w:val="center"/>
            <w:hideMark/>
          </w:tcPr>
          <w:p w14:paraId="04E326A1"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Telephone***</w:t>
            </w:r>
          </w:p>
        </w:tc>
        <w:tc>
          <w:tcPr>
            <w:tcW w:w="1432" w:type="dxa"/>
            <w:tcBorders>
              <w:top w:val="nil"/>
              <w:left w:val="nil"/>
              <w:bottom w:val="nil"/>
              <w:right w:val="nil"/>
            </w:tcBorders>
            <w:shd w:val="clear" w:color="000000" w:fill="D9D9D9"/>
            <w:noWrap/>
            <w:vAlign w:val="center"/>
            <w:hideMark/>
          </w:tcPr>
          <w:p w14:paraId="194DB42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32,364.00</w:t>
            </w:r>
          </w:p>
        </w:tc>
        <w:tc>
          <w:tcPr>
            <w:tcW w:w="1432" w:type="dxa"/>
            <w:tcBorders>
              <w:top w:val="nil"/>
              <w:left w:val="nil"/>
              <w:bottom w:val="nil"/>
              <w:right w:val="nil"/>
            </w:tcBorders>
            <w:shd w:val="clear" w:color="auto" w:fill="auto"/>
            <w:noWrap/>
            <w:vAlign w:val="center"/>
            <w:hideMark/>
          </w:tcPr>
          <w:p w14:paraId="5505D2FA"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0</w:t>
            </w:r>
          </w:p>
        </w:tc>
        <w:tc>
          <w:tcPr>
            <w:tcW w:w="1432" w:type="dxa"/>
            <w:tcBorders>
              <w:top w:val="nil"/>
              <w:left w:val="nil"/>
              <w:bottom w:val="nil"/>
              <w:right w:val="nil"/>
            </w:tcBorders>
            <w:shd w:val="clear" w:color="auto" w:fill="auto"/>
            <w:noWrap/>
            <w:vAlign w:val="center"/>
            <w:hideMark/>
          </w:tcPr>
          <w:p w14:paraId="5B7B963D"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32,364.00</w:t>
            </w:r>
          </w:p>
        </w:tc>
        <w:tc>
          <w:tcPr>
            <w:tcW w:w="1509" w:type="dxa"/>
            <w:tcBorders>
              <w:top w:val="nil"/>
              <w:left w:val="nil"/>
              <w:bottom w:val="nil"/>
              <w:right w:val="nil"/>
            </w:tcBorders>
            <w:shd w:val="clear" w:color="auto" w:fill="auto"/>
            <w:noWrap/>
            <w:vAlign w:val="center"/>
            <w:hideMark/>
          </w:tcPr>
          <w:p w14:paraId="2F3F7EB3"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WRCOG</w:t>
            </w:r>
          </w:p>
        </w:tc>
      </w:tr>
      <w:tr w:rsidR="003313E3" w:rsidRPr="003313E3" w14:paraId="5F9DAAA3" w14:textId="77777777" w:rsidTr="003313E3">
        <w:trPr>
          <w:trHeight w:val="220"/>
        </w:trPr>
        <w:tc>
          <w:tcPr>
            <w:tcW w:w="2865" w:type="dxa"/>
            <w:tcBorders>
              <w:top w:val="nil"/>
              <w:left w:val="nil"/>
              <w:bottom w:val="nil"/>
              <w:right w:val="nil"/>
            </w:tcBorders>
            <w:shd w:val="clear" w:color="auto" w:fill="auto"/>
            <w:noWrap/>
            <w:vAlign w:val="center"/>
            <w:hideMark/>
          </w:tcPr>
          <w:p w14:paraId="531FCCF0"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PC Costs *</w:t>
            </w:r>
          </w:p>
        </w:tc>
        <w:tc>
          <w:tcPr>
            <w:tcW w:w="1432" w:type="dxa"/>
            <w:tcBorders>
              <w:top w:val="nil"/>
              <w:left w:val="nil"/>
              <w:bottom w:val="nil"/>
              <w:right w:val="nil"/>
            </w:tcBorders>
            <w:shd w:val="clear" w:color="000000" w:fill="D9D9D9"/>
            <w:noWrap/>
            <w:vAlign w:val="center"/>
            <w:hideMark/>
          </w:tcPr>
          <w:p w14:paraId="0605EEE7"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40,440.00</w:t>
            </w:r>
          </w:p>
        </w:tc>
        <w:tc>
          <w:tcPr>
            <w:tcW w:w="1432" w:type="dxa"/>
            <w:tcBorders>
              <w:top w:val="nil"/>
              <w:left w:val="nil"/>
              <w:bottom w:val="nil"/>
              <w:right w:val="nil"/>
            </w:tcBorders>
            <w:shd w:val="clear" w:color="auto" w:fill="auto"/>
            <w:noWrap/>
            <w:vAlign w:val="center"/>
            <w:hideMark/>
          </w:tcPr>
          <w:p w14:paraId="2CAAD3FC"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36,183.00</w:t>
            </w:r>
          </w:p>
        </w:tc>
        <w:tc>
          <w:tcPr>
            <w:tcW w:w="1432" w:type="dxa"/>
            <w:tcBorders>
              <w:top w:val="nil"/>
              <w:left w:val="nil"/>
              <w:bottom w:val="nil"/>
              <w:right w:val="nil"/>
            </w:tcBorders>
            <w:shd w:val="clear" w:color="auto" w:fill="auto"/>
            <w:noWrap/>
            <w:vAlign w:val="center"/>
            <w:hideMark/>
          </w:tcPr>
          <w:p w14:paraId="309329A3"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4,257.00</w:t>
            </w:r>
          </w:p>
        </w:tc>
        <w:tc>
          <w:tcPr>
            <w:tcW w:w="1509" w:type="dxa"/>
            <w:tcBorders>
              <w:top w:val="nil"/>
              <w:left w:val="nil"/>
              <w:bottom w:val="nil"/>
              <w:right w:val="nil"/>
            </w:tcBorders>
            <w:shd w:val="clear" w:color="auto" w:fill="auto"/>
            <w:noWrap/>
            <w:vAlign w:val="center"/>
            <w:hideMark/>
          </w:tcPr>
          <w:p w14:paraId="18B129CF"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WRCOG</w:t>
            </w:r>
          </w:p>
        </w:tc>
      </w:tr>
      <w:tr w:rsidR="003313E3" w:rsidRPr="003313E3" w14:paraId="063AD8DD" w14:textId="77777777" w:rsidTr="003313E3">
        <w:trPr>
          <w:trHeight w:val="220"/>
        </w:trPr>
        <w:tc>
          <w:tcPr>
            <w:tcW w:w="2865" w:type="dxa"/>
            <w:tcBorders>
              <w:top w:val="nil"/>
              <w:left w:val="nil"/>
              <w:bottom w:val="nil"/>
              <w:right w:val="nil"/>
            </w:tcBorders>
            <w:shd w:val="clear" w:color="auto" w:fill="auto"/>
            <w:noWrap/>
            <w:vAlign w:val="center"/>
            <w:hideMark/>
          </w:tcPr>
          <w:p w14:paraId="3EA81126"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Equipment Maintenance/Rental</w:t>
            </w:r>
          </w:p>
        </w:tc>
        <w:tc>
          <w:tcPr>
            <w:tcW w:w="1432" w:type="dxa"/>
            <w:tcBorders>
              <w:top w:val="nil"/>
              <w:left w:val="nil"/>
              <w:bottom w:val="nil"/>
              <w:right w:val="nil"/>
            </w:tcBorders>
            <w:shd w:val="clear" w:color="000000" w:fill="D9D9D9"/>
            <w:noWrap/>
            <w:vAlign w:val="center"/>
            <w:hideMark/>
          </w:tcPr>
          <w:p w14:paraId="50A6A1CA"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4,000.00</w:t>
            </w:r>
          </w:p>
        </w:tc>
        <w:tc>
          <w:tcPr>
            <w:tcW w:w="1432" w:type="dxa"/>
            <w:tcBorders>
              <w:top w:val="nil"/>
              <w:left w:val="nil"/>
              <w:bottom w:val="nil"/>
              <w:right w:val="nil"/>
            </w:tcBorders>
            <w:shd w:val="clear" w:color="auto" w:fill="auto"/>
            <w:noWrap/>
            <w:vAlign w:val="center"/>
            <w:hideMark/>
          </w:tcPr>
          <w:p w14:paraId="2399AB0F"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3,579.00</w:t>
            </w:r>
          </w:p>
        </w:tc>
        <w:tc>
          <w:tcPr>
            <w:tcW w:w="1432" w:type="dxa"/>
            <w:tcBorders>
              <w:top w:val="nil"/>
              <w:left w:val="nil"/>
              <w:bottom w:val="nil"/>
              <w:right w:val="nil"/>
            </w:tcBorders>
            <w:shd w:val="clear" w:color="auto" w:fill="auto"/>
            <w:noWrap/>
            <w:vAlign w:val="center"/>
            <w:hideMark/>
          </w:tcPr>
          <w:p w14:paraId="59442EC5"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421</w:t>
            </w:r>
          </w:p>
        </w:tc>
        <w:tc>
          <w:tcPr>
            <w:tcW w:w="1509" w:type="dxa"/>
            <w:tcBorders>
              <w:top w:val="nil"/>
              <w:left w:val="nil"/>
              <w:bottom w:val="nil"/>
              <w:right w:val="nil"/>
            </w:tcBorders>
            <w:shd w:val="clear" w:color="auto" w:fill="auto"/>
            <w:noWrap/>
            <w:vAlign w:val="center"/>
            <w:hideMark/>
          </w:tcPr>
          <w:p w14:paraId="27C330FB"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13149AB8" w14:textId="77777777" w:rsidTr="003313E3">
        <w:trPr>
          <w:trHeight w:val="220"/>
        </w:trPr>
        <w:tc>
          <w:tcPr>
            <w:tcW w:w="2865" w:type="dxa"/>
            <w:tcBorders>
              <w:top w:val="nil"/>
              <w:left w:val="nil"/>
              <w:bottom w:val="nil"/>
              <w:right w:val="nil"/>
            </w:tcBorders>
            <w:shd w:val="clear" w:color="auto" w:fill="auto"/>
            <w:noWrap/>
            <w:vAlign w:val="center"/>
            <w:hideMark/>
          </w:tcPr>
          <w:p w14:paraId="1A9E5B4C"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Common Area Supplies**</w:t>
            </w:r>
          </w:p>
        </w:tc>
        <w:tc>
          <w:tcPr>
            <w:tcW w:w="1432" w:type="dxa"/>
            <w:tcBorders>
              <w:top w:val="nil"/>
              <w:left w:val="nil"/>
              <w:bottom w:val="nil"/>
              <w:right w:val="nil"/>
            </w:tcBorders>
            <w:shd w:val="clear" w:color="000000" w:fill="D9D9D9"/>
            <w:noWrap/>
            <w:vAlign w:val="center"/>
            <w:hideMark/>
          </w:tcPr>
          <w:p w14:paraId="48213140"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2,280.00</w:t>
            </w:r>
          </w:p>
        </w:tc>
        <w:tc>
          <w:tcPr>
            <w:tcW w:w="1432" w:type="dxa"/>
            <w:tcBorders>
              <w:top w:val="nil"/>
              <w:left w:val="nil"/>
              <w:bottom w:val="nil"/>
              <w:right w:val="nil"/>
            </w:tcBorders>
            <w:shd w:val="clear" w:color="auto" w:fill="auto"/>
            <w:noWrap/>
            <w:vAlign w:val="center"/>
            <w:hideMark/>
          </w:tcPr>
          <w:p w14:paraId="3C6B3865"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2,040.00</w:t>
            </w:r>
          </w:p>
        </w:tc>
        <w:tc>
          <w:tcPr>
            <w:tcW w:w="1432" w:type="dxa"/>
            <w:tcBorders>
              <w:top w:val="nil"/>
              <w:left w:val="nil"/>
              <w:bottom w:val="nil"/>
              <w:right w:val="nil"/>
            </w:tcBorders>
            <w:shd w:val="clear" w:color="auto" w:fill="auto"/>
            <w:noWrap/>
            <w:vAlign w:val="center"/>
            <w:hideMark/>
          </w:tcPr>
          <w:p w14:paraId="785F53DA"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240</w:t>
            </w:r>
          </w:p>
        </w:tc>
        <w:tc>
          <w:tcPr>
            <w:tcW w:w="1509" w:type="dxa"/>
            <w:tcBorders>
              <w:top w:val="nil"/>
              <w:left w:val="nil"/>
              <w:bottom w:val="nil"/>
              <w:right w:val="nil"/>
            </w:tcBorders>
            <w:shd w:val="clear" w:color="auto" w:fill="auto"/>
            <w:noWrap/>
            <w:vAlign w:val="center"/>
            <w:hideMark/>
          </w:tcPr>
          <w:p w14:paraId="7C20D83D"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WRCOG</w:t>
            </w:r>
          </w:p>
        </w:tc>
      </w:tr>
      <w:tr w:rsidR="003313E3" w:rsidRPr="003313E3" w14:paraId="54D09CD6" w14:textId="77777777" w:rsidTr="003313E3">
        <w:trPr>
          <w:trHeight w:val="220"/>
        </w:trPr>
        <w:tc>
          <w:tcPr>
            <w:tcW w:w="2865" w:type="dxa"/>
            <w:tcBorders>
              <w:top w:val="nil"/>
              <w:left w:val="nil"/>
              <w:bottom w:val="nil"/>
              <w:right w:val="nil"/>
            </w:tcBorders>
            <w:shd w:val="clear" w:color="auto" w:fill="auto"/>
            <w:noWrap/>
            <w:vAlign w:val="center"/>
            <w:hideMark/>
          </w:tcPr>
          <w:p w14:paraId="18803061"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Postage &amp; Shipping</w:t>
            </w:r>
          </w:p>
        </w:tc>
        <w:tc>
          <w:tcPr>
            <w:tcW w:w="1432" w:type="dxa"/>
            <w:tcBorders>
              <w:top w:val="nil"/>
              <w:left w:val="nil"/>
              <w:bottom w:val="nil"/>
              <w:right w:val="nil"/>
            </w:tcBorders>
            <w:shd w:val="clear" w:color="000000" w:fill="D9D9D9"/>
            <w:noWrap/>
            <w:vAlign w:val="center"/>
            <w:hideMark/>
          </w:tcPr>
          <w:p w14:paraId="08CCC12C"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400.00</w:t>
            </w:r>
          </w:p>
        </w:tc>
        <w:tc>
          <w:tcPr>
            <w:tcW w:w="1432" w:type="dxa"/>
            <w:tcBorders>
              <w:top w:val="nil"/>
              <w:left w:val="nil"/>
              <w:bottom w:val="nil"/>
              <w:right w:val="nil"/>
            </w:tcBorders>
            <w:shd w:val="clear" w:color="auto" w:fill="auto"/>
            <w:noWrap/>
            <w:vAlign w:val="center"/>
            <w:hideMark/>
          </w:tcPr>
          <w:p w14:paraId="321B76D9"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358.00</w:t>
            </w:r>
          </w:p>
        </w:tc>
        <w:tc>
          <w:tcPr>
            <w:tcW w:w="1432" w:type="dxa"/>
            <w:tcBorders>
              <w:top w:val="nil"/>
              <w:left w:val="nil"/>
              <w:bottom w:val="nil"/>
              <w:right w:val="nil"/>
            </w:tcBorders>
            <w:shd w:val="clear" w:color="auto" w:fill="auto"/>
            <w:noWrap/>
            <w:vAlign w:val="center"/>
            <w:hideMark/>
          </w:tcPr>
          <w:p w14:paraId="62AB2FB5"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42.00</w:t>
            </w:r>
          </w:p>
        </w:tc>
        <w:tc>
          <w:tcPr>
            <w:tcW w:w="1509" w:type="dxa"/>
            <w:tcBorders>
              <w:top w:val="nil"/>
              <w:left w:val="nil"/>
              <w:bottom w:val="nil"/>
              <w:right w:val="nil"/>
            </w:tcBorders>
            <w:shd w:val="clear" w:color="auto" w:fill="auto"/>
            <w:noWrap/>
            <w:vAlign w:val="center"/>
            <w:hideMark/>
          </w:tcPr>
          <w:p w14:paraId="5C521A87"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SCDEW</w:t>
            </w:r>
          </w:p>
        </w:tc>
      </w:tr>
      <w:tr w:rsidR="003313E3" w:rsidRPr="003313E3" w14:paraId="6BF1C192" w14:textId="77777777" w:rsidTr="003313E3">
        <w:trPr>
          <w:trHeight w:val="220"/>
        </w:trPr>
        <w:tc>
          <w:tcPr>
            <w:tcW w:w="2865" w:type="dxa"/>
            <w:tcBorders>
              <w:top w:val="nil"/>
              <w:left w:val="nil"/>
              <w:bottom w:val="nil"/>
              <w:right w:val="nil"/>
            </w:tcBorders>
            <w:shd w:val="clear" w:color="auto" w:fill="auto"/>
            <w:noWrap/>
            <w:vAlign w:val="center"/>
            <w:hideMark/>
          </w:tcPr>
          <w:p w14:paraId="621D97E1"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Total Operating</w:t>
            </w:r>
          </w:p>
        </w:tc>
        <w:tc>
          <w:tcPr>
            <w:tcW w:w="1432" w:type="dxa"/>
            <w:tcBorders>
              <w:top w:val="single" w:sz="4" w:space="0" w:color="auto"/>
              <w:left w:val="nil"/>
              <w:bottom w:val="single" w:sz="4" w:space="0" w:color="auto"/>
              <w:right w:val="nil"/>
            </w:tcBorders>
            <w:shd w:val="clear" w:color="auto" w:fill="auto"/>
            <w:noWrap/>
            <w:vAlign w:val="center"/>
            <w:hideMark/>
          </w:tcPr>
          <w:p w14:paraId="24588049"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79,484.00</w:t>
            </w:r>
          </w:p>
        </w:tc>
        <w:tc>
          <w:tcPr>
            <w:tcW w:w="1432" w:type="dxa"/>
            <w:tcBorders>
              <w:top w:val="single" w:sz="4" w:space="0" w:color="auto"/>
              <w:left w:val="nil"/>
              <w:bottom w:val="single" w:sz="4" w:space="0" w:color="auto"/>
              <w:right w:val="nil"/>
            </w:tcBorders>
            <w:shd w:val="clear" w:color="auto" w:fill="auto"/>
            <w:noWrap/>
            <w:vAlign w:val="center"/>
            <w:hideMark/>
          </w:tcPr>
          <w:p w14:paraId="723E396C"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42,160.00</w:t>
            </w:r>
          </w:p>
        </w:tc>
        <w:tc>
          <w:tcPr>
            <w:tcW w:w="1432" w:type="dxa"/>
            <w:tcBorders>
              <w:top w:val="single" w:sz="4" w:space="0" w:color="auto"/>
              <w:left w:val="nil"/>
              <w:bottom w:val="single" w:sz="4" w:space="0" w:color="auto"/>
              <w:right w:val="nil"/>
            </w:tcBorders>
            <w:shd w:val="clear" w:color="auto" w:fill="auto"/>
            <w:noWrap/>
            <w:vAlign w:val="center"/>
            <w:hideMark/>
          </w:tcPr>
          <w:p w14:paraId="582DDA52"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37,324</w:t>
            </w:r>
          </w:p>
        </w:tc>
        <w:tc>
          <w:tcPr>
            <w:tcW w:w="1509" w:type="dxa"/>
            <w:tcBorders>
              <w:top w:val="nil"/>
              <w:left w:val="nil"/>
              <w:bottom w:val="nil"/>
              <w:right w:val="nil"/>
            </w:tcBorders>
            <w:shd w:val="clear" w:color="000000" w:fill="D9D9D9"/>
            <w:noWrap/>
            <w:vAlign w:val="center"/>
            <w:hideMark/>
          </w:tcPr>
          <w:p w14:paraId="721D5FD1" w14:textId="77777777" w:rsidR="003313E3" w:rsidRPr="003313E3" w:rsidRDefault="003313E3" w:rsidP="003313E3">
            <w:pPr>
              <w:spacing w:after="0" w:line="240" w:lineRule="auto"/>
              <w:jc w:val="center"/>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 </w:t>
            </w:r>
          </w:p>
        </w:tc>
      </w:tr>
      <w:tr w:rsidR="003313E3" w:rsidRPr="003313E3" w14:paraId="55061D56" w14:textId="77777777" w:rsidTr="003313E3">
        <w:trPr>
          <w:trHeight w:val="220"/>
        </w:trPr>
        <w:tc>
          <w:tcPr>
            <w:tcW w:w="2865" w:type="dxa"/>
            <w:tcBorders>
              <w:top w:val="nil"/>
              <w:left w:val="nil"/>
              <w:bottom w:val="nil"/>
              <w:right w:val="nil"/>
            </w:tcBorders>
            <w:shd w:val="clear" w:color="auto" w:fill="auto"/>
            <w:noWrap/>
            <w:vAlign w:val="center"/>
            <w:hideMark/>
          </w:tcPr>
          <w:p w14:paraId="349BE691"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5BE90B23"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165D1BF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center"/>
            <w:hideMark/>
          </w:tcPr>
          <w:p w14:paraId="0D070CA2"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center"/>
            <w:hideMark/>
          </w:tcPr>
          <w:p w14:paraId="627C48EA"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r w:rsidR="003313E3" w:rsidRPr="003313E3" w14:paraId="6ED1450F" w14:textId="77777777" w:rsidTr="003313E3">
        <w:trPr>
          <w:trHeight w:val="220"/>
        </w:trPr>
        <w:tc>
          <w:tcPr>
            <w:tcW w:w="2865" w:type="dxa"/>
            <w:tcBorders>
              <w:top w:val="nil"/>
              <w:left w:val="nil"/>
              <w:bottom w:val="nil"/>
              <w:right w:val="nil"/>
            </w:tcBorders>
            <w:shd w:val="clear" w:color="auto" w:fill="auto"/>
            <w:noWrap/>
            <w:vAlign w:val="center"/>
            <w:hideMark/>
          </w:tcPr>
          <w:p w14:paraId="66A04E65"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Grand Total Budget</w:t>
            </w:r>
          </w:p>
        </w:tc>
        <w:tc>
          <w:tcPr>
            <w:tcW w:w="1432" w:type="dxa"/>
            <w:tcBorders>
              <w:top w:val="nil"/>
              <w:left w:val="nil"/>
              <w:bottom w:val="double" w:sz="6" w:space="0" w:color="auto"/>
              <w:right w:val="nil"/>
            </w:tcBorders>
            <w:shd w:val="clear" w:color="auto" w:fill="auto"/>
            <w:noWrap/>
            <w:vAlign w:val="center"/>
            <w:hideMark/>
          </w:tcPr>
          <w:p w14:paraId="2EEC76F2"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236,000.00</w:t>
            </w:r>
          </w:p>
        </w:tc>
        <w:tc>
          <w:tcPr>
            <w:tcW w:w="1432" w:type="dxa"/>
            <w:tcBorders>
              <w:top w:val="nil"/>
              <w:left w:val="nil"/>
              <w:bottom w:val="double" w:sz="6" w:space="0" w:color="auto"/>
              <w:right w:val="nil"/>
            </w:tcBorders>
            <w:shd w:val="clear" w:color="auto" w:fill="auto"/>
            <w:noWrap/>
            <w:vAlign w:val="center"/>
            <w:hideMark/>
          </w:tcPr>
          <w:p w14:paraId="409BFE3A"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182,201.16</w:t>
            </w:r>
          </w:p>
        </w:tc>
        <w:tc>
          <w:tcPr>
            <w:tcW w:w="1432" w:type="dxa"/>
            <w:tcBorders>
              <w:top w:val="nil"/>
              <w:left w:val="nil"/>
              <w:bottom w:val="double" w:sz="6" w:space="0" w:color="auto"/>
              <w:right w:val="nil"/>
            </w:tcBorders>
            <w:shd w:val="clear" w:color="auto" w:fill="auto"/>
            <w:noWrap/>
            <w:vAlign w:val="center"/>
            <w:hideMark/>
          </w:tcPr>
          <w:p w14:paraId="3B74C885" w14:textId="77777777" w:rsidR="003313E3" w:rsidRPr="003313E3" w:rsidRDefault="003313E3" w:rsidP="003313E3">
            <w:pPr>
              <w:spacing w:after="0" w:line="240" w:lineRule="auto"/>
              <w:jc w:val="right"/>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53,798.84</w:t>
            </w:r>
          </w:p>
        </w:tc>
        <w:tc>
          <w:tcPr>
            <w:tcW w:w="1509" w:type="dxa"/>
            <w:tcBorders>
              <w:top w:val="nil"/>
              <w:left w:val="nil"/>
              <w:bottom w:val="nil"/>
              <w:right w:val="nil"/>
            </w:tcBorders>
            <w:shd w:val="clear" w:color="000000" w:fill="D9D9D9"/>
            <w:noWrap/>
            <w:vAlign w:val="center"/>
            <w:hideMark/>
          </w:tcPr>
          <w:p w14:paraId="0A3D5ACE" w14:textId="77777777" w:rsidR="003313E3" w:rsidRPr="003313E3" w:rsidRDefault="003313E3" w:rsidP="003313E3">
            <w:pPr>
              <w:spacing w:after="0" w:line="240" w:lineRule="auto"/>
              <w:rPr>
                <w:rFonts w:ascii="Calibri" w:eastAsia="Times New Roman" w:hAnsi="Calibri" w:cs="Times New Roman"/>
                <w:color w:val="000000"/>
                <w:sz w:val="20"/>
                <w:szCs w:val="20"/>
              </w:rPr>
            </w:pPr>
            <w:r w:rsidRPr="003313E3">
              <w:rPr>
                <w:rFonts w:ascii="Calibri" w:eastAsia="Times New Roman" w:hAnsi="Calibri" w:cs="Times New Roman"/>
                <w:color w:val="000000"/>
                <w:sz w:val="20"/>
                <w:szCs w:val="20"/>
              </w:rPr>
              <w:t> </w:t>
            </w:r>
          </w:p>
        </w:tc>
      </w:tr>
      <w:tr w:rsidR="003313E3" w:rsidRPr="003313E3" w14:paraId="156F85CF" w14:textId="77777777" w:rsidTr="003313E3">
        <w:trPr>
          <w:trHeight w:val="220"/>
        </w:trPr>
        <w:tc>
          <w:tcPr>
            <w:tcW w:w="2865" w:type="dxa"/>
            <w:tcBorders>
              <w:top w:val="nil"/>
              <w:left w:val="nil"/>
              <w:bottom w:val="nil"/>
              <w:right w:val="nil"/>
            </w:tcBorders>
            <w:shd w:val="clear" w:color="auto" w:fill="auto"/>
            <w:noWrap/>
            <w:vAlign w:val="bottom"/>
            <w:hideMark/>
          </w:tcPr>
          <w:p w14:paraId="6D534170"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2E026298"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2C8D3344"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432" w:type="dxa"/>
            <w:tcBorders>
              <w:top w:val="nil"/>
              <w:left w:val="nil"/>
              <w:bottom w:val="nil"/>
              <w:right w:val="nil"/>
            </w:tcBorders>
            <w:shd w:val="clear" w:color="auto" w:fill="auto"/>
            <w:noWrap/>
            <w:vAlign w:val="bottom"/>
            <w:hideMark/>
          </w:tcPr>
          <w:p w14:paraId="3FF48D92" w14:textId="77777777" w:rsidR="003313E3" w:rsidRPr="003313E3" w:rsidRDefault="003313E3" w:rsidP="003313E3">
            <w:pPr>
              <w:spacing w:after="0" w:line="240" w:lineRule="auto"/>
              <w:rPr>
                <w:rFonts w:ascii="Calibri" w:eastAsia="Times New Roman" w:hAnsi="Calibri" w:cs="Times New Roman"/>
                <w:color w:val="000000"/>
                <w:sz w:val="20"/>
                <w:szCs w:val="20"/>
              </w:rPr>
            </w:pPr>
          </w:p>
        </w:tc>
        <w:tc>
          <w:tcPr>
            <w:tcW w:w="1509" w:type="dxa"/>
            <w:tcBorders>
              <w:top w:val="nil"/>
              <w:left w:val="nil"/>
              <w:bottom w:val="nil"/>
              <w:right w:val="nil"/>
            </w:tcBorders>
            <w:shd w:val="clear" w:color="auto" w:fill="auto"/>
            <w:noWrap/>
            <w:vAlign w:val="bottom"/>
            <w:hideMark/>
          </w:tcPr>
          <w:p w14:paraId="23E7FA06" w14:textId="77777777" w:rsidR="003313E3" w:rsidRPr="003313E3" w:rsidRDefault="003313E3" w:rsidP="003313E3">
            <w:pPr>
              <w:spacing w:after="0" w:line="240" w:lineRule="auto"/>
              <w:rPr>
                <w:rFonts w:ascii="Calibri" w:eastAsia="Times New Roman" w:hAnsi="Calibri" w:cs="Times New Roman"/>
                <w:color w:val="000000"/>
                <w:sz w:val="20"/>
                <w:szCs w:val="20"/>
              </w:rPr>
            </w:pPr>
          </w:p>
        </w:tc>
      </w:tr>
    </w:tbl>
    <w:p w14:paraId="1CC2CDF8" w14:textId="77777777" w:rsidR="00994A41" w:rsidRPr="003313E3" w:rsidRDefault="00994A41" w:rsidP="003313E3">
      <w:pPr>
        <w:widowControl w:val="0"/>
        <w:autoSpaceDE w:val="0"/>
        <w:autoSpaceDN w:val="0"/>
        <w:adjustRightInd w:val="0"/>
        <w:spacing w:after="240"/>
        <w:jc w:val="both"/>
        <w:rPr>
          <w:rFonts w:asciiTheme="majorHAnsi" w:hAnsiTheme="majorHAnsi" w:cs="Times New Roman"/>
          <w:color w:val="000000" w:themeColor="text1"/>
        </w:rPr>
      </w:pPr>
    </w:p>
    <w:p w14:paraId="5219340E" w14:textId="1EF0242D" w:rsidR="00E857E8" w:rsidRDefault="003F07B1"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and assessment of the type and availability of adult and dislocated worker employment and training activities in the local area.</w:t>
      </w:r>
    </w:p>
    <w:p w14:paraId="490425C8" w14:textId="77777777" w:rsidR="00994A41" w:rsidRDefault="00994A41" w:rsidP="00C65133">
      <w:pPr>
        <w:spacing w:after="0"/>
        <w:jc w:val="both"/>
        <w:rPr>
          <w:rFonts w:asciiTheme="majorHAnsi" w:hAnsiTheme="majorHAnsi"/>
          <w:b/>
          <w:i/>
          <w:color w:val="0070C0"/>
        </w:rPr>
      </w:pPr>
    </w:p>
    <w:p w14:paraId="606D3EEB" w14:textId="56EB0FA0" w:rsidR="00994A41" w:rsidRDefault="00994A41" w:rsidP="00C65133">
      <w:pPr>
        <w:widowControl w:val="0"/>
        <w:tabs>
          <w:tab w:val="left" w:pos="220"/>
          <w:tab w:val="left" w:pos="63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Board wants to make available as many options for Individualized Career Services and Training as possible to allow a tailored unique experience based on client needs.    This supports our customer-centric model.   The local workforce system will not prescribe to “a one size fits all” mentality.    The toolbox of opportunities will be extensive providing front-line workers and integrated business service team members a chance to individualize the workforce system experience and create a meaningful plan of action.    </w:t>
      </w:r>
    </w:p>
    <w:p w14:paraId="5A13A43F" w14:textId="364A5958" w:rsidR="00994A41" w:rsidRDefault="00994A41" w:rsidP="00C65133">
      <w:pPr>
        <w:widowControl w:val="0"/>
        <w:tabs>
          <w:tab w:val="left" w:pos="220"/>
          <w:tab w:val="left" w:pos="63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The assessment of the type and availability of these employment and training activities was conducted through a service mapping exercise performed by the </w:t>
      </w:r>
      <w:r w:rsidR="00787A9B">
        <w:rPr>
          <w:rFonts w:asciiTheme="majorHAnsi" w:hAnsiTheme="majorHAnsi" w:cs="Times New Roman"/>
          <w:color w:val="000000" w:themeColor="text1"/>
          <w:sz w:val="24"/>
          <w:szCs w:val="24"/>
        </w:rPr>
        <w:t>partner-convening</w:t>
      </w:r>
      <w:r>
        <w:rPr>
          <w:rFonts w:asciiTheme="majorHAnsi" w:hAnsiTheme="majorHAnsi" w:cs="Times New Roman"/>
          <w:color w:val="000000" w:themeColor="text1"/>
          <w:sz w:val="24"/>
          <w:szCs w:val="24"/>
        </w:rPr>
        <w:t xml:space="preserve"> group.  The services will not all be the role of the title I Adult and Dislocated Worker provider.   In some instances, the services are Basic Career Services that one or more partner agencies may be assisting with.   In other instances, such as Adult Education and Literacy, a Core Program Partner will provide the service.   Adults and Dislocated Workers may be co-enrolled across partner programs to leverage resources and expand the menu options.     </w:t>
      </w:r>
    </w:p>
    <w:p w14:paraId="3E90EDC9" w14:textId="4FE5E7B2" w:rsidR="00994A41" w:rsidRDefault="00994A41" w:rsidP="00C65133">
      <w:pPr>
        <w:widowControl w:val="0"/>
        <w:tabs>
          <w:tab w:val="left" w:pos="220"/>
          <w:tab w:val="left" w:pos="63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Therefore, the </w:t>
      </w:r>
      <w:proofErr w:type="spellStart"/>
      <w:r w:rsidR="00082590">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Area will consider all Title I service possibilities on the options menu:</w:t>
      </w:r>
    </w:p>
    <w:p w14:paraId="58FF1D3F" w14:textId="77777777" w:rsidR="00994A41" w:rsidRDefault="00994A41" w:rsidP="00C65133">
      <w:pPr>
        <w:widowControl w:val="0"/>
        <w:tabs>
          <w:tab w:val="left" w:pos="220"/>
          <w:tab w:val="left" w:pos="630"/>
        </w:tabs>
        <w:autoSpaceDE w:val="0"/>
        <w:autoSpaceDN w:val="0"/>
        <w:adjustRightInd w:val="0"/>
        <w:spacing w:after="240" w:line="240" w:lineRule="auto"/>
        <w:ind w:left="360"/>
        <w:jc w:val="both"/>
        <w:rPr>
          <w:rFonts w:asciiTheme="majorHAnsi" w:hAnsiTheme="majorHAnsi" w:cs="Times New Roman"/>
          <w:i/>
          <w:color w:val="000000" w:themeColor="text1"/>
          <w:sz w:val="24"/>
          <w:szCs w:val="24"/>
        </w:rPr>
      </w:pPr>
      <w:r>
        <w:rPr>
          <w:rFonts w:asciiTheme="majorHAnsi" w:hAnsiTheme="majorHAnsi" w:cs="Times New Roman"/>
          <w:i/>
          <w:color w:val="000000" w:themeColor="text1"/>
          <w:sz w:val="24"/>
          <w:szCs w:val="24"/>
        </w:rPr>
        <w:t>Basic Career Services</w:t>
      </w:r>
    </w:p>
    <w:p w14:paraId="4E11E2F0"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Eligibility determination</w:t>
      </w:r>
    </w:p>
    <w:p w14:paraId="1F3BDDFE"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Outreach, intake, and orientation</w:t>
      </w:r>
    </w:p>
    <w:p w14:paraId="56C013B7"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Initial assessment of skill levels, aptitudes, abilities, and supportive service needs</w:t>
      </w:r>
    </w:p>
    <w:p w14:paraId="21C14766"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Labor exchange services</w:t>
      </w:r>
    </w:p>
    <w:p w14:paraId="0EDCC775"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Referrals and coordination of activities</w:t>
      </w:r>
    </w:p>
    <w:p w14:paraId="46DC9E35"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Workforce and labor market employment statistics information</w:t>
      </w:r>
    </w:p>
    <w:p w14:paraId="18AE34C4"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Performance information and program cost information on eligible providers of training</w:t>
      </w:r>
    </w:p>
    <w:p w14:paraId="6E2B110D"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Local area performance regarding accountability measures</w:t>
      </w:r>
    </w:p>
    <w:p w14:paraId="053A155D"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Information on availability of supportive services and referrals</w:t>
      </w:r>
    </w:p>
    <w:p w14:paraId="20524B28" w14:textId="77777777" w:rsidR="00994A41" w:rsidRPr="00AC1765"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Assistance in establishing eligibility for financial aid assistance for training and education programs</w:t>
      </w:r>
    </w:p>
    <w:p w14:paraId="101A041E" w14:textId="77777777" w:rsidR="00994A41" w:rsidRDefault="00994A41" w:rsidP="00841976">
      <w:pPr>
        <w:pStyle w:val="Signature"/>
        <w:numPr>
          <w:ilvl w:val="1"/>
          <w:numId w:val="10"/>
        </w:numPr>
        <w:tabs>
          <w:tab w:val="left" w:pos="630"/>
        </w:tabs>
        <w:spacing w:before="120"/>
        <w:ind w:left="1080"/>
        <w:jc w:val="both"/>
        <w:rPr>
          <w:rFonts w:asciiTheme="majorHAnsi" w:hAnsiTheme="majorHAnsi"/>
          <w:sz w:val="22"/>
          <w:szCs w:val="22"/>
        </w:rPr>
      </w:pPr>
      <w:r w:rsidRPr="00AC1765">
        <w:rPr>
          <w:rFonts w:asciiTheme="majorHAnsi" w:hAnsiTheme="majorHAnsi"/>
          <w:sz w:val="22"/>
          <w:szCs w:val="22"/>
        </w:rPr>
        <w:t>Information and assistance regarding filing Unemployment Insurance claims.</w:t>
      </w:r>
    </w:p>
    <w:p w14:paraId="511CAA6B" w14:textId="77777777" w:rsidR="00994A41" w:rsidRPr="007C6808" w:rsidRDefault="00994A41" w:rsidP="00C65133">
      <w:pPr>
        <w:pStyle w:val="Signature"/>
        <w:tabs>
          <w:tab w:val="left" w:pos="630"/>
        </w:tabs>
        <w:spacing w:before="120"/>
        <w:ind w:left="1080"/>
        <w:jc w:val="both"/>
        <w:rPr>
          <w:rFonts w:asciiTheme="majorHAnsi" w:hAnsiTheme="majorHAnsi"/>
          <w:sz w:val="22"/>
          <w:szCs w:val="22"/>
        </w:rPr>
      </w:pPr>
    </w:p>
    <w:p w14:paraId="53C2BB90" w14:textId="77777777" w:rsidR="00994A41" w:rsidRDefault="00994A41" w:rsidP="00C65133">
      <w:pPr>
        <w:widowControl w:val="0"/>
        <w:tabs>
          <w:tab w:val="left" w:pos="220"/>
          <w:tab w:val="left" w:pos="630"/>
        </w:tabs>
        <w:autoSpaceDE w:val="0"/>
        <w:autoSpaceDN w:val="0"/>
        <w:adjustRightInd w:val="0"/>
        <w:spacing w:after="240" w:line="240" w:lineRule="auto"/>
        <w:ind w:left="360"/>
        <w:jc w:val="both"/>
        <w:rPr>
          <w:rFonts w:asciiTheme="majorHAnsi" w:hAnsiTheme="majorHAnsi" w:cs="Times New Roman"/>
          <w:i/>
          <w:color w:val="000000" w:themeColor="text1"/>
          <w:sz w:val="24"/>
          <w:szCs w:val="24"/>
        </w:rPr>
      </w:pPr>
      <w:r>
        <w:rPr>
          <w:rFonts w:asciiTheme="majorHAnsi" w:hAnsiTheme="majorHAnsi" w:cs="Times New Roman"/>
          <w:i/>
          <w:color w:val="000000" w:themeColor="text1"/>
          <w:sz w:val="24"/>
          <w:szCs w:val="24"/>
        </w:rPr>
        <w:t>Individualized Career Services</w:t>
      </w:r>
    </w:p>
    <w:p w14:paraId="70A26458"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Comprehensive and specialized assessments of the skill levels and service needs of adults and dislocated workers.</w:t>
      </w:r>
    </w:p>
    <w:p w14:paraId="20F0666D"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Individual employment plan</w:t>
      </w:r>
    </w:p>
    <w:p w14:paraId="41963126"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Group and/or individual counseling and mentoring</w:t>
      </w:r>
    </w:p>
    <w:p w14:paraId="39E85892"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Career planning (including case management)</w:t>
      </w:r>
    </w:p>
    <w:p w14:paraId="219AA3BF"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Short-term pre-vocational services</w:t>
      </w:r>
    </w:p>
    <w:p w14:paraId="44888D89"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Internships and work experiences</w:t>
      </w:r>
    </w:p>
    <w:p w14:paraId="45AA8E9F"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Workforce preparation activities</w:t>
      </w:r>
    </w:p>
    <w:p w14:paraId="3B2E3909"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Financial literacy services</w:t>
      </w:r>
    </w:p>
    <w:p w14:paraId="774EEED9" w14:textId="77777777" w:rsidR="00994A41" w:rsidRPr="00AC1765" w:rsidRDefault="00994A41" w:rsidP="00841976">
      <w:pPr>
        <w:pStyle w:val="Signature"/>
        <w:numPr>
          <w:ilvl w:val="1"/>
          <w:numId w:val="9"/>
        </w:numPr>
        <w:tabs>
          <w:tab w:val="left" w:pos="630"/>
        </w:tabs>
        <w:spacing w:before="120" w:after="12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Out-of-area job search assistance and relocation assistance</w:t>
      </w:r>
    </w:p>
    <w:p w14:paraId="2A2E0035" w14:textId="77777777" w:rsidR="00994A41" w:rsidRPr="00AC1765" w:rsidRDefault="00994A41" w:rsidP="00841976">
      <w:pPr>
        <w:pStyle w:val="Signature"/>
        <w:numPr>
          <w:ilvl w:val="1"/>
          <w:numId w:val="9"/>
        </w:numPr>
        <w:tabs>
          <w:tab w:val="left" w:pos="630"/>
        </w:tabs>
        <w:spacing w:before="0"/>
        <w:ind w:left="1080"/>
        <w:jc w:val="both"/>
        <w:rPr>
          <w:rFonts w:asciiTheme="majorHAnsi" w:hAnsiTheme="majorHAnsi" w:cs="Verdana"/>
          <w:color w:val="auto"/>
          <w:sz w:val="22"/>
          <w:szCs w:val="22"/>
        </w:rPr>
      </w:pPr>
      <w:r w:rsidRPr="00AC1765">
        <w:rPr>
          <w:rFonts w:asciiTheme="majorHAnsi" w:hAnsiTheme="majorHAnsi" w:cs="Verdana"/>
          <w:color w:val="auto"/>
          <w:sz w:val="22"/>
          <w:szCs w:val="22"/>
        </w:rPr>
        <w:t>English language acquisition and integrated education and training programs</w:t>
      </w:r>
    </w:p>
    <w:p w14:paraId="41CAB105" w14:textId="77777777" w:rsidR="00994A41" w:rsidRDefault="00994A41" w:rsidP="00C65133">
      <w:pPr>
        <w:widowControl w:val="0"/>
        <w:tabs>
          <w:tab w:val="left" w:pos="220"/>
          <w:tab w:val="left" w:pos="630"/>
        </w:tabs>
        <w:autoSpaceDE w:val="0"/>
        <w:autoSpaceDN w:val="0"/>
        <w:adjustRightInd w:val="0"/>
        <w:spacing w:after="0"/>
        <w:jc w:val="both"/>
        <w:rPr>
          <w:rFonts w:asciiTheme="majorHAnsi" w:hAnsiTheme="majorHAnsi" w:cs="Times New Roman"/>
          <w:i/>
          <w:color w:val="000000" w:themeColor="text1"/>
        </w:rPr>
      </w:pPr>
    </w:p>
    <w:p w14:paraId="17F5D666" w14:textId="528B6A80" w:rsidR="00994A41" w:rsidRPr="007C6808" w:rsidRDefault="00994A41" w:rsidP="00C65133">
      <w:pPr>
        <w:widowControl w:val="0"/>
        <w:tabs>
          <w:tab w:val="left" w:pos="220"/>
          <w:tab w:val="left" w:pos="630"/>
        </w:tabs>
        <w:autoSpaceDE w:val="0"/>
        <w:autoSpaceDN w:val="0"/>
        <w:adjustRightInd w:val="0"/>
        <w:spacing w:after="240"/>
        <w:ind w:firstLine="360"/>
        <w:jc w:val="both"/>
        <w:rPr>
          <w:rFonts w:asciiTheme="majorHAnsi" w:hAnsiTheme="majorHAnsi" w:cs="Times New Roman"/>
          <w:i/>
          <w:color w:val="000000" w:themeColor="text1"/>
        </w:rPr>
      </w:pPr>
      <w:r>
        <w:rPr>
          <w:rFonts w:asciiTheme="majorHAnsi" w:hAnsiTheme="majorHAnsi" w:cs="Times New Roman"/>
          <w:i/>
          <w:color w:val="000000" w:themeColor="text1"/>
        </w:rPr>
        <w:t xml:space="preserve">Training </w:t>
      </w:r>
      <w:r w:rsidRPr="007C6808">
        <w:rPr>
          <w:rFonts w:asciiTheme="majorHAnsi" w:hAnsiTheme="majorHAnsi" w:cs="Times New Roman"/>
          <w:i/>
          <w:color w:val="000000" w:themeColor="text1"/>
        </w:rPr>
        <w:t xml:space="preserve"> Services</w:t>
      </w:r>
    </w:p>
    <w:p w14:paraId="4D2EC8C4"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Occupational Skills Training</w:t>
      </w:r>
    </w:p>
    <w:p w14:paraId="16D8EC82"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On-the-Job Training</w:t>
      </w:r>
    </w:p>
    <w:p w14:paraId="1AF600E2" w14:textId="77777777" w:rsidR="00994A41"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Programs that Combine Workplace Training with Related Instruction</w:t>
      </w:r>
    </w:p>
    <w:p w14:paraId="6A8CA6C8"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Pr>
          <w:rFonts w:asciiTheme="majorHAnsi" w:hAnsiTheme="majorHAnsi"/>
          <w:sz w:val="22"/>
          <w:szCs w:val="22"/>
        </w:rPr>
        <w:t xml:space="preserve">Apprenticeship Training </w:t>
      </w:r>
    </w:p>
    <w:p w14:paraId="30E727D7"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Training Programs Operated by Private Sector</w:t>
      </w:r>
    </w:p>
    <w:p w14:paraId="2EF02D23"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Skill Upgrading and Retraining</w:t>
      </w:r>
    </w:p>
    <w:p w14:paraId="4F005CE0"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Entrepreneurial Training</w:t>
      </w:r>
    </w:p>
    <w:p w14:paraId="5BF7C9F3"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Customized Training</w:t>
      </w:r>
    </w:p>
    <w:p w14:paraId="4C0B618B"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Incumbent Worker Training</w:t>
      </w:r>
    </w:p>
    <w:p w14:paraId="6BA9EB68"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Adult Education and Literacy Activities</w:t>
      </w:r>
    </w:p>
    <w:p w14:paraId="70B8F3C8" w14:textId="77777777" w:rsidR="00994A41" w:rsidRPr="002238FA" w:rsidRDefault="00994A41" w:rsidP="00841976">
      <w:pPr>
        <w:pStyle w:val="Signature"/>
        <w:numPr>
          <w:ilvl w:val="0"/>
          <w:numId w:val="11"/>
        </w:numPr>
        <w:tabs>
          <w:tab w:val="left" w:pos="630"/>
        </w:tabs>
        <w:spacing w:before="120"/>
        <w:ind w:left="1080"/>
        <w:jc w:val="both"/>
        <w:rPr>
          <w:rFonts w:asciiTheme="majorHAnsi" w:hAnsiTheme="majorHAnsi"/>
          <w:sz w:val="22"/>
          <w:szCs w:val="22"/>
        </w:rPr>
      </w:pPr>
      <w:r w:rsidRPr="002238FA">
        <w:rPr>
          <w:rFonts w:asciiTheme="majorHAnsi" w:hAnsiTheme="majorHAnsi"/>
          <w:sz w:val="22"/>
          <w:szCs w:val="22"/>
        </w:rPr>
        <w:t>Job Readiness Training</w:t>
      </w:r>
    </w:p>
    <w:p w14:paraId="026D3B5E" w14:textId="77777777" w:rsidR="00994A41" w:rsidRDefault="00994A41" w:rsidP="00C65133">
      <w:pPr>
        <w:widowControl w:val="0"/>
        <w:tabs>
          <w:tab w:val="left" w:pos="220"/>
          <w:tab w:val="left" w:pos="630"/>
        </w:tabs>
        <w:autoSpaceDE w:val="0"/>
        <w:autoSpaceDN w:val="0"/>
        <w:adjustRightInd w:val="0"/>
        <w:spacing w:after="0" w:line="240" w:lineRule="auto"/>
        <w:ind w:left="360"/>
        <w:jc w:val="both"/>
        <w:rPr>
          <w:rFonts w:asciiTheme="majorHAnsi" w:hAnsiTheme="majorHAnsi" w:cs="Times New Roman"/>
          <w:color w:val="000000" w:themeColor="text1"/>
          <w:sz w:val="24"/>
          <w:szCs w:val="24"/>
        </w:rPr>
      </w:pPr>
    </w:p>
    <w:p w14:paraId="2DCCCDF2" w14:textId="31FD9967" w:rsidR="00994A41" w:rsidRPr="00082590" w:rsidRDefault="00994A41" w:rsidP="00C65133">
      <w:pPr>
        <w:widowControl w:val="0"/>
        <w:tabs>
          <w:tab w:val="left" w:pos="220"/>
          <w:tab w:val="left" w:pos="63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Front-line staff will be trained on each of the service options and the </w:t>
      </w:r>
      <w:proofErr w:type="spellStart"/>
      <w:r w:rsidR="00082590">
        <w:rPr>
          <w:rFonts w:asciiTheme="majorHAnsi" w:hAnsiTheme="majorHAnsi" w:cs="Times New Roman"/>
          <w:color w:val="000000" w:themeColor="text1"/>
          <w:sz w:val="24"/>
          <w:szCs w:val="24"/>
        </w:rPr>
        <w:t>Waccamaw</w:t>
      </w:r>
      <w:proofErr w:type="spellEnd"/>
      <w:r w:rsidR="00082590">
        <w:rPr>
          <w:rFonts w:asciiTheme="majorHAnsi" w:hAnsiTheme="majorHAnsi" w:cs="Times New Roman"/>
          <w:color w:val="000000" w:themeColor="text1"/>
          <w:sz w:val="24"/>
          <w:szCs w:val="24"/>
        </w:rPr>
        <w:t xml:space="preserve"> </w:t>
      </w:r>
      <w:r>
        <w:rPr>
          <w:rFonts w:asciiTheme="majorHAnsi" w:hAnsiTheme="majorHAnsi" w:cs="Times New Roman"/>
          <w:color w:val="000000" w:themeColor="text1"/>
          <w:sz w:val="24"/>
          <w:szCs w:val="24"/>
        </w:rPr>
        <w:t xml:space="preserve">Workforce Development Board will develop policies to support each service.   </w:t>
      </w:r>
      <w:r w:rsidRPr="00CA7780">
        <w:rPr>
          <w:rFonts w:asciiTheme="majorHAnsi" w:hAnsiTheme="majorHAnsi" w:cs="Times New Roman"/>
          <w:b/>
          <w:i/>
        </w:rPr>
        <w:t xml:space="preserve"> </w:t>
      </w:r>
    </w:p>
    <w:p w14:paraId="264ACEE6" w14:textId="1EDE4AF3" w:rsidR="003F07B1" w:rsidRDefault="003F07B1"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of how the Local Board will coordinate workforce investment activities carried out in the local area with statewide rapid response activities.</w:t>
      </w:r>
    </w:p>
    <w:p w14:paraId="5FF0D953" w14:textId="77777777" w:rsidR="0031573F" w:rsidRDefault="0031573F" w:rsidP="00C65133">
      <w:pPr>
        <w:spacing w:after="0"/>
        <w:jc w:val="both"/>
        <w:rPr>
          <w:rFonts w:asciiTheme="majorHAnsi" w:hAnsiTheme="majorHAnsi"/>
          <w:b/>
          <w:i/>
          <w:color w:val="0070C0"/>
        </w:rPr>
      </w:pPr>
    </w:p>
    <w:p w14:paraId="210A0DFB" w14:textId="486E5BAE" w:rsidR="0031573F" w:rsidRDefault="0031573F" w:rsidP="00C65133">
      <w:pPr>
        <w:widowControl w:val="0"/>
        <w:autoSpaceDE w:val="0"/>
        <w:autoSpaceDN w:val="0"/>
        <w:adjustRightInd w:val="0"/>
        <w:spacing w:after="240" w:line="240" w:lineRule="auto"/>
        <w:ind w:left="360"/>
        <w:jc w:val="both"/>
        <w:rPr>
          <w:rFonts w:asciiTheme="majorHAnsi" w:eastAsiaTheme="minorEastAsia" w:hAnsiTheme="majorHAnsi" w:cs="Times New Roman"/>
          <w:sz w:val="24"/>
          <w:szCs w:val="24"/>
        </w:rPr>
      </w:pPr>
      <w:r w:rsidRPr="00563952">
        <w:rPr>
          <w:rFonts w:asciiTheme="majorHAnsi" w:eastAsiaTheme="minorEastAsia" w:hAnsiTheme="majorHAnsi" w:cs="Times New Roman"/>
          <w:sz w:val="24"/>
          <w:szCs w:val="24"/>
        </w:rPr>
        <w:t>Rapid Response is designed to shorten or eliminate time between employment opportunities for an individual, reducing or eliminating the time an individual would rece</w:t>
      </w:r>
      <w:r>
        <w:rPr>
          <w:rFonts w:asciiTheme="majorHAnsi" w:eastAsiaTheme="minorEastAsia" w:hAnsiTheme="majorHAnsi" w:cs="Times New Roman"/>
          <w:sz w:val="24"/>
          <w:szCs w:val="24"/>
        </w:rPr>
        <w:t>ive Unemployment Insurance benefits. A</w:t>
      </w:r>
      <w:r w:rsidRPr="00563952">
        <w:rPr>
          <w:rFonts w:asciiTheme="majorHAnsi" w:eastAsiaTheme="minorEastAsia" w:hAnsiTheme="majorHAnsi" w:cs="Times New Roman"/>
          <w:sz w:val="24"/>
          <w:szCs w:val="24"/>
        </w:rPr>
        <w:t xml:space="preserve"> Rapid Response team, which is comprised of State and </w:t>
      </w:r>
      <w:proofErr w:type="spellStart"/>
      <w:r>
        <w:rPr>
          <w:rFonts w:asciiTheme="majorHAnsi" w:eastAsiaTheme="minorEastAsia" w:hAnsiTheme="majorHAnsi" w:cs="Times New Roman"/>
          <w:sz w:val="24"/>
          <w:szCs w:val="24"/>
        </w:rPr>
        <w:t>Waccamaw</w:t>
      </w:r>
      <w:proofErr w:type="spellEnd"/>
      <w:r>
        <w:rPr>
          <w:rFonts w:asciiTheme="majorHAnsi" w:eastAsiaTheme="minorEastAsia" w:hAnsiTheme="majorHAnsi" w:cs="Times New Roman"/>
          <w:sz w:val="24"/>
          <w:szCs w:val="24"/>
        </w:rPr>
        <w:t xml:space="preserve"> Workforce Development Area </w:t>
      </w:r>
      <w:r w:rsidRPr="00563952">
        <w:rPr>
          <w:rFonts w:asciiTheme="majorHAnsi" w:eastAsiaTheme="minorEastAsia" w:hAnsiTheme="majorHAnsi" w:cs="Times New Roman"/>
          <w:sz w:val="24"/>
          <w:szCs w:val="24"/>
        </w:rPr>
        <w:t>employees, offers its services to small organizati</w:t>
      </w:r>
      <w:r>
        <w:rPr>
          <w:rFonts w:asciiTheme="majorHAnsi" w:eastAsiaTheme="minorEastAsia" w:hAnsiTheme="majorHAnsi" w:cs="Times New Roman"/>
          <w:sz w:val="24"/>
          <w:szCs w:val="24"/>
        </w:rPr>
        <w:t xml:space="preserve">ons and large companies alike. The Dislocation </w:t>
      </w:r>
      <w:r w:rsidRPr="00563952">
        <w:rPr>
          <w:rFonts w:asciiTheme="majorHAnsi" w:eastAsiaTheme="minorEastAsia" w:hAnsiTheme="majorHAnsi" w:cs="Times New Roman"/>
          <w:sz w:val="24"/>
          <w:szCs w:val="24"/>
        </w:rPr>
        <w:t>S</w:t>
      </w:r>
      <w:r>
        <w:rPr>
          <w:rFonts w:asciiTheme="majorHAnsi" w:eastAsiaTheme="minorEastAsia" w:hAnsiTheme="majorHAnsi" w:cs="Times New Roman"/>
          <w:sz w:val="24"/>
          <w:szCs w:val="24"/>
        </w:rPr>
        <w:t>ervice Unit</w:t>
      </w:r>
      <w:r w:rsidRPr="00563952">
        <w:rPr>
          <w:rFonts w:asciiTheme="majorHAnsi" w:eastAsiaTheme="minorEastAsia" w:hAnsiTheme="majorHAnsi" w:cs="Times New Roman"/>
          <w:sz w:val="24"/>
          <w:szCs w:val="24"/>
        </w:rPr>
        <w:t xml:space="preserve"> employees disseminate essential information to individuals, ranging from how to file for and what to expect from Unemployment Insurance to local resources available for individuals seeking reemployment. </w:t>
      </w:r>
    </w:p>
    <w:p w14:paraId="19C72430" w14:textId="0CE1FD76" w:rsidR="0031573F" w:rsidRPr="00586559" w:rsidRDefault="0031573F" w:rsidP="00C65133">
      <w:pPr>
        <w:widowControl w:val="0"/>
        <w:autoSpaceDE w:val="0"/>
        <w:autoSpaceDN w:val="0"/>
        <w:adjustRightInd w:val="0"/>
        <w:spacing w:after="240" w:line="240" w:lineRule="auto"/>
        <w:ind w:left="360"/>
        <w:jc w:val="both"/>
        <w:rPr>
          <w:rFonts w:asciiTheme="majorHAnsi" w:eastAsiaTheme="minorEastAsia" w:hAnsiTheme="majorHAnsi" w:cs="Times"/>
          <w:sz w:val="24"/>
          <w:szCs w:val="24"/>
        </w:rPr>
      </w:pPr>
      <w:r w:rsidRPr="00586559">
        <w:rPr>
          <w:rFonts w:asciiTheme="majorHAnsi" w:eastAsiaTheme="minorEastAsia" w:hAnsiTheme="majorHAnsi" w:cs="Times New Roman"/>
          <w:sz w:val="24"/>
          <w:szCs w:val="24"/>
        </w:rPr>
        <w:t xml:space="preserve">In </w:t>
      </w:r>
      <w:r>
        <w:rPr>
          <w:rFonts w:asciiTheme="majorHAnsi" w:eastAsiaTheme="minorEastAsia" w:hAnsiTheme="majorHAnsi" w:cs="Times New Roman"/>
          <w:sz w:val="24"/>
          <w:szCs w:val="24"/>
        </w:rPr>
        <w:t xml:space="preserve">the </w:t>
      </w:r>
      <w:proofErr w:type="spellStart"/>
      <w:r>
        <w:rPr>
          <w:rFonts w:asciiTheme="majorHAnsi" w:eastAsiaTheme="minorEastAsia" w:hAnsiTheme="majorHAnsi" w:cs="Times New Roman"/>
          <w:sz w:val="24"/>
          <w:szCs w:val="24"/>
        </w:rPr>
        <w:t>Waccamaw</w:t>
      </w:r>
      <w:proofErr w:type="spellEnd"/>
      <w:r>
        <w:rPr>
          <w:rFonts w:asciiTheme="majorHAnsi" w:eastAsiaTheme="minorEastAsia" w:hAnsiTheme="majorHAnsi" w:cs="Times New Roman"/>
          <w:sz w:val="24"/>
          <w:szCs w:val="24"/>
        </w:rPr>
        <w:t xml:space="preserve"> Workforce Development Area</w:t>
      </w:r>
      <w:r w:rsidRPr="00586559">
        <w:rPr>
          <w:rFonts w:asciiTheme="majorHAnsi" w:eastAsiaTheme="minorEastAsia" w:hAnsiTheme="majorHAnsi" w:cs="Times New Roman"/>
          <w:sz w:val="24"/>
          <w:szCs w:val="24"/>
        </w:rPr>
        <w:t xml:space="preserve">, Rapid Response is a collaborative effort that involves locally defined partnerships with staff from </w:t>
      </w:r>
      <w:r>
        <w:rPr>
          <w:rFonts w:asciiTheme="majorHAnsi" w:eastAsiaTheme="minorEastAsia" w:hAnsiTheme="majorHAnsi" w:cs="Times New Roman"/>
          <w:sz w:val="24"/>
          <w:szCs w:val="24"/>
        </w:rPr>
        <w:t>the State,</w:t>
      </w:r>
      <w:r w:rsidRPr="00586559">
        <w:rPr>
          <w:rFonts w:asciiTheme="majorHAnsi" w:eastAsiaTheme="minorEastAsia" w:hAnsiTheme="majorHAnsi" w:cs="Times New Roman"/>
          <w:sz w:val="24"/>
          <w:szCs w:val="24"/>
        </w:rPr>
        <w:t xml:space="preserve"> </w:t>
      </w:r>
      <w:r>
        <w:rPr>
          <w:rFonts w:asciiTheme="majorHAnsi" w:eastAsiaTheme="minorEastAsia" w:hAnsiTheme="majorHAnsi" w:cs="Times New Roman"/>
          <w:sz w:val="24"/>
          <w:szCs w:val="24"/>
        </w:rPr>
        <w:t xml:space="preserve">the </w:t>
      </w:r>
      <w:proofErr w:type="spellStart"/>
      <w:r>
        <w:rPr>
          <w:rFonts w:asciiTheme="majorHAnsi" w:eastAsiaTheme="minorEastAsia" w:hAnsiTheme="majorHAnsi" w:cs="Times New Roman"/>
          <w:sz w:val="24"/>
          <w:szCs w:val="24"/>
        </w:rPr>
        <w:t>Waccamaw</w:t>
      </w:r>
      <w:proofErr w:type="spellEnd"/>
      <w:r>
        <w:rPr>
          <w:rFonts w:asciiTheme="majorHAnsi" w:eastAsiaTheme="minorEastAsia" w:hAnsiTheme="majorHAnsi" w:cs="Times New Roman"/>
          <w:sz w:val="24"/>
          <w:szCs w:val="24"/>
        </w:rPr>
        <w:t xml:space="preserve"> Dislocated Worker Program</w:t>
      </w:r>
      <w:r w:rsidRPr="00586559">
        <w:rPr>
          <w:rFonts w:asciiTheme="majorHAnsi" w:eastAsiaTheme="minorEastAsia" w:hAnsiTheme="majorHAnsi" w:cs="Times New Roman"/>
          <w:sz w:val="24"/>
          <w:szCs w:val="24"/>
        </w:rPr>
        <w:t xml:space="preserve">, the State’s Business Services Team, </w:t>
      </w:r>
      <w:proofErr w:type="spellStart"/>
      <w:r>
        <w:rPr>
          <w:rFonts w:asciiTheme="majorHAnsi" w:eastAsiaTheme="minorEastAsia" w:hAnsiTheme="majorHAnsi" w:cs="Times New Roman"/>
          <w:sz w:val="24"/>
          <w:szCs w:val="24"/>
        </w:rPr>
        <w:t>Waccamaw</w:t>
      </w:r>
      <w:proofErr w:type="spellEnd"/>
      <w:r>
        <w:rPr>
          <w:rFonts w:asciiTheme="majorHAnsi" w:eastAsiaTheme="minorEastAsia" w:hAnsiTheme="majorHAnsi" w:cs="Times New Roman"/>
          <w:sz w:val="24"/>
          <w:szCs w:val="24"/>
        </w:rPr>
        <w:t xml:space="preserve"> Workforce Development Area’s Integrated Business Services Team </w:t>
      </w:r>
      <w:r w:rsidRPr="00586559">
        <w:rPr>
          <w:rFonts w:asciiTheme="majorHAnsi" w:eastAsiaTheme="minorEastAsia" w:hAnsiTheme="majorHAnsi" w:cs="Times New Roman"/>
          <w:sz w:val="24"/>
          <w:szCs w:val="24"/>
        </w:rPr>
        <w:t xml:space="preserve">and Division of Unemployment Insurance. Rapid Response teams work with both Worker Adjustment and Retraining Notification (WARN) and non-WARN businesses and employees to quickly maximize public and private resources that will minimize the disruptions on companies, affected workers, and communities associated with job loss. Generally, Rapid Response Teams provide customized services onsite at an affected company, accommodate work schedules, and assist companies and workers through the challenging transitions associated with job loss. </w:t>
      </w:r>
    </w:p>
    <w:p w14:paraId="4AE27C38" w14:textId="1D1C27F9" w:rsidR="0031573F" w:rsidRPr="00243F89" w:rsidRDefault="0031573F" w:rsidP="00C65133">
      <w:pPr>
        <w:widowControl w:val="0"/>
        <w:autoSpaceDE w:val="0"/>
        <w:autoSpaceDN w:val="0"/>
        <w:adjustRightInd w:val="0"/>
        <w:spacing w:after="240" w:line="240" w:lineRule="auto"/>
        <w:ind w:left="360"/>
        <w:jc w:val="both"/>
        <w:rPr>
          <w:rFonts w:asciiTheme="majorHAnsi" w:eastAsiaTheme="minorEastAsia" w:hAnsiTheme="majorHAnsi" w:cs="Times"/>
          <w:sz w:val="24"/>
          <w:szCs w:val="24"/>
        </w:rPr>
      </w:pPr>
      <w:r>
        <w:rPr>
          <w:rFonts w:asciiTheme="majorHAnsi" w:eastAsiaTheme="minorEastAsia" w:hAnsiTheme="majorHAnsi" w:cs="Times New Roman"/>
          <w:color w:val="131313"/>
          <w:sz w:val="24"/>
          <w:szCs w:val="24"/>
        </w:rPr>
        <w:t xml:space="preserve">All Rapid Responses, </w:t>
      </w:r>
      <w:r w:rsidRPr="00586559">
        <w:rPr>
          <w:rFonts w:asciiTheme="majorHAnsi" w:eastAsiaTheme="minorEastAsia" w:hAnsiTheme="majorHAnsi" w:cs="Times New Roman"/>
          <w:color w:val="131313"/>
          <w:sz w:val="24"/>
          <w:szCs w:val="24"/>
        </w:rPr>
        <w:t xml:space="preserve">irrespective of the size of the dislocation event and whether it </w:t>
      </w:r>
      <w:r>
        <w:rPr>
          <w:rFonts w:asciiTheme="majorHAnsi" w:eastAsiaTheme="minorEastAsia" w:hAnsiTheme="majorHAnsi" w:cs="Times New Roman"/>
          <w:color w:val="131313"/>
          <w:sz w:val="24"/>
          <w:szCs w:val="24"/>
        </w:rPr>
        <w:t xml:space="preserve">is a WARN or non-WARN situation, </w:t>
      </w:r>
      <w:r w:rsidRPr="00586559">
        <w:rPr>
          <w:rFonts w:asciiTheme="majorHAnsi" w:eastAsiaTheme="minorEastAsia" w:hAnsiTheme="majorHAnsi" w:cs="Times New Roman"/>
          <w:color w:val="131313"/>
          <w:sz w:val="24"/>
          <w:szCs w:val="24"/>
        </w:rPr>
        <w:t>involve: (1) an initial business consultation, which is employer-focused, and (2) an information session, which is employe</w:t>
      </w:r>
      <w:r>
        <w:rPr>
          <w:rFonts w:asciiTheme="majorHAnsi" w:eastAsiaTheme="minorEastAsia" w:hAnsiTheme="majorHAnsi" w:cs="Times New Roman"/>
          <w:color w:val="131313"/>
          <w:sz w:val="24"/>
          <w:szCs w:val="24"/>
        </w:rPr>
        <w:t xml:space="preserve">e focused. The State </w:t>
      </w:r>
      <w:r w:rsidRPr="00586559">
        <w:rPr>
          <w:rFonts w:asciiTheme="majorHAnsi" w:eastAsiaTheme="minorEastAsia" w:hAnsiTheme="majorHAnsi" w:cs="Times New Roman"/>
          <w:color w:val="131313"/>
          <w:sz w:val="24"/>
          <w:szCs w:val="24"/>
        </w:rPr>
        <w:t xml:space="preserve">works collaboratively with </w:t>
      </w:r>
      <w:r>
        <w:rPr>
          <w:rFonts w:asciiTheme="majorHAnsi" w:eastAsiaTheme="minorEastAsia" w:hAnsiTheme="majorHAnsi" w:cs="Times New Roman"/>
          <w:color w:val="131313"/>
          <w:sz w:val="24"/>
          <w:szCs w:val="24"/>
        </w:rPr>
        <w:t>local workforce system partners</w:t>
      </w:r>
      <w:r w:rsidRPr="00586559">
        <w:rPr>
          <w:rFonts w:asciiTheme="majorHAnsi" w:eastAsiaTheme="minorEastAsia" w:hAnsiTheme="majorHAnsi" w:cs="Times New Roman"/>
          <w:color w:val="131313"/>
          <w:sz w:val="24"/>
          <w:szCs w:val="24"/>
        </w:rPr>
        <w:t xml:space="preserve">, the Division of Unemployment Insurance, and other relevant stakeholders to ensure effective, customer-centric Rapid Response provision. </w:t>
      </w:r>
    </w:p>
    <w:p w14:paraId="7DA4304F" w14:textId="78380A2F" w:rsidR="003F07B1" w:rsidRDefault="003F07B1"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and assessment of the type and availability of youth workforce investment activities in the local area, including activities for youth who are individuals with disabilities, which must include an identification of successful models of such activities.</w:t>
      </w:r>
    </w:p>
    <w:p w14:paraId="006BC052" w14:textId="77777777" w:rsidR="00243F89" w:rsidRDefault="00243F89" w:rsidP="00C65133">
      <w:pPr>
        <w:spacing w:after="0"/>
        <w:jc w:val="both"/>
        <w:rPr>
          <w:rFonts w:asciiTheme="majorHAnsi" w:hAnsiTheme="majorHAnsi"/>
          <w:b/>
          <w:i/>
          <w:color w:val="0070C0"/>
        </w:rPr>
      </w:pPr>
    </w:p>
    <w:p w14:paraId="5518B1C7" w14:textId="179F78F8" w:rsidR="00F346CB" w:rsidRDefault="00F346CB" w:rsidP="00F346CB">
      <w:pPr>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Youth activities were assessed by 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Board Youth Committee and it was determined that the focus on out-of-school youth will strengthen service delivery in the local area.     </w:t>
      </w:r>
    </w:p>
    <w:p w14:paraId="37F5B9DD" w14:textId="5633C5A5" w:rsidR="009F28B3" w:rsidRPr="008C7767" w:rsidRDefault="009F28B3" w:rsidP="00C65133">
      <w:pPr>
        <w:ind w:left="360"/>
        <w:jc w:val="both"/>
        <w:rPr>
          <w:rFonts w:asciiTheme="majorHAnsi" w:hAnsiTheme="majorHAnsi"/>
          <w:sz w:val="24"/>
          <w:szCs w:val="24"/>
        </w:rPr>
      </w:pPr>
      <w:r w:rsidRPr="008C7767">
        <w:rPr>
          <w:rFonts w:asciiTheme="majorHAnsi" w:hAnsiTheme="majorHAnsi" w:cs="Times New Roman"/>
          <w:color w:val="000000" w:themeColor="text1"/>
          <w:sz w:val="24"/>
          <w:szCs w:val="24"/>
        </w:rPr>
        <w:t xml:space="preserve">The Workforce Innovation and Opportunity Act requires that a </w:t>
      </w:r>
      <w:r w:rsidRPr="008C7767">
        <w:rPr>
          <w:rFonts w:asciiTheme="majorHAnsi" w:hAnsiTheme="majorHAnsi"/>
          <w:sz w:val="24"/>
          <w:szCs w:val="24"/>
        </w:rPr>
        <w:t xml:space="preserve">minimum of 75% of </w:t>
      </w:r>
      <w:proofErr w:type="spellStart"/>
      <w:r>
        <w:rPr>
          <w:rFonts w:asciiTheme="majorHAnsi" w:hAnsiTheme="majorHAnsi"/>
          <w:sz w:val="24"/>
          <w:szCs w:val="24"/>
        </w:rPr>
        <w:t>Waccamaw</w:t>
      </w:r>
      <w:proofErr w:type="spellEnd"/>
      <w:r>
        <w:rPr>
          <w:rFonts w:asciiTheme="majorHAnsi" w:hAnsiTheme="majorHAnsi"/>
          <w:sz w:val="24"/>
          <w:szCs w:val="24"/>
        </w:rPr>
        <w:t xml:space="preserve"> Workforce Development</w:t>
      </w:r>
      <w:r w:rsidRPr="008C7767">
        <w:rPr>
          <w:rFonts w:asciiTheme="majorHAnsi" w:hAnsiTheme="majorHAnsi"/>
          <w:sz w:val="24"/>
          <w:szCs w:val="24"/>
        </w:rPr>
        <w:t xml:space="preserve"> Area Title I youth funds, minus administrative costs, must be spent on out-of-school youth.   The </w:t>
      </w:r>
      <w:proofErr w:type="spellStart"/>
      <w:r>
        <w:rPr>
          <w:rFonts w:asciiTheme="majorHAnsi" w:hAnsiTheme="majorHAnsi"/>
          <w:sz w:val="24"/>
          <w:szCs w:val="24"/>
        </w:rPr>
        <w:t>Waccamaw</w:t>
      </w:r>
      <w:proofErr w:type="spellEnd"/>
      <w:r w:rsidRPr="008C7767">
        <w:rPr>
          <w:rFonts w:asciiTheme="majorHAnsi" w:hAnsiTheme="majorHAnsi"/>
          <w:sz w:val="24"/>
          <w:szCs w:val="24"/>
        </w:rPr>
        <w:t xml:space="preserve"> Workforce Development Board has chosen to </w:t>
      </w:r>
      <w:r>
        <w:rPr>
          <w:rFonts w:asciiTheme="majorHAnsi" w:hAnsiTheme="majorHAnsi"/>
          <w:sz w:val="24"/>
          <w:szCs w:val="24"/>
        </w:rPr>
        <w:t xml:space="preserve">use the majority of its Title I funds for </w:t>
      </w:r>
      <w:r w:rsidRPr="008C7767">
        <w:rPr>
          <w:rFonts w:asciiTheme="majorHAnsi" w:hAnsiTheme="majorHAnsi"/>
          <w:sz w:val="24"/>
          <w:szCs w:val="24"/>
        </w:rPr>
        <w:t>out-of-school</w:t>
      </w:r>
      <w:r>
        <w:rPr>
          <w:rFonts w:asciiTheme="majorHAnsi" w:hAnsiTheme="majorHAnsi"/>
          <w:sz w:val="24"/>
          <w:szCs w:val="24"/>
        </w:rPr>
        <w:t xml:space="preserve"> youth services ages 16 to 24 but reserves the right to use up to 25% on in-school youth for special projects approved by the Board. </w:t>
      </w:r>
      <w:r w:rsidRPr="008C7767">
        <w:rPr>
          <w:rFonts w:asciiTheme="majorHAnsi" w:hAnsiTheme="majorHAnsi"/>
          <w:sz w:val="24"/>
          <w:szCs w:val="24"/>
        </w:rPr>
        <w:t xml:space="preserve">     </w:t>
      </w:r>
    </w:p>
    <w:p w14:paraId="68E834C4" w14:textId="6E1B99EE" w:rsidR="009F28B3" w:rsidRPr="004E213E" w:rsidRDefault="009F28B3" w:rsidP="00C65133">
      <w:pPr>
        <w:spacing w:after="200"/>
        <w:ind w:left="360"/>
        <w:jc w:val="both"/>
        <w:rPr>
          <w:rFonts w:asciiTheme="majorHAnsi" w:hAnsiTheme="majorHAnsi"/>
          <w:sz w:val="24"/>
          <w:szCs w:val="24"/>
        </w:rPr>
      </w:pPr>
      <w:r w:rsidRPr="004E213E">
        <w:rPr>
          <w:rFonts w:asciiTheme="majorHAnsi" w:hAnsiTheme="majorHAnsi"/>
          <w:sz w:val="24"/>
          <w:szCs w:val="24"/>
        </w:rPr>
        <w:t xml:space="preserve">Also, the Workforce Innovation and Opportunity Act requires a minimum of 20% of </w:t>
      </w:r>
      <w:r>
        <w:rPr>
          <w:rFonts w:asciiTheme="majorHAnsi" w:hAnsiTheme="majorHAnsi"/>
          <w:sz w:val="24"/>
          <w:szCs w:val="24"/>
        </w:rPr>
        <w:t xml:space="preserve">the </w:t>
      </w:r>
      <w:proofErr w:type="spellStart"/>
      <w:r>
        <w:rPr>
          <w:rFonts w:asciiTheme="majorHAnsi" w:hAnsiTheme="majorHAnsi"/>
          <w:sz w:val="24"/>
          <w:szCs w:val="24"/>
        </w:rPr>
        <w:t>Waccamaw</w:t>
      </w:r>
      <w:proofErr w:type="spellEnd"/>
      <w:r w:rsidRPr="004E213E">
        <w:rPr>
          <w:rFonts w:asciiTheme="majorHAnsi" w:hAnsiTheme="majorHAnsi"/>
          <w:sz w:val="24"/>
          <w:szCs w:val="24"/>
        </w:rPr>
        <w:t xml:space="preserve"> Workforce Development Area Title I youth funds, minus administrative costs, must be spent on work experiences.</w:t>
      </w:r>
    </w:p>
    <w:p w14:paraId="2F3D291B" w14:textId="77777777" w:rsidR="009F28B3" w:rsidRPr="008C7767" w:rsidRDefault="009F28B3" w:rsidP="00841976">
      <w:pPr>
        <w:pStyle w:val="ListParagraph"/>
        <w:numPr>
          <w:ilvl w:val="0"/>
          <w:numId w:val="12"/>
        </w:numPr>
        <w:spacing w:after="200"/>
        <w:ind w:left="1080"/>
        <w:jc w:val="both"/>
        <w:rPr>
          <w:rFonts w:asciiTheme="majorHAnsi" w:hAnsiTheme="majorHAnsi"/>
          <w:sz w:val="22"/>
          <w:szCs w:val="22"/>
        </w:rPr>
      </w:pPr>
      <w:r w:rsidRPr="008C7767">
        <w:rPr>
          <w:rFonts w:asciiTheme="majorHAnsi" w:hAnsiTheme="majorHAnsi"/>
          <w:sz w:val="22"/>
          <w:szCs w:val="22"/>
        </w:rPr>
        <w:t>Academic and Occupational Education</w:t>
      </w:r>
    </w:p>
    <w:p w14:paraId="585ECBD8" w14:textId="77777777" w:rsidR="009F28B3" w:rsidRPr="008C7767" w:rsidRDefault="009F28B3" w:rsidP="00841976">
      <w:pPr>
        <w:pStyle w:val="ListParagraph"/>
        <w:numPr>
          <w:ilvl w:val="0"/>
          <w:numId w:val="12"/>
        </w:numPr>
        <w:spacing w:after="200"/>
        <w:ind w:left="1080"/>
        <w:jc w:val="both"/>
        <w:rPr>
          <w:rFonts w:asciiTheme="majorHAnsi" w:hAnsiTheme="majorHAnsi"/>
          <w:sz w:val="22"/>
          <w:szCs w:val="22"/>
        </w:rPr>
      </w:pPr>
      <w:r w:rsidRPr="008C7767">
        <w:rPr>
          <w:rFonts w:asciiTheme="majorHAnsi" w:hAnsiTheme="majorHAnsi"/>
          <w:sz w:val="22"/>
          <w:szCs w:val="22"/>
        </w:rPr>
        <w:t>Summer Jobs</w:t>
      </w:r>
    </w:p>
    <w:p w14:paraId="47BF11E8" w14:textId="77777777" w:rsidR="009F28B3" w:rsidRPr="008C7767" w:rsidRDefault="009F28B3" w:rsidP="00841976">
      <w:pPr>
        <w:pStyle w:val="ListParagraph"/>
        <w:numPr>
          <w:ilvl w:val="0"/>
          <w:numId w:val="12"/>
        </w:numPr>
        <w:spacing w:after="200"/>
        <w:ind w:left="1080"/>
        <w:jc w:val="both"/>
        <w:rPr>
          <w:rFonts w:asciiTheme="majorHAnsi" w:hAnsiTheme="majorHAnsi"/>
          <w:sz w:val="22"/>
          <w:szCs w:val="22"/>
        </w:rPr>
      </w:pPr>
      <w:r w:rsidRPr="008C7767">
        <w:rPr>
          <w:rFonts w:asciiTheme="majorHAnsi" w:hAnsiTheme="majorHAnsi"/>
          <w:sz w:val="22"/>
          <w:szCs w:val="22"/>
        </w:rPr>
        <w:t>Pre-Apprenticeship Programs</w:t>
      </w:r>
    </w:p>
    <w:p w14:paraId="081ED577" w14:textId="77777777" w:rsidR="009F28B3" w:rsidRPr="008C7767" w:rsidRDefault="009F28B3" w:rsidP="00841976">
      <w:pPr>
        <w:pStyle w:val="ListParagraph"/>
        <w:numPr>
          <w:ilvl w:val="0"/>
          <w:numId w:val="12"/>
        </w:numPr>
        <w:spacing w:after="200"/>
        <w:ind w:left="1080"/>
        <w:jc w:val="both"/>
        <w:rPr>
          <w:rFonts w:asciiTheme="majorHAnsi" w:hAnsiTheme="majorHAnsi"/>
          <w:sz w:val="22"/>
          <w:szCs w:val="22"/>
        </w:rPr>
      </w:pPr>
      <w:r w:rsidRPr="008C7767">
        <w:rPr>
          <w:rFonts w:asciiTheme="majorHAnsi" w:hAnsiTheme="majorHAnsi"/>
          <w:sz w:val="22"/>
          <w:szCs w:val="22"/>
        </w:rPr>
        <w:t>On-the-Job Training</w:t>
      </w:r>
    </w:p>
    <w:p w14:paraId="21EFE417" w14:textId="77777777" w:rsidR="009F28B3" w:rsidRPr="008C7767" w:rsidRDefault="009F28B3" w:rsidP="00841976">
      <w:pPr>
        <w:pStyle w:val="ListParagraph"/>
        <w:numPr>
          <w:ilvl w:val="0"/>
          <w:numId w:val="12"/>
        </w:numPr>
        <w:ind w:left="1080"/>
        <w:jc w:val="both"/>
        <w:rPr>
          <w:rFonts w:asciiTheme="majorHAnsi" w:hAnsiTheme="majorHAnsi"/>
          <w:sz w:val="22"/>
          <w:szCs w:val="22"/>
        </w:rPr>
      </w:pPr>
      <w:r w:rsidRPr="008C7767">
        <w:rPr>
          <w:rFonts w:asciiTheme="majorHAnsi" w:hAnsiTheme="majorHAnsi"/>
          <w:sz w:val="22"/>
          <w:szCs w:val="22"/>
        </w:rPr>
        <w:t>Job Shadowing and Internships</w:t>
      </w:r>
    </w:p>
    <w:p w14:paraId="0B0E0021" w14:textId="77777777" w:rsidR="009F28B3" w:rsidRPr="008C7767" w:rsidRDefault="009F28B3" w:rsidP="00C65133">
      <w:pPr>
        <w:pStyle w:val="ListParagraph"/>
        <w:ind w:left="1440"/>
        <w:jc w:val="both"/>
        <w:rPr>
          <w:rFonts w:asciiTheme="majorHAnsi" w:hAnsiTheme="majorHAnsi"/>
        </w:rPr>
      </w:pPr>
    </w:p>
    <w:p w14:paraId="3327A730" w14:textId="77777777" w:rsidR="009F28B3" w:rsidRPr="004E213E" w:rsidRDefault="009F28B3" w:rsidP="00C65133">
      <w:pPr>
        <w:spacing w:after="200"/>
        <w:ind w:left="360"/>
        <w:jc w:val="both"/>
        <w:rPr>
          <w:rFonts w:asciiTheme="majorHAnsi" w:hAnsiTheme="majorHAnsi"/>
          <w:sz w:val="24"/>
          <w:szCs w:val="24"/>
        </w:rPr>
      </w:pPr>
      <w:r w:rsidRPr="004E213E">
        <w:rPr>
          <w:rFonts w:asciiTheme="majorHAnsi" w:hAnsiTheme="majorHAnsi"/>
          <w:sz w:val="24"/>
          <w:szCs w:val="24"/>
        </w:rPr>
        <w:t>Program expenditures on the work experience program element include wages as well as staffing costs for the development and management of the work experiences.</w:t>
      </w:r>
    </w:p>
    <w:p w14:paraId="1345B4EE" w14:textId="77777777" w:rsidR="009F28B3" w:rsidRPr="004E213E" w:rsidRDefault="009F28B3" w:rsidP="00C65133">
      <w:pPr>
        <w:spacing w:after="200"/>
        <w:ind w:firstLine="360"/>
        <w:jc w:val="both"/>
        <w:rPr>
          <w:rFonts w:asciiTheme="majorHAnsi" w:hAnsiTheme="majorHAnsi"/>
          <w:sz w:val="24"/>
          <w:szCs w:val="24"/>
        </w:rPr>
      </w:pPr>
      <w:r w:rsidRPr="004E213E">
        <w:rPr>
          <w:rFonts w:asciiTheme="majorHAnsi" w:hAnsiTheme="majorHAnsi"/>
          <w:sz w:val="24"/>
          <w:szCs w:val="24"/>
        </w:rPr>
        <w:t>Examples of the 20% priority spending on work experiences:</w:t>
      </w:r>
    </w:p>
    <w:p w14:paraId="743AD5CA" w14:textId="77777777" w:rsidR="009F28B3" w:rsidRPr="004E213E" w:rsidRDefault="009F28B3" w:rsidP="00841976">
      <w:pPr>
        <w:pStyle w:val="ListParagraph"/>
        <w:numPr>
          <w:ilvl w:val="2"/>
          <w:numId w:val="13"/>
        </w:numPr>
        <w:spacing w:after="200"/>
        <w:ind w:left="1080"/>
        <w:jc w:val="both"/>
        <w:rPr>
          <w:rFonts w:asciiTheme="majorHAnsi" w:hAnsiTheme="majorHAnsi"/>
          <w:sz w:val="22"/>
          <w:szCs w:val="22"/>
        </w:rPr>
      </w:pPr>
      <w:r w:rsidRPr="004E213E">
        <w:rPr>
          <w:rFonts w:asciiTheme="majorHAnsi" w:hAnsiTheme="majorHAnsi"/>
          <w:sz w:val="22"/>
          <w:szCs w:val="22"/>
        </w:rPr>
        <w:t>Youth wages including Federal Insurance Contributions Act (FICA) tax;</w:t>
      </w:r>
    </w:p>
    <w:p w14:paraId="05A86AE5" w14:textId="5226CB65" w:rsidR="009F28B3" w:rsidRDefault="003F0CDD"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 xml:space="preserve">Staffing </w:t>
      </w:r>
      <w:r w:rsidR="009F28B3" w:rsidRPr="004E213E">
        <w:rPr>
          <w:rFonts w:asciiTheme="majorHAnsi" w:hAnsiTheme="majorHAnsi"/>
          <w:sz w:val="22"/>
          <w:szCs w:val="22"/>
        </w:rPr>
        <w:t xml:space="preserve">costs for </w:t>
      </w:r>
      <w:r w:rsidR="00DB6F62">
        <w:rPr>
          <w:rFonts w:asciiTheme="majorHAnsi" w:hAnsiTheme="majorHAnsi"/>
          <w:sz w:val="22"/>
          <w:szCs w:val="22"/>
        </w:rPr>
        <w:t>time spent identifying potential work experience opportunities</w:t>
      </w:r>
      <w:r w:rsidR="009F28B3" w:rsidRPr="004E213E">
        <w:rPr>
          <w:rFonts w:asciiTheme="majorHAnsi" w:hAnsiTheme="majorHAnsi"/>
          <w:sz w:val="22"/>
          <w:szCs w:val="22"/>
        </w:rPr>
        <w:t>.</w:t>
      </w:r>
    </w:p>
    <w:p w14:paraId="3555C652" w14:textId="1BABC2EA" w:rsid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Staffing costs for time spent working with employers to develop the work experience.</w:t>
      </w:r>
    </w:p>
    <w:p w14:paraId="593F45DD" w14:textId="73A8CC90" w:rsid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Staffing costs for time spent working with employers to ensure a successful work experience.</w:t>
      </w:r>
    </w:p>
    <w:p w14:paraId="36A60F75" w14:textId="27614275" w:rsid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Staffing costs for time spent evaluating the work experience.</w:t>
      </w:r>
    </w:p>
    <w:p w14:paraId="3715146F" w14:textId="6E895604" w:rsid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Participant work experience orientation sessions.</w:t>
      </w:r>
    </w:p>
    <w:p w14:paraId="745B52ED" w14:textId="493F3AE3" w:rsid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Classroom training.</w:t>
      </w:r>
    </w:p>
    <w:p w14:paraId="25B5C47A" w14:textId="64A3E7DD" w:rsid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Required academic education component directly related to the workforce experience.</w:t>
      </w:r>
    </w:p>
    <w:p w14:paraId="19C2E3A5" w14:textId="7F02E897" w:rsidR="00DB6F62" w:rsidRPr="00DB6F62" w:rsidRDefault="00DB6F62" w:rsidP="00DB6F62">
      <w:pPr>
        <w:pStyle w:val="ListParagraph"/>
        <w:numPr>
          <w:ilvl w:val="2"/>
          <w:numId w:val="13"/>
        </w:numPr>
        <w:spacing w:after="200"/>
        <w:ind w:left="1080"/>
        <w:jc w:val="both"/>
        <w:rPr>
          <w:rFonts w:asciiTheme="majorHAnsi" w:hAnsiTheme="majorHAnsi"/>
          <w:sz w:val="22"/>
          <w:szCs w:val="22"/>
        </w:rPr>
      </w:pPr>
      <w:r>
        <w:rPr>
          <w:rFonts w:asciiTheme="majorHAnsi" w:hAnsiTheme="majorHAnsi"/>
          <w:sz w:val="22"/>
          <w:szCs w:val="22"/>
        </w:rPr>
        <w:t>Orientation for employers.</w:t>
      </w:r>
    </w:p>
    <w:p w14:paraId="29198E50" w14:textId="6990F53B" w:rsidR="009F28B3" w:rsidRDefault="009F28B3" w:rsidP="00C65133">
      <w:pPr>
        <w:ind w:left="360"/>
        <w:jc w:val="both"/>
        <w:rPr>
          <w:rFonts w:asciiTheme="majorHAnsi" w:hAnsiTheme="majorHAnsi"/>
          <w:sz w:val="24"/>
          <w:szCs w:val="24"/>
        </w:rPr>
      </w:pPr>
      <w:proofErr w:type="spellStart"/>
      <w:r>
        <w:rPr>
          <w:rFonts w:asciiTheme="majorHAnsi" w:hAnsiTheme="majorHAnsi"/>
          <w:sz w:val="24"/>
          <w:szCs w:val="24"/>
        </w:rPr>
        <w:t>Waccamaw’s</w:t>
      </w:r>
      <w:proofErr w:type="spellEnd"/>
      <w:r>
        <w:rPr>
          <w:rFonts w:asciiTheme="majorHAnsi" w:hAnsiTheme="majorHAnsi"/>
          <w:sz w:val="24"/>
          <w:szCs w:val="24"/>
        </w:rPr>
        <w:t xml:space="preserve"> Title I Youth Program will include the fourteen (14) required program elements in our menu of services:</w:t>
      </w:r>
    </w:p>
    <w:p w14:paraId="54756998"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Tutoring, study skills training, instruction and evidence-based dropout prevention and recovery strategies that lead to completion of the requirements for a secondary school diploma or its recognized equivalent (including a recognized certificate of attendance or similar document for individuals with disabilities) or for a recognized postsecondary credential.</w:t>
      </w:r>
    </w:p>
    <w:p w14:paraId="3760D54E"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sz w:val="22"/>
          <w:szCs w:val="22"/>
        </w:rPr>
        <w:t>Alternative secondary school services, or dropout recovery services, as appropriate.</w:t>
      </w:r>
    </w:p>
    <w:p w14:paraId="18E3F4D8"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Paid and unpaid work experiences that have as a component academic and occupational education, which may include:</w:t>
      </w:r>
    </w:p>
    <w:p w14:paraId="7C34BE55"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Summer employment opportunities and other employment opportunities available throughout the school year.</w:t>
      </w:r>
    </w:p>
    <w:p w14:paraId="0E76C81B"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Pre-apprenticeship programs.</w:t>
      </w:r>
    </w:p>
    <w:p w14:paraId="7DE765C8"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Internships and job shadowing; and,</w:t>
      </w:r>
    </w:p>
    <w:p w14:paraId="3138AFC7"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On-the-job training opportunities.</w:t>
      </w:r>
    </w:p>
    <w:p w14:paraId="66BC4486"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Occupational skill training, which may include priority consideration for training programs that lead to recognized postsecondary credentials that are aligned with in-demand industry sectors or occupations in the local area.</w:t>
      </w:r>
    </w:p>
    <w:p w14:paraId="5F9DC3B6"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Education offered concurrently with and in the same context as workforce preparation activities and training for a specific occupation or occupational cluster.</w:t>
      </w:r>
    </w:p>
    <w:p w14:paraId="426A00B2"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Adult education and literacy activities such as basic academic skills training, critical thinking skills, or digital literacy skills;</w:t>
      </w:r>
    </w:p>
    <w:p w14:paraId="77A995DC"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Workforce preparation activities such as self—management skills grooming for employment, or following directions, and</w:t>
      </w:r>
    </w:p>
    <w:p w14:paraId="3FE71A06"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Workforce training such as occupational skills training, on-the-job training, job readiness training, or customized training.</w:t>
      </w:r>
    </w:p>
    <w:p w14:paraId="1FDE30D2"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Leadership development opportunities, which may include community service and peer-centered activities encouraging responsibility and other positive social and civic behaviors, as appropriate.</w:t>
      </w:r>
    </w:p>
    <w:p w14:paraId="2A03BD8F"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Supportive services.</w:t>
      </w:r>
    </w:p>
    <w:p w14:paraId="6C8BE58C"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Adult mentoring for the period of participation and a subsequent period, for a total of not less than 12 months.</w:t>
      </w:r>
    </w:p>
    <w:p w14:paraId="4DF21A74" w14:textId="77777777" w:rsidR="009F28B3" w:rsidRPr="00C668BC" w:rsidRDefault="009F28B3" w:rsidP="00841976">
      <w:pPr>
        <w:pStyle w:val="Signature"/>
        <w:numPr>
          <w:ilvl w:val="0"/>
          <w:numId w:val="14"/>
        </w:numPr>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Follow-up services for not less than 12 months after the completion of participation, as appropriate.</w:t>
      </w:r>
    </w:p>
    <w:p w14:paraId="5BEDB1E0" w14:textId="77777777" w:rsidR="009F28B3" w:rsidRPr="00C668BC" w:rsidRDefault="009F28B3" w:rsidP="00841976">
      <w:pPr>
        <w:pStyle w:val="Signature"/>
        <w:numPr>
          <w:ilvl w:val="0"/>
          <w:numId w:val="14"/>
        </w:numPr>
        <w:spacing w:before="120" w:after="120"/>
        <w:ind w:left="1080" w:hanging="450"/>
        <w:jc w:val="both"/>
        <w:rPr>
          <w:rFonts w:asciiTheme="majorHAnsi" w:hAnsiTheme="majorHAnsi" w:cs="Verdana"/>
          <w:sz w:val="22"/>
          <w:szCs w:val="22"/>
        </w:rPr>
      </w:pPr>
      <w:r w:rsidRPr="00C668BC">
        <w:rPr>
          <w:rFonts w:asciiTheme="majorHAnsi" w:hAnsiTheme="majorHAnsi" w:cs="Verdana"/>
          <w:sz w:val="22"/>
          <w:szCs w:val="22"/>
        </w:rPr>
        <w:t xml:space="preserve">Comprehensive guidance and counseling, which may include drug and alcohol abuse counseling and referral, as appropriate.   </w:t>
      </w:r>
    </w:p>
    <w:p w14:paraId="48CDC121" w14:textId="77777777" w:rsidR="009F28B3" w:rsidRPr="00C668BC" w:rsidRDefault="009F28B3" w:rsidP="00841976">
      <w:pPr>
        <w:pStyle w:val="Signature"/>
        <w:numPr>
          <w:ilvl w:val="0"/>
          <w:numId w:val="14"/>
        </w:numPr>
        <w:spacing w:before="120" w:after="120"/>
        <w:ind w:left="1080" w:hanging="450"/>
        <w:jc w:val="both"/>
        <w:rPr>
          <w:rFonts w:asciiTheme="majorHAnsi" w:hAnsiTheme="majorHAnsi" w:cs="Verdana"/>
          <w:sz w:val="22"/>
          <w:szCs w:val="22"/>
        </w:rPr>
      </w:pPr>
      <w:r w:rsidRPr="00C668BC">
        <w:rPr>
          <w:rFonts w:asciiTheme="majorHAnsi" w:hAnsiTheme="majorHAnsi" w:cs="Verdana"/>
          <w:sz w:val="22"/>
          <w:szCs w:val="22"/>
        </w:rPr>
        <w:t>Financial literacy education.</w:t>
      </w:r>
    </w:p>
    <w:p w14:paraId="1876F844"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Support the ability of participants to create budgets, initiate checking and savings accounts at banks, and make informed financial decisions.</w:t>
      </w:r>
    </w:p>
    <w:p w14:paraId="271F040C"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supporting participants in learning how to effectively manage spending, credit, and debt, including student loans, consumer credit and,</w:t>
      </w:r>
    </w:p>
    <w:p w14:paraId="2376D5BB" w14:textId="049AEA15" w:rsidR="00F1295E" w:rsidRPr="00EB51BB" w:rsidRDefault="009F28B3" w:rsidP="00F1295E">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Supporting a participant’s ability to understand, evaluate and compare financial products and services.</w:t>
      </w:r>
    </w:p>
    <w:p w14:paraId="3489F183" w14:textId="77777777" w:rsidR="009F28B3" w:rsidRPr="00C668BC" w:rsidRDefault="009F28B3" w:rsidP="00841976">
      <w:pPr>
        <w:pStyle w:val="Signature"/>
        <w:numPr>
          <w:ilvl w:val="0"/>
          <w:numId w:val="14"/>
        </w:numPr>
        <w:tabs>
          <w:tab w:val="left" w:pos="1890"/>
        </w:tabs>
        <w:spacing w:before="120" w:after="120"/>
        <w:ind w:left="1080"/>
        <w:jc w:val="both"/>
        <w:rPr>
          <w:rFonts w:asciiTheme="majorHAnsi" w:hAnsiTheme="majorHAnsi" w:cs="Verdana"/>
          <w:sz w:val="22"/>
          <w:szCs w:val="22"/>
        </w:rPr>
      </w:pPr>
      <w:r w:rsidRPr="00C668BC">
        <w:rPr>
          <w:rFonts w:asciiTheme="majorHAnsi" w:hAnsiTheme="majorHAnsi" w:cs="Verdana"/>
          <w:sz w:val="22"/>
          <w:szCs w:val="22"/>
        </w:rPr>
        <w:t>Entrepreneurial skills training</w:t>
      </w:r>
    </w:p>
    <w:p w14:paraId="2B02FDF1" w14:textId="77777777" w:rsidR="009F28B3" w:rsidRPr="00C668BC" w:rsidRDefault="009F28B3" w:rsidP="00841976">
      <w:pPr>
        <w:pStyle w:val="Signature"/>
        <w:numPr>
          <w:ilvl w:val="1"/>
          <w:numId w:val="14"/>
        </w:numPr>
        <w:tabs>
          <w:tab w:val="left" w:pos="1890"/>
        </w:tabs>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Entrepreneurial skills training provides the basics of starting and operating a small business.   These trainings should develop the skills associated with entrepreneurship and may include but not limited to:</w:t>
      </w:r>
    </w:p>
    <w:p w14:paraId="2CD4C7BD" w14:textId="77777777" w:rsidR="009F28B3" w:rsidRPr="00C668BC" w:rsidRDefault="009F28B3" w:rsidP="00841976">
      <w:pPr>
        <w:pStyle w:val="Signature"/>
        <w:numPr>
          <w:ilvl w:val="2"/>
          <w:numId w:val="14"/>
        </w:numPr>
        <w:tabs>
          <w:tab w:val="left" w:pos="1890"/>
        </w:tabs>
        <w:spacing w:before="120" w:after="120"/>
        <w:ind w:left="1800"/>
        <w:jc w:val="both"/>
        <w:rPr>
          <w:rFonts w:asciiTheme="majorHAnsi" w:hAnsiTheme="majorHAnsi" w:cs="Verdana"/>
          <w:sz w:val="22"/>
          <w:szCs w:val="22"/>
        </w:rPr>
      </w:pPr>
      <w:r w:rsidRPr="00C668BC">
        <w:rPr>
          <w:rFonts w:asciiTheme="majorHAnsi" w:hAnsiTheme="majorHAnsi" w:cs="Verdana"/>
          <w:sz w:val="22"/>
          <w:szCs w:val="22"/>
        </w:rPr>
        <w:t>Taking initiative, creatively seeking out and identifying business opportunities, develop budgets and forecast resource needs, understand various options for acquiring capital and the trade-offs associated with each option; and,</w:t>
      </w:r>
    </w:p>
    <w:p w14:paraId="79FF788C" w14:textId="77777777" w:rsidR="009F28B3" w:rsidRPr="00C668BC" w:rsidRDefault="009F28B3" w:rsidP="00841976">
      <w:pPr>
        <w:pStyle w:val="Signature"/>
        <w:numPr>
          <w:ilvl w:val="2"/>
          <w:numId w:val="14"/>
        </w:numPr>
        <w:tabs>
          <w:tab w:val="left" w:pos="1890"/>
        </w:tabs>
        <w:spacing w:before="120" w:after="120"/>
        <w:ind w:left="1800"/>
        <w:jc w:val="both"/>
        <w:rPr>
          <w:rFonts w:asciiTheme="majorHAnsi" w:hAnsiTheme="majorHAnsi" w:cs="Verdana"/>
          <w:sz w:val="22"/>
          <w:szCs w:val="22"/>
        </w:rPr>
      </w:pPr>
      <w:r w:rsidRPr="00C668BC">
        <w:rPr>
          <w:rFonts w:asciiTheme="majorHAnsi" w:hAnsiTheme="majorHAnsi" w:cs="Verdana"/>
          <w:sz w:val="22"/>
          <w:szCs w:val="22"/>
        </w:rPr>
        <w:t>Communicate effectively and market oneself and one’s ideas.</w:t>
      </w:r>
    </w:p>
    <w:p w14:paraId="58C0795C" w14:textId="77777777" w:rsidR="009F28B3" w:rsidRPr="00C668BC" w:rsidRDefault="009F28B3" w:rsidP="00841976">
      <w:pPr>
        <w:pStyle w:val="Signature"/>
        <w:numPr>
          <w:ilvl w:val="0"/>
          <w:numId w:val="14"/>
        </w:numPr>
        <w:spacing w:before="120" w:after="120"/>
        <w:ind w:left="1080" w:hanging="450"/>
        <w:jc w:val="both"/>
        <w:rPr>
          <w:rFonts w:asciiTheme="majorHAnsi" w:hAnsiTheme="majorHAnsi" w:cs="Verdana"/>
          <w:sz w:val="22"/>
          <w:szCs w:val="22"/>
        </w:rPr>
      </w:pPr>
      <w:r w:rsidRPr="00C668BC">
        <w:rPr>
          <w:rFonts w:asciiTheme="majorHAnsi" w:hAnsiTheme="majorHAnsi" w:cs="Verdana"/>
          <w:sz w:val="22"/>
          <w:szCs w:val="22"/>
        </w:rPr>
        <w:t>Services that provide labor market and employment information about in-demand industry sectors or occupations available in the local area, such as career awareness, career counseling, and career exploration services.</w:t>
      </w:r>
    </w:p>
    <w:p w14:paraId="6AFCAAD7" w14:textId="77777777" w:rsidR="009F28B3" w:rsidRPr="00C668BC" w:rsidRDefault="009F28B3" w:rsidP="00841976">
      <w:pPr>
        <w:pStyle w:val="Signature"/>
        <w:numPr>
          <w:ilvl w:val="0"/>
          <w:numId w:val="14"/>
        </w:numPr>
        <w:spacing w:before="120" w:after="120"/>
        <w:ind w:left="1080" w:hanging="450"/>
        <w:jc w:val="both"/>
        <w:rPr>
          <w:rFonts w:asciiTheme="majorHAnsi" w:hAnsiTheme="majorHAnsi" w:cs="Verdana"/>
          <w:sz w:val="22"/>
          <w:szCs w:val="22"/>
        </w:rPr>
      </w:pPr>
      <w:r w:rsidRPr="00C668BC">
        <w:rPr>
          <w:rFonts w:asciiTheme="majorHAnsi" w:hAnsiTheme="majorHAnsi" w:cs="Verdana"/>
          <w:sz w:val="22"/>
          <w:szCs w:val="22"/>
        </w:rPr>
        <w:t>Activities that help youth prepare for and transition to postsecondary education and training.</w:t>
      </w:r>
    </w:p>
    <w:p w14:paraId="7A32F3F0" w14:textId="77777777" w:rsidR="009F28B3" w:rsidRPr="00C668BC" w:rsidRDefault="009F28B3" w:rsidP="00841976">
      <w:pPr>
        <w:pStyle w:val="Signature"/>
        <w:numPr>
          <w:ilvl w:val="1"/>
          <w:numId w:val="14"/>
        </w:numPr>
        <w:spacing w:before="120" w:after="120"/>
        <w:ind w:left="1440"/>
        <w:jc w:val="both"/>
        <w:rPr>
          <w:rFonts w:asciiTheme="majorHAnsi" w:hAnsiTheme="majorHAnsi" w:cs="Verdana"/>
          <w:sz w:val="22"/>
          <w:szCs w:val="22"/>
        </w:rPr>
      </w:pPr>
      <w:r w:rsidRPr="00C668BC">
        <w:rPr>
          <w:rFonts w:asciiTheme="majorHAnsi" w:hAnsiTheme="majorHAnsi" w:cs="Verdana"/>
          <w:sz w:val="22"/>
          <w:szCs w:val="22"/>
        </w:rPr>
        <w:t>Inform participants of legal responsibilities after turning 18, assess participant strengths/abilities/interests, help participants prepare and submit post-secondary education applications and financial aid, investigate and apply for scholarships, and develop portfolio that demonstrates accomplishments and competencies.</w:t>
      </w:r>
    </w:p>
    <w:p w14:paraId="2DA1EADC" w14:textId="77777777" w:rsidR="00DB6F62" w:rsidRDefault="009F28B3" w:rsidP="00C65133">
      <w:pPr>
        <w:spacing w:line="240" w:lineRule="auto"/>
        <w:ind w:left="360"/>
        <w:jc w:val="both"/>
        <w:rPr>
          <w:rFonts w:asciiTheme="majorHAnsi" w:hAnsiTheme="majorHAnsi"/>
          <w:sz w:val="24"/>
          <w:szCs w:val="24"/>
        </w:rPr>
      </w:pPr>
      <w:r>
        <w:rPr>
          <w:rFonts w:asciiTheme="majorHAnsi" w:hAnsiTheme="majorHAnsi"/>
          <w:sz w:val="24"/>
          <w:szCs w:val="24"/>
        </w:rPr>
        <w:t>As with the Adult and Dislocated Worker Programs, all fourteen (14) elements will not necessarily be provided by the Title I Youth service provider.   Youth may receive some services through coordination with Core Partner Programs including Adult Education and Literacy, Wagner-</w:t>
      </w:r>
      <w:proofErr w:type="spellStart"/>
      <w:r>
        <w:rPr>
          <w:rFonts w:asciiTheme="majorHAnsi" w:hAnsiTheme="majorHAnsi"/>
          <w:sz w:val="24"/>
          <w:szCs w:val="24"/>
        </w:rPr>
        <w:t>Peyser</w:t>
      </w:r>
      <w:proofErr w:type="spellEnd"/>
      <w:r>
        <w:rPr>
          <w:rFonts w:asciiTheme="majorHAnsi" w:hAnsiTheme="majorHAnsi"/>
          <w:sz w:val="24"/>
          <w:szCs w:val="24"/>
        </w:rPr>
        <w:t xml:space="preserve">, Vocational Rehabilitation, or other Required Partner Programs.   </w:t>
      </w:r>
    </w:p>
    <w:p w14:paraId="0FC52584" w14:textId="259BAE96" w:rsidR="009F28B3" w:rsidRDefault="00F346CB" w:rsidP="00C65133">
      <w:pPr>
        <w:spacing w:line="240" w:lineRule="auto"/>
        <w:ind w:left="360"/>
        <w:jc w:val="both"/>
        <w:rPr>
          <w:rFonts w:asciiTheme="majorHAnsi" w:hAnsiTheme="majorHAnsi"/>
          <w:sz w:val="24"/>
          <w:szCs w:val="24"/>
        </w:rPr>
      </w:pPr>
      <w:r>
        <w:rPr>
          <w:rFonts w:asciiTheme="majorHAnsi" w:hAnsiTheme="majorHAnsi"/>
          <w:sz w:val="24"/>
          <w:szCs w:val="24"/>
        </w:rPr>
        <w:t xml:space="preserve">Serving youth with disabilities is an important part of the local youth services strategy.  </w:t>
      </w:r>
      <w:r w:rsidR="005C2C7F">
        <w:rPr>
          <w:rFonts w:asciiTheme="majorHAnsi" w:hAnsiTheme="majorHAnsi"/>
          <w:sz w:val="24"/>
          <w:szCs w:val="24"/>
        </w:rPr>
        <w:t xml:space="preserve">South Carolina Vocational Rehabilitation works hand-in-hand with </w:t>
      </w:r>
      <w:proofErr w:type="spellStart"/>
      <w:r w:rsidR="005C2C7F">
        <w:rPr>
          <w:rFonts w:asciiTheme="majorHAnsi" w:hAnsiTheme="majorHAnsi"/>
          <w:sz w:val="24"/>
          <w:szCs w:val="24"/>
        </w:rPr>
        <w:t>Waccamaw</w:t>
      </w:r>
      <w:proofErr w:type="spellEnd"/>
      <w:r w:rsidR="005C2C7F">
        <w:rPr>
          <w:rFonts w:asciiTheme="majorHAnsi" w:hAnsiTheme="majorHAnsi"/>
          <w:sz w:val="24"/>
          <w:szCs w:val="24"/>
        </w:rPr>
        <w:t xml:space="preserve"> Workforce Development Board youth services to provide co-enrolment and funding for work experience for eligible youth.   South Carolina Vocational Rehabilitation has a counselor assigned to each public high school in the </w:t>
      </w:r>
      <w:proofErr w:type="spellStart"/>
      <w:r w:rsidR="005C2C7F">
        <w:rPr>
          <w:rFonts w:asciiTheme="majorHAnsi" w:hAnsiTheme="majorHAnsi"/>
          <w:sz w:val="24"/>
          <w:szCs w:val="24"/>
        </w:rPr>
        <w:t>the</w:t>
      </w:r>
      <w:proofErr w:type="spellEnd"/>
      <w:r w:rsidR="005C2C7F">
        <w:rPr>
          <w:rFonts w:asciiTheme="majorHAnsi" w:hAnsiTheme="majorHAnsi"/>
          <w:sz w:val="24"/>
          <w:szCs w:val="24"/>
        </w:rPr>
        <w:t xml:space="preserve"> State of South Carolina, and in some cases the counselors are physically located at the school.   The counselors provide pre-employment transition services to students including:  job exploration counseling, work-based learning experiences counseling on opportunities for enrollment in comprehensive transition or post-secondary educational programs at institutions of higher education, workplace readiness training to develop social skills and independent living, and instruction in self-advocacy, which may include peer mentoring.</w:t>
      </w:r>
      <w:r w:rsidR="00845985">
        <w:rPr>
          <w:rFonts w:asciiTheme="majorHAnsi" w:hAnsiTheme="majorHAnsi"/>
          <w:sz w:val="24"/>
          <w:szCs w:val="24"/>
        </w:rPr>
        <w:t xml:space="preserve">    There are also programs for students with visual impairment and/or legal blindness through South Carolina Commission for the Blind.   </w:t>
      </w:r>
    </w:p>
    <w:p w14:paraId="60858888" w14:textId="7611201B" w:rsidR="00845985" w:rsidRDefault="00845985" w:rsidP="00C65133">
      <w:pPr>
        <w:spacing w:line="240" w:lineRule="auto"/>
        <w:ind w:left="360"/>
        <w:jc w:val="both"/>
        <w:rPr>
          <w:rFonts w:asciiTheme="majorHAnsi" w:hAnsiTheme="majorHAnsi"/>
          <w:sz w:val="24"/>
          <w:szCs w:val="24"/>
        </w:rPr>
      </w:pPr>
      <w:r>
        <w:rPr>
          <w:rFonts w:asciiTheme="majorHAnsi" w:hAnsiTheme="majorHAnsi"/>
          <w:sz w:val="24"/>
          <w:szCs w:val="24"/>
        </w:rPr>
        <w:t xml:space="preserve">South Carolina Vocational Rehabilitation staff in the </w:t>
      </w:r>
      <w:proofErr w:type="spellStart"/>
      <w:r>
        <w:rPr>
          <w:rFonts w:asciiTheme="majorHAnsi" w:hAnsiTheme="majorHAnsi"/>
          <w:sz w:val="24"/>
          <w:szCs w:val="24"/>
        </w:rPr>
        <w:t>Waccamaw</w:t>
      </w:r>
      <w:proofErr w:type="spellEnd"/>
      <w:r>
        <w:rPr>
          <w:rFonts w:asciiTheme="majorHAnsi" w:hAnsiTheme="majorHAnsi"/>
          <w:sz w:val="24"/>
          <w:szCs w:val="24"/>
        </w:rPr>
        <w:t xml:space="preserve"> Local Workforce Area train and work closely with the WIOA Youth Title I programs to co-enroll and appropriate youth to leverage resources and expand the menu of options for youth with disabilities.    Training will be provided to all local staff in co-enrollment strategies.</w:t>
      </w:r>
    </w:p>
    <w:p w14:paraId="193CFF04" w14:textId="77777777" w:rsidR="009F28B3" w:rsidRDefault="009F28B3" w:rsidP="00C65133">
      <w:pPr>
        <w:spacing w:after="0" w:line="240" w:lineRule="auto"/>
        <w:ind w:left="360"/>
        <w:jc w:val="both"/>
        <w:rPr>
          <w:rFonts w:asciiTheme="majorHAnsi" w:hAnsiTheme="majorHAnsi"/>
          <w:sz w:val="24"/>
          <w:szCs w:val="24"/>
        </w:rPr>
      </w:pPr>
      <w:r>
        <w:rPr>
          <w:rFonts w:asciiTheme="majorHAnsi" w:hAnsiTheme="majorHAnsi"/>
          <w:sz w:val="24"/>
          <w:szCs w:val="24"/>
        </w:rPr>
        <w:t>When appropriate, youth will be co-enrolled in a Core Program Partner funding stream to leverage resources and maximize service options to youth.</w:t>
      </w:r>
    </w:p>
    <w:p w14:paraId="3EFC2CC9" w14:textId="77777777" w:rsidR="00243F89" w:rsidRPr="00243F89" w:rsidRDefault="00243F89" w:rsidP="00C65133">
      <w:pPr>
        <w:spacing w:after="0"/>
        <w:jc w:val="both"/>
        <w:rPr>
          <w:rFonts w:asciiTheme="majorHAnsi" w:hAnsiTheme="majorHAnsi"/>
          <w:b/>
          <w:i/>
          <w:color w:val="0070C0"/>
        </w:rPr>
      </w:pPr>
    </w:p>
    <w:p w14:paraId="197D5524" w14:textId="37DA904C" w:rsidR="003F07B1" w:rsidRDefault="003F07B1"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of how the fourteen (14) youth program elements are integrated in program design.</w:t>
      </w:r>
    </w:p>
    <w:p w14:paraId="327B7BAA" w14:textId="77777777" w:rsidR="008F4992" w:rsidRDefault="008F4992" w:rsidP="00C65133">
      <w:pPr>
        <w:spacing w:after="0"/>
        <w:jc w:val="both"/>
        <w:rPr>
          <w:rFonts w:asciiTheme="majorHAnsi" w:hAnsiTheme="majorHAnsi"/>
          <w:b/>
          <w:i/>
          <w:color w:val="0070C0"/>
        </w:rPr>
      </w:pPr>
    </w:p>
    <w:p w14:paraId="19AD31A6" w14:textId="253DF71E" w:rsidR="008764E7" w:rsidRDefault="008764E7" w:rsidP="008764E7">
      <w:pPr>
        <w:widowControl w:val="0"/>
        <w:tabs>
          <w:tab w:val="left" w:pos="220"/>
          <w:tab w:val="left" w:pos="360"/>
        </w:tabs>
        <w:autoSpaceDE w:val="0"/>
        <w:autoSpaceDN w:val="0"/>
        <w:adjustRightInd w:val="0"/>
        <w:spacing w:after="24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Local Workforce Development Area makes all 14 program elements available to youth participants, but not all services are funded with WIOA youth funds.  Partner collaboration ensures a variety of options for many of the elements.  When WIOA is not funding an element, an agreement is in place to offer the program element elsewhere and ensure that the activity is closely connected and coordinated with the WIOA youth program if enrolled youth are participating.  The locally provided youth elements include:</w:t>
      </w:r>
    </w:p>
    <w:p w14:paraId="57A68A2F" w14:textId="2358B47D" w:rsidR="00CE47DC" w:rsidRPr="007F670D" w:rsidRDefault="00CE47DC"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7F670D">
        <w:rPr>
          <w:rFonts w:asciiTheme="majorHAnsi" w:hAnsiTheme="majorHAnsi" w:cs="Times"/>
          <w:color w:val="000000" w:themeColor="text1"/>
          <w:sz w:val="24"/>
          <w:szCs w:val="24"/>
          <w:u w:val="single"/>
        </w:rPr>
        <w:t>Tutoring and Study Skills Training and Instruction</w:t>
      </w:r>
    </w:p>
    <w:p w14:paraId="453F76C5" w14:textId="1A009DDD" w:rsidR="00CE47DC" w:rsidRDefault="37EF5E7B" w:rsidP="37EF5E7B">
      <w:pPr>
        <w:widowControl w:val="0"/>
        <w:tabs>
          <w:tab w:val="left" w:pos="220"/>
          <w:tab w:val="left" w:pos="360"/>
        </w:tabs>
        <w:autoSpaceDE w:val="0"/>
        <w:autoSpaceDN w:val="0"/>
        <w:adjustRightInd w:val="0"/>
        <w:spacing w:after="0" w:line="240" w:lineRule="auto"/>
        <w:ind w:left="360"/>
        <w:jc w:val="both"/>
        <w:rPr>
          <w:rFonts w:asciiTheme="majorHAnsi" w:eastAsiaTheme="majorEastAsia" w:hAnsiTheme="majorHAnsi" w:cstheme="majorBidi"/>
          <w:color w:val="000000" w:themeColor="text1"/>
          <w:sz w:val="24"/>
          <w:szCs w:val="24"/>
        </w:rPr>
      </w:pPr>
      <w:r w:rsidRPr="37EF5E7B">
        <w:rPr>
          <w:rFonts w:asciiTheme="majorHAnsi" w:eastAsiaTheme="majorEastAsia" w:hAnsiTheme="majorHAnsi" w:cstheme="majorBidi"/>
          <w:color w:val="000000" w:themeColor="text1"/>
          <w:sz w:val="24"/>
          <w:szCs w:val="24"/>
        </w:rPr>
        <w:t xml:space="preserve">For in-school youth, participants receive services during school in the </w:t>
      </w:r>
      <w:r w:rsidR="00745167">
        <w:rPr>
          <w:rFonts w:asciiTheme="majorHAnsi" w:eastAsiaTheme="majorEastAsia" w:hAnsiTheme="majorHAnsi" w:cstheme="majorBidi"/>
          <w:color w:val="000000" w:themeColor="text1"/>
          <w:sz w:val="24"/>
          <w:szCs w:val="24"/>
        </w:rPr>
        <w:t>Career Coach</w:t>
      </w:r>
      <w:r w:rsidRPr="37EF5E7B">
        <w:rPr>
          <w:rFonts w:asciiTheme="majorHAnsi" w:eastAsiaTheme="majorEastAsia" w:hAnsiTheme="majorHAnsi" w:cstheme="majorBidi"/>
          <w:color w:val="000000" w:themeColor="text1"/>
          <w:sz w:val="24"/>
          <w:szCs w:val="24"/>
        </w:rPr>
        <w:t xml:space="preserve">’s classes and during the after school program located in the high schools.   For out-of-school youth, participants receive services in the WIOA computer lab or the Adult Education program.   This includes tutoring in core curricula courses by certified teachers on an as needed basis, assistance with homework or other assignments, basic skills upgrading including </w:t>
      </w:r>
      <w:proofErr w:type="spellStart"/>
      <w:r w:rsidRPr="37EF5E7B">
        <w:rPr>
          <w:rFonts w:asciiTheme="majorHAnsi" w:eastAsiaTheme="majorEastAsia" w:hAnsiTheme="majorHAnsi" w:cstheme="majorBidi"/>
          <w:color w:val="000000" w:themeColor="text1"/>
          <w:sz w:val="24"/>
          <w:szCs w:val="24"/>
        </w:rPr>
        <w:t>Steck</w:t>
      </w:r>
      <w:proofErr w:type="spellEnd"/>
      <w:r w:rsidRPr="37EF5E7B">
        <w:rPr>
          <w:rFonts w:asciiTheme="majorHAnsi" w:eastAsiaTheme="majorEastAsia" w:hAnsiTheme="majorHAnsi" w:cstheme="majorBidi"/>
          <w:color w:val="000000" w:themeColor="text1"/>
          <w:sz w:val="24"/>
          <w:szCs w:val="24"/>
        </w:rPr>
        <w:t>-Vaughn 2014 computer-based GED program.   Career Coaches coordinate these youth services on an individual basis for each participant.</w:t>
      </w:r>
    </w:p>
    <w:p w14:paraId="54137A51" w14:textId="77777777" w:rsidR="007F670D" w:rsidRDefault="007F670D"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129CFACF" w14:textId="2B4E9DDC" w:rsidR="007F670D" w:rsidRPr="007F670D" w:rsidRDefault="007F670D"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7F670D">
        <w:rPr>
          <w:rFonts w:asciiTheme="majorHAnsi" w:hAnsiTheme="majorHAnsi" w:cs="Times"/>
          <w:color w:val="000000" w:themeColor="text1"/>
          <w:sz w:val="24"/>
          <w:szCs w:val="24"/>
          <w:u w:val="single"/>
        </w:rPr>
        <w:t>Alternative Secondary School Services</w:t>
      </w:r>
    </w:p>
    <w:p w14:paraId="020ABF6B" w14:textId="08643FA3" w:rsidR="007F670D" w:rsidRDefault="37EF5E7B" w:rsidP="37EF5E7B">
      <w:pPr>
        <w:widowControl w:val="0"/>
        <w:tabs>
          <w:tab w:val="left" w:pos="220"/>
          <w:tab w:val="left" w:pos="360"/>
        </w:tabs>
        <w:autoSpaceDE w:val="0"/>
        <w:autoSpaceDN w:val="0"/>
        <w:adjustRightInd w:val="0"/>
        <w:spacing w:after="0" w:line="240" w:lineRule="auto"/>
        <w:ind w:left="360"/>
        <w:jc w:val="both"/>
        <w:rPr>
          <w:rFonts w:asciiTheme="majorHAnsi" w:eastAsiaTheme="majorEastAsia" w:hAnsiTheme="majorHAnsi" w:cstheme="majorBidi"/>
          <w:color w:val="000000" w:themeColor="text1"/>
          <w:sz w:val="24"/>
          <w:szCs w:val="24"/>
        </w:rPr>
      </w:pPr>
      <w:r w:rsidRPr="37EF5E7B">
        <w:rPr>
          <w:rFonts w:asciiTheme="majorHAnsi" w:eastAsiaTheme="majorEastAsia" w:hAnsiTheme="majorHAnsi" w:cstheme="majorBidi"/>
          <w:color w:val="000000" w:themeColor="text1"/>
          <w:sz w:val="24"/>
          <w:szCs w:val="24"/>
        </w:rPr>
        <w:t>Participants receive services at the Alternative Secondary school assigned to the district in which they reside or another approved agency that is K-12 funded.   Services must be approved by the school district and lead to a high school diploma or GED.  Career Coaches coordinate services on an individual basis for each participant.</w:t>
      </w:r>
    </w:p>
    <w:p w14:paraId="6083B101" w14:textId="77777777" w:rsidR="007F670D" w:rsidRDefault="007F670D"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372A5B5D" w14:textId="2C3794C7" w:rsidR="007F670D" w:rsidRPr="00321BF6" w:rsidRDefault="00455A69"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321BF6">
        <w:rPr>
          <w:rFonts w:asciiTheme="majorHAnsi" w:hAnsiTheme="majorHAnsi" w:cs="Times"/>
          <w:color w:val="000000" w:themeColor="text1"/>
          <w:sz w:val="24"/>
          <w:szCs w:val="24"/>
          <w:u w:val="single"/>
        </w:rPr>
        <w:t>Paid and Unpaid Work Experiences</w:t>
      </w:r>
    </w:p>
    <w:p w14:paraId="6B536FD4" w14:textId="5F79CD88" w:rsidR="00455A69" w:rsidRDefault="37EF5E7B" w:rsidP="37EF5E7B">
      <w:pPr>
        <w:widowControl w:val="0"/>
        <w:tabs>
          <w:tab w:val="left" w:pos="220"/>
          <w:tab w:val="left" w:pos="360"/>
        </w:tabs>
        <w:autoSpaceDE w:val="0"/>
        <w:autoSpaceDN w:val="0"/>
        <w:adjustRightInd w:val="0"/>
        <w:spacing w:after="0" w:line="240" w:lineRule="auto"/>
        <w:ind w:left="360"/>
        <w:jc w:val="both"/>
        <w:rPr>
          <w:rFonts w:asciiTheme="majorHAnsi" w:eastAsiaTheme="majorEastAsia" w:hAnsiTheme="majorHAnsi" w:cstheme="majorBidi"/>
          <w:color w:val="000000" w:themeColor="text1"/>
          <w:sz w:val="24"/>
          <w:szCs w:val="24"/>
        </w:rPr>
      </w:pPr>
      <w:r w:rsidRPr="37EF5E7B">
        <w:rPr>
          <w:rFonts w:asciiTheme="majorHAnsi" w:eastAsiaTheme="majorEastAsia" w:hAnsiTheme="majorHAnsi" w:cstheme="majorBidi"/>
          <w:color w:val="000000" w:themeColor="text1"/>
          <w:sz w:val="24"/>
          <w:szCs w:val="24"/>
        </w:rPr>
        <w:t>Work experience is coordinated by the Career Coaches to assist youth participants in acquiring personal attributes, knowledge and skills needed to obtain a job and advance in employment.   The purpose is to provide the participant with the opportunity for career exploration and skill development.   Assessment results assist staff in placing students at appropriate work experience sites.</w:t>
      </w:r>
    </w:p>
    <w:p w14:paraId="31F76FC1" w14:textId="77777777" w:rsidR="00321BF6" w:rsidRDefault="00321BF6"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7C87180D" w14:textId="09121941" w:rsidR="00321BF6" w:rsidRPr="006C7D24" w:rsidRDefault="00483E5B"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6C7D24">
        <w:rPr>
          <w:rFonts w:asciiTheme="majorHAnsi" w:hAnsiTheme="majorHAnsi" w:cs="Times"/>
          <w:color w:val="000000" w:themeColor="text1"/>
          <w:sz w:val="24"/>
          <w:szCs w:val="24"/>
          <w:u w:val="single"/>
        </w:rPr>
        <w:t>Occupational Skills Training</w:t>
      </w:r>
    </w:p>
    <w:p w14:paraId="7D06CDCC" w14:textId="1AFCB44F" w:rsidR="00483E5B" w:rsidRDefault="37EF5E7B" w:rsidP="37EF5E7B">
      <w:pPr>
        <w:widowControl w:val="0"/>
        <w:tabs>
          <w:tab w:val="left" w:pos="220"/>
          <w:tab w:val="left" w:pos="360"/>
        </w:tabs>
        <w:autoSpaceDE w:val="0"/>
        <w:autoSpaceDN w:val="0"/>
        <w:adjustRightInd w:val="0"/>
        <w:spacing w:after="0" w:line="240" w:lineRule="auto"/>
        <w:ind w:left="360"/>
        <w:jc w:val="both"/>
        <w:rPr>
          <w:rFonts w:asciiTheme="majorHAnsi" w:eastAsiaTheme="majorEastAsia" w:hAnsiTheme="majorHAnsi" w:cstheme="majorBidi"/>
          <w:color w:val="000000" w:themeColor="text1"/>
          <w:sz w:val="24"/>
          <w:szCs w:val="24"/>
        </w:rPr>
      </w:pPr>
      <w:r w:rsidRPr="37EF5E7B">
        <w:rPr>
          <w:rFonts w:asciiTheme="majorHAnsi" w:eastAsiaTheme="majorEastAsia" w:hAnsiTheme="majorHAnsi" w:cstheme="majorBidi"/>
          <w:color w:val="000000" w:themeColor="text1"/>
          <w:sz w:val="24"/>
          <w:szCs w:val="24"/>
        </w:rPr>
        <w:t xml:space="preserve">Training services are coordinated by the Career Coaches in conjunction with the participant based on expressed interest and skill levels.  Training is provided as appropriate and available by technical colleges, vocational schools, Adult Education Centers, and proprietary training centers.   Training is aligned with locally focused in-demand industry sectors.   </w:t>
      </w:r>
    </w:p>
    <w:p w14:paraId="2248A01B" w14:textId="77777777" w:rsidR="006C7D24" w:rsidRDefault="006C7D24" w:rsidP="00CE47DC">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08EFF78A" w14:textId="1F4BD944" w:rsidR="00567547" w:rsidRPr="00567547" w:rsidRDefault="00567547"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567547">
        <w:rPr>
          <w:rFonts w:asciiTheme="majorHAnsi" w:hAnsiTheme="majorHAnsi" w:cs="Times"/>
          <w:color w:val="000000" w:themeColor="text1"/>
          <w:sz w:val="24"/>
          <w:szCs w:val="24"/>
          <w:u w:val="single"/>
        </w:rPr>
        <w:t>Education Offered Concurrently with and in the Same Context as Workforce Preparation Activities and Training for a Specific Occupation or Occupational Cluster</w:t>
      </w:r>
    </w:p>
    <w:p w14:paraId="3BDABFB3" w14:textId="1FEDCA2E" w:rsidR="00567547" w:rsidRDefault="00567547"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Youth have access to a wide array of workforce preparation training</w:t>
      </w:r>
      <w:r w:rsidR="001B3383">
        <w:rPr>
          <w:rFonts w:asciiTheme="majorHAnsi" w:hAnsiTheme="majorHAnsi" w:cs="Times"/>
          <w:color w:val="000000" w:themeColor="text1"/>
          <w:sz w:val="24"/>
          <w:szCs w:val="24"/>
        </w:rPr>
        <w:t xml:space="preserve"> to assist in getting and keeping a job including life skills and work readiness skills in five categories:  life skills, work habits and behaviors, work attitudes and values, communication and interpersonal skills, and job search skills.    The local area has over fifty (50) of these life skills workshops that are taught either one-on-one during case management or in a classroom setting.   </w:t>
      </w:r>
      <w:r w:rsidR="0086221E">
        <w:rPr>
          <w:rFonts w:asciiTheme="majorHAnsi" w:hAnsiTheme="majorHAnsi" w:cs="Times"/>
          <w:color w:val="000000" w:themeColor="text1"/>
          <w:sz w:val="24"/>
          <w:szCs w:val="24"/>
        </w:rPr>
        <w:t xml:space="preserve">Training utilizing Career Pathways, Career Ready 101, and other available training to assist in advancement in chosen careers is provided.   </w:t>
      </w:r>
      <w:proofErr w:type="spellStart"/>
      <w:r w:rsidR="0086221E">
        <w:rPr>
          <w:rFonts w:asciiTheme="majorHAnsi" w:hAnsiTheme="majorHAnsi" w:cs="Times"/>
          <w:color w:val="000000" w:themeColor="text1"/>
          <w:sz w:val="24"/>
          <w:szCs w:val="24"/>
        </w:rPr>
        <w:t>WorkKeys</w:t>
      </w:r>
      <w:proofErr w:type="spellEnd"/>
      <w:r w:rsidR="0086221E">
        <w:rPr>
          <w:rFonts w:asciiTheme="majorHAnsi" w:hAnsiTheme="majorHAnsi" w:cs="Times"/>
          <w:color w:val="000000" w:themeColor="text1"/>
          <w:sz w:val="24"/>
          <w:szCs w:val="24"/>
        </w:rPr>
        <w:t xml:space="preserve"> is available to ensure participants have the skill levels required to maintain employment in their chosen careers.   Beginning July 1, 2017, the Local Area will also provide Strength Finders to assist youth.</w:t>
      </w:r>
    </w:p>
    <w:p w14:paraId="09265DEC" w14:textId="77777777" w:rsidR="0086221E" w:rsidRDefault="0086221E"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0071F6F8" w14:textId="6903A343" w:rsidR="0086221E" w:rsidRPr="007C4AC0" w:rsidRDefault="0086221E"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7C4AC0">
        <w:rPr>
          <w:rFonts w:asciiTheme="majorHAnsi" w:hAnsiTheme="majorHAnsi" w:cs="Times"/>
          <w:color w:val="000000" w:themeColor="text1"/>
          <w:sz w:val="24"/>
          <w:szCs w:val="24"/>
          <w:u w:val="single"/>
        </w:rPr>
        <w:t>Leadership Activities</w:t>
      </w:r>
    </w:p>
    <w:p w14:paraId="2F1C3AAC" w14:textId="08AB3C85" w:rsidR="0086221E" w:rsidRDefault="0086221E"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Participants perform community service projects that emphasize positive social behaviors, self-esteem building, maintaining healthy lifestyles and encourage the importance of responsibility.   Seminars are also provided to assist in self-esteem, positive self-image, and leadership development.</w:t>
      </w:r>
    </w:p>
    <w:p w14:paraId="60844F57" w14:textId="77777777" w:rsidR="007C4AC0" w:rsidRDefault="007C4AC0"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4EE499F7" w14:textId="425C473E" w:rsidR="007C4AC0" w:rsidRPr="007C4AC0" w:rsidRDefault="007C4AC0"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7C4AC0">
        <w:rPr>
          <w:rFonts w:asciiTheme="majorHAnsi" w:hAnsiTheme="majorHAnsi" w:cs="Times"/>
          <w:color w:val="000000" w:themeColor="text1"/>
          <w:sz w:val="24"/>
          <w:szCs w:val="24"/>
          <w:u w:val="single"/>
        </w:rPr>
        <w:t>Supportive Services</w:t>
      </w:r>
    </w:p>
    <w:p w14:paraId="32F37F02" w14:textId="54FCD367" w:rsidR="007C4AC0" w:rsidRDefault="007C4AC0"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Support services are provided on an as needed basis and validated on the Individual Service Strategy.   A reference list is available to assist in identifying supportive service resources in the local area.    WIOA funds are used as a last resort</w:t>
      </w:r>
      <w:r w:rsidR="00B90EED">
        <w:rPr>
          <w:rFonts w:asciiTheme="majorHAnsi" w:hAnsiTheme="majorHAnsi" w:cs="Times"/>
          <w:color w:val="000000" w:themeColor="text1"/>
          <w:sz w:val="24"/>
          <w:szCs w:val="24"/>
        </w:rPr>
        <w:t>.</w:t>
      </w:r>
    </w:p>
    <w:p w14:paraId="4BCEBB86" w14:textId="77777777" w:rsidR="00B90EED" w:rsidRDefault="00B90EED"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0246FA74" w14:textId="1F8E2BD4" w:rsidR="00B90EED" w:rsidRPr="00B90EED" w:rsidRDefault="00B90EED"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B90EED">
        <w:rPr>
          <w:rFonts w:asciiTheme="majorHAnsi" w:hAnsiTheme="majorHAnsi" w:cs="Times"/>
          <w:color w:val="000000" w:themeColor="text1"/>
          <w:sz w:val="24"/>
          <w:szCs w:val="24"/>
          <w:u w:val="single"/>
        </w:rPr>
        <w:t>Adult Mentoring</w:t>
      </w:r>
    </w:p>
    <w:p w14:paraId="7802D40F" w14:textId="551961D1" w:rsidR="00B90EED" w:rsidRDefault="00B90EED"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Local adult volunteers serve as mentors to participants when the service is needed.   Mentors help participants develop good habits and a positive attitude toward work and life in general.   Mentors assist with motivating participants and providing guidance and input as needed.  The Mentor becomes the role model for participants.   A minimum of two hours per month is provided to each youth participating in the Mentoring element.</w:t>
      </w:r>
    </w:p>
    <w:p w14:paraId="49CA61F2" w14:textId="77777777" w:rsidR="00B90EED" w:rsidRDefault="00B90EED"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741C64A4" w14:textId="004DDEB8" w:rsidR="00B90EED" w:rsidRPr="00286364" w:rsidRDefault="00B90EED"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286364">
        <w:rPr>
          <w:rFonts w:asciiTheme="majorHAnsi" w:hAnsiTheme="majorHAnsi" w:cs="Times"/>
          <w:color w:val="000000" w:themeColor="text1"/>
          <w:sz w:val="24"/>
          <w:szCs w:val="24"/>
          <w:u w:val="single"/>
        </w:rPr>
        <w:t>Follow-up Services</w:t>
      </w:r>
    </w:p>
    <w:p w14:paraId="4665E520" w14:textId="2DDABCA9" w:rsidR="00B90EED" w:rsidRDefault="37EF5E7B" w:rsidP="37EF5E7B">
      <w:pPr>
        <w:widowControl w:val="0"/>
        <w:tabs>
          <w:tab w:val="left" w:pos="220"/>
          <w:tab w:val="left" w:pos="360"/>
        </w:tabs>
        <w:autoSpaceDE w:val="0"/>
        <w:autoSpaceDN w:val="0"/>
        <w:adjustRightInd w:val="0"/>
        <w:spacing w:after="0" w:line="240" w:lineRule="auto"/>
        <w:ind w:left="360"/>
        <w:jc w:val="both"/>
        <w:rPr>
          <w:rFonts w:asciiTheme="majorHAnsi" w:eastAsiaTheme="majorEastAsia" w:hAnsiTheme="majorHAnsi" w:cstheme="majorBidi"/>
          <w:color w:val="000000" w:themeColor="text1"/>
          <w:sz w:val="24"/>
          <w:szCs w:val="24"/>
        </w:rPr>
      </w:pPr>
      <w:r w:rsidRPr="37EF5E7B">
        <w:rPr>
          <w:rFonts w:asciiTheme="majorHAnsi" w:eastAsiaTheme="majorEastAsia" w:hAnsiTheme="majorHAnsi" w:cstheme="majorBidi"/>
          <w:color w:val="000000" w:themeColor="text1"/>
          <w:sz w:val="24"/>
          <w:szCs w:val="24"/>
        </w:rPr>
        <w:t>Follow-up services are provided for twelve (12) months after youth exit from the program.   Career Coaches have at least monthly contact to assist youth with challenges and encouragement.   Contact may be face-to-face or through electronic means and are documented in the SCWOS case notes section.    The extent of services for follow-up are based on individual needs of the youth participant.</w:t>
      </w:r>
    </w:p>
    <w:p w14:paraId="6C5D0088" w14:textId="77777777" w:rsidR="00286364" w:rsidRDefault="00286364"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46EA4A75" w14:textId="7DDBC76A" w:rsidR="00286364" w:rsidRPr="001B6103"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1B6103">
        <w:rPr>
          <w:rFonts w:asciiTheme="majorHAnsi" w:hAnsiTheme="majorHAnsi" w:cs="Times"/>
          <w:color w:val="000000" w:themeColor="text1"/>
          <w:sz w:val="24"/>
          <w:szCs w:val="24"/>
          <w:u w:val="single"/>
        </w:rPr>
        <w:t>Comprehensive Guidance and Counseling</w:t>
      </w:r>
    </w:p>
    <w:p w14:paraId="63A2F69D" w14:textId="6FFDCA42" w:rsidR="001B6103" w:rsidRDefault="37EF5E7B" w:rsidP="37EF5E7B">
      <w:pPr>
        <w:widowControl w:val="0"/>
        <w:tabs>
          <w:tab w:val="left" w:pos="220"/>
          <w:tab w:val="left" w:pos="360"/>
        </w:tabs>
        <w:autoSpaceDE w:val="0"/>
        <w:autoSpaceDN w:val="0"/>
        <w:adjustRightInd w:val="0"/>
        <w:spacing w:after="0" w:line="240" w:lineRule="auto"/>
        <w:ind w:left="360"/>
        <w:jc w:val="both"/>
        <w:rPr>
          <w:rFonts w:asciiTheme="majorHAnsi" w:eastAsiaTheme="majorEastAsia" w:hAnsiTheme="majorHAnsi" w:cstheme="majorBidi"/>
          <w:color w:val="000000" w:themeColor="text1"/>
          <w:sz w:val="24"/>
          <w:szCs w:val="24"/>
        </w:rPr>
      </w:pPr>
      <w:r w:rsidRPr="37EF5E7B">
        <w:rPr>
          <w:rFonts w:asciiTheme="majorHAnsi" w:eastAsiaTheme="majorEastAsia" w:hAnsiTheme="majorHAnsi" w:cstheme="majorBidi"/>
          <w:color w:val="000000" w:themeColor="text1"/>
          <w:sz w:val="24"/>
          <w:szCs w:val="24"/>
        </w:rPr>
        <w:t>Career counseling is done by Career Coaches.   Other more formal counseling is done via referral on a case-by-case basis to specialized services such as Drug Counseling or Abuse Counseling.</w:t>
      </w:r>
    </w:p>
    <w:p w14:paraId="4332AD2A" w14:textId="77777777" w:rsidR="001B6103"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0A2A0B83" w14:textId="7E488DEE" w:rsidR="001B6103" w:rsidRPr="001B6103"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1B6103">
        <w:rPr>
          <w:rFonts w:asciiTheme="majorHAnsi" w:hAnsiTheme="majorHAnsi" w:cs="Times"/>
          <w:color w:val="000000" w:themeColor="text1"/>
          <w:sz w:val="24"/>
          <w:szCs w:val="24"/>
          <w:u w:val="single"/>
        </w:rPr>
        <w:t>Financial Literacy Education</w:t>
      </w:r>
    </w:p>
    <w:p w14:paraId="0A085F9C" w14:textId="1BEF673C" w:rsidR="001B6103"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Local Workforce Development Area has curriculum it uses to either train youth one-on-one or in a group setting how to budget, how to write a check, and information on withholding from paychecks.</w:t>
      </w:r>
    </w:p>
    <w:p w14:paraId="3526EE3A" w14:textId="77777777" w:rsidR="001B6103"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318DF5E5" w14:textId="7D677AE2" w:rsidR="001B6103" w:rsidRPr="001E4568"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1E4568">
        <w:rPr>
          <w:rFonts w:asciiTheme="majorHAnsi" w:hAnsiTheme="majorHAnsi" w:cs="Times"/>
          <w:color w:val="000000" w:themeColor="text1"/>
          <w:sz w:val="24"/>
          <w:szCs w:val="24"/>
          <w:u w:val="single"/>
        </w:rPr>
        <w:t>Entrepreneurial Skills Training</w:t>
      </w:r>
    </w:p>
    <w:p w14:paraId="2E1F2F54" w14:textId="73638A5E" w:rsidR="001B6103" w:rsidRDefault="00E24C4C"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Local school districts and/or local chambers of commerce offer entrepreneurial classes that youth participants may participate in if it fits the Individual Service Strategy plan.   The training includes speakers from business and industry, information on how to start a business and operating and maintaining a successful business.   </w:t>
      </w:r>
      <w:r w:rsidR="001E4568">
        <w:rPr>
          <w:rFonts w:asciiTheme="majorHAnsi" w:hAnsiTheme="majorHAnsi" w:cs="Times"/>
          <w:color w:val="000000" w:themeColor="text1"/>
          <w:sz w:val="24"/>
          <w:szCs w:val="24"/>
        </w:rPr>
        <w:t>Youth who are not sure if running a business is a good option are encouraged to participate in Junior Achievement activities locally.</w:t>
      </w:r>
    </w:p>
    <w:p w14:paraId="4079CE62" w14:textId="77777777" w:rsidR="001B6103" w:rsidRDefault="001B6103"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4A583646" w14:textId="049ACDE4" w:rsidR="001B6103" w:rsidRPr="001E4568" w:rsidRDefault="001E4568"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1E4568">
        <w:rPr>
          <w:rFonts w:asciiTheme="majorHAnsi" w:hAnsiTheme="majorHAnsi" w:cs="Times"/>
          <w:color w:val="000000" w:themeColor="text1"/>
          <w:sz w:val="24"/>
          <w:szCs w:val="24"/>
          <w:u w:val="single"/>
        </w:rPr>
        <w:t>Services that Provide Labor Market and Unemployment Information About In-</w:t>
      </w:r>
      <w:proofErr w:type="spellStart"/>
      <w:r w:rsidRPr="001E4568">
        <w:rPr>
          <w:rFonts w:asciiTheme="majorHAnsi" w:hAnsiTheme="majorHAnsi" w:cs="Times"/>
          <w:color w:val="000000" w:themeColor="text1"/>
          <w:sz w:val="24"/>
          <w:szCs w:val="24"/>
          <w:u w:val="single"/>
        </w:rPr>
        <w:t>Deand</w:t>
      </w:r>
      <w:proofErr w:type="spellEnd"/>
      <w:r w:rsidRPr="001E4568">
        <w:rPr>
          <w:rFonts w:asciiTheme="majorHAnsi" w:hAnsiTheme="majorHAnsi" w:cs="Times"/>
          <w:color w:val="000000" w:themeColor="text1"/>
          <w:sz w:val="24"/>
          <w:szCs w:val="24"/>
          <w:u w:val="single"/>
        </w:rPr>
        <w:t xml:space="preserve"> Industry Sectors</w:t>
      </w:r>
    </w:p>
    <w:p w14:paraId="4CC03414" w14:textId="41D96983" w:rsidR="001E4568" w:rsidRDefault="001E4568"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Youth participants are encouraged to visit the local SC Works Centers to attend workshops that related to career exploration and to access labor market information and skills required for specific jobs in the area.   </w:t>
      </w:r>
    </w:p>
    <w:p w14:paraId="4CB19D95" w14:textId="77777777" w:rsidR="001E4568" w:rsidRDefault="001E4568"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54F7328C" w14:textId="334D2F77" w:rsidR="001E4568" w:rsidRPr="00164039" w:rsidRDefault="00C77D5A" w:rsidP="00567547">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u w:val="single"/>
        </w:rPr>
      </w:pPr>
      <w:r w:rsidRPr="00164039">
        <w:rPr>
          <w:rFonts w:asciiTheme="majorHAnsi" w:hAnsiTheme="majorHAnsi" w:cs="Times"/>
          <w:color w:val="000000" w:themeColor="text1"/>
          <w:sz w:val="24"/>
          <w:szCs w:val="24"/>
          <w:u w:val="single"/>
        </w:rPr>
        <w:t>Activities that Help Youth Prepare for and Transition to Post-Secondary Education and Training</w:t>
      </w:r>
    </w:p>
    <w:p w14:paraId="7E20D688" w14:textId="77777777" w:rsidR="00164039" w:rsidRDefault="00164039" w:rsidP="00164039">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Local staff utilize Career Ready 101, Career Pathways, and DOL’s My Skills My Future website and SCOIS to identify career interests.  In addition, a workshop entitled </w:t>
      </w:r>
      <w:r>
        <w:rPr>
          <w:rFonts w:asciiTheme="majorHAnsi" w:hAnsiTheme="majorHAnsi" w:cs="Times"/>
          <w:i/>
          <w:color w:val="000000" w:themeColor="text1"/>
          <w:sz w:val="24"/>
          <w:szCs w:val="24"/>
        </w:rPr>
        <w:t>Exploring Career Options</w:t>
      </w:r>
      <w:r>
        <w:rPr>
          <w:rFonts w:asciiTheme="majorHAnsi" w:hAnsiTheme="majorHAnsi" w:cs="Times"/>
          <w:color w:val="000000" w:themeColor="text1"/>
          <w:sz w:val="24"/>
          <w:szCs w:val="24"/>
        </w:rPr>
        <w:t xml:space="preserve"> is provided by local staff.   College tours, assistance with college applications, and information on apprenticeships and other avenues youth may pursue are provided.</w:t>
      </w:r>
    </w:p>
    <w:p w14:paraId="5B1CEDA8" w14:textId="77777777" w:rsidR="00164039" w:rsidRDefault="00164039" w:rsidP="00164039">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p>
    <w:p w14:paraId="7E92C9CA" w14:textId="4CD3241B" w:rsidR="008F4992" w:rsidRPr="00164039" w:rsidRDefault="008764E7" w:rsidP="00164039">
      <w:pPr>
        <w:widowControl w:val="0"/>
        <w:tabs>
          <w:tab w:val="left" w:pos="220"/>
          <w:tab w:val="left" w:pos="360"/>
        </w:tabs>
        <w:autoSpaceDE w:val="0"/>
        <w:autoSpaceDN w:val="0"/>
        <w:adjustRightInd w:val="0"/>
        <w:spacing w:after="0" w:line="240" w:lineRule="auto"/>
        <w:ind w:left="360"/>
        <w:jc w:val="both"/>
        <w:rPr>
          <w:rFonts w:asciiTheme="majorHAnsi" w:hAnsiTheme="majorHAnsi" w:cs="Times"/>
          <w:color w:val="000000" w:themeColor="text1"/>
          <w:sz w:val="24"/>
          <w:szCs w:val="24"/>
        </w:rPr>
      </w:pPr>
      <w:r w:rsidRPr="00164039">
        <w:rPr>
          <w:rFonts w:asciiTheme="majorHAnsi" w:hAnsiTheme="majorHAnsi" w:cs="Times"/>
          <w:color w:val="000000" w:themeColor="text1"/>
          <w:sz w:val="24"/>
          <w:szCs w:val="24"/>
        </w:rPr>
        <w:t>As</w:t>
      </w:r>
      <w:r w:rsidR="008F4992" w:rsidRPr="00164039">
        <w:rPr>
          <w:rFonts w:asciiTheme="majorHAnsi" w:hAnsiTheme="majorHAnsi" w:cs="Times"/>
          <w:color w:val="000000" w:themeColor="text1"/>
          <w:sz w:val="24"/>
          <w:szCs w:val="24"/>
        </w:rPr>
        <w:t xml:space="preserve"> per the Workforce Innovation and Opportunity Act, design framework services may be done by the grant recipient/fiscal agent.    Design framework elements include intake, objective assessment, individual service strategy, case management, and follow-up services.    </w:t>
      </w:r>
      <w:proofErr w:type="spellStart"/>
      <w:r w:rsidR="008F4992" w:rsidRPr="00164039">
        <w:rPr>
          <w:rFonts w:asciiTheme="majorHAnsi" w:hAnsiTheme="majorHAnsi" w:cs="Times"/>
          <w:color w:val="000000" w:themeColor="text1"/>
          <w:sz w:val="24"/>
          <w:szCs w:val="24"/>
        </w:rPr>
        <w:t>Waccamaw</w:t>
      </w:r>
      <w:proofErr w:type="spellEnd"/>
      <w:r w:rsidR="008F4992" w:rsidRPr="00164039">
        <w:rPr>
          <w:rFonts w:asciiTheme="majorHAnsi" w:hAnsiTheme="majorHAnsi" w:cs="Times"/>
          <w:color w:val="000000" w:themeColor="text1"/>
          <w:sz w:val="24"/>
          <w:szCs w:val="24"/>
        </w:rPr>
        <w:t xml:space="preserve"> Regional Council of Governments, the grant recipient and fiscal agent for the Title I funds will do the design framework elements. </w:t>
      </w:r>
    </w:p>
    <w:p w14:paraId="60543E98" w14:textId="5FD16A55" w:rsidR="008F4992" w:rsidRDefault="008F4992" w:rsidP="00C65133">
      <w:pPr>
        <w:widowControl w:val="0"/>
        <w:tabs>
          <w:tab w:val="left" w:pos="220"/>
          <w:tab w:val="left" w:pos="360"/>
        </w:tabs>
        <w:autoSpaceDE w:val="0"/>
        <w:autoSpaceDN w:val="0"/>
        <w:adjustRightInd w:val="0"/>
        <w:spacing w:after="240" w:line="240" w:lineRule="auto"/>
        <w:ind w:left="36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Area is rural in nature. 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Board determined that there is an insufficient number of eligible providers of youth workforce investment activities in 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Area, and thus has awarded the remaining youth elements to 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Regional Council of Governments on a sole source basis as allowed in the Workforce Innovation and Opportunity Act, Section 123(b).</w:t>
      </w:r>
    </w:p>
    <w:p w14:paraId="58BBCDFF" w14:textId="5743C7DB" w:rsidR="003F07B1" w:rsidRDefault="00E8149F"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of how the Local Board will coordinate relevant secondary and post-secondary education programs and activities with education and workforce investment activities to coordinate strategies, enhance services, and avoid duplication of services.</w:t>
      </w:r>
    </w:p>
    <w:p w14:paraId="78249A1E" w14:textId="77777777" w:rsidR="00D51753" w:rsidRDefault="00D51753" w:rsidP="00C65133">
      <w:pPr>
        <w:spacing w:after="0"/>
        <w:jc w:val="both"/>
        <w:rPr>
          <w:rFonts w:asciiTheme="majorHAnsi" w:hAnsiTheme="majorHAnsi"/>
          <w:b/>
          <w:i/>
          <w:color w:val="0070C0"/>
        </w:rPr>
      </w:pPr>
    </w:p>
    <w:p w14:paraId="428593BF" w14:textId="1ACE4DD0" w:rsidR="00D51753" w:rsidRDefault="00647DB2" w:rsidP="00C65133">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Board has established a Youth Services Committee to ensure that youth workforce activities are focused on the needs and expectations specific to 16 to 24 year olds. The Youth Services Committee is tasked to ensure youth services are coordinated between education and workforce development activities, particularly in regard to postsecondary education.   The engagement with secondary education includes recruitment efforts targeting individuals who have dropped out of school or who are graduating and need help with further education and training activities.</w:t>
      </w:r>
    </w:p>
    <w:p w14:paraId="4E7E323E" w14:textId="0E3FDDA1" w:rsidR="00661474" w:rsidRPr="00647DB2" w:rsidRDefault="00661474" w:rsidP="007F56DE">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Educational institutions and economic development agencies are active in assisting with program design concepts to ensure that the services provided by WIOA are aligned wi</w:t>
      </w:r>
      <w:r w:rsidR="003C1D17">
        <w:rPr>
          <w:rFonts w:asciiTheme="majorHAnsi" w:hAnsiTheme="majorHAnsi" w:cs="Times New Roman"/>
          <w:color w:val="000000" w:themeColor="text1"/>
          <w:sz w:val="24"/>
          <w:szCs w:val="24"/>
        </w:rPr>
        <w:t>th other post-secondary opportu</w:t>
      </w:r>
      <w:r>
        <w:rPr>
          <w:rFonts w:asciiTheme="majorHAnsi" w:hAnsiTheme="majorHAnsi" w:cs="Times New Roman"/>
          <w:color w:val="000000" w:themeColor="text1"/>
          <w:sz w:val="24"/>
          <w:szCs w:val="24"/>
        </w:rPr>
        <w:t>n</w:t>
      </w:r>
      <w:r w:rsidR="003C1D17">
        <w:rPr>
          <w:rFonts w:asciiTheme="majorHAnsi" w:hAnsiTheme="majorHAnsi" w:cs="Times New Roman"/>
          <w:color w:val="000000" w:themeColor="text1"/>
          <w:sz w:val="24"/>
          <w:szCs w:val="24"/>
        </w:rPr>
        <w:t>i</w:t>
      </w:r>
      <w:r w:rsidR="007F56DE">
        <w:rPr>
          <w:rFonts w:asciiTheme="majorHAnsi" w:hAnsiTheme="majorHAnsi" w:cs="Times New Roman"/>
          <w:color w:val="000000" w:themeColor="text1"/>
          <w:sz w:val="24"/>
          <w:szCs w:val="24"/>
        </w:rPr>
        <w:t xml:space="preserve">ties in the local area and that there is no duplication of service.    A service mapping session is held annual to update the resource guide.   The service mapping session includes all required partners as well as other community-based organizations and includes a discussion of services available relevant to secondary and post-secondary education and workforce investment activities.    </w:t>
      </w:r>
      <w:r>
        <w:rPr>
          <w:rFonts w:asciiTheme="majorHAnsi" w:hAnsiTheme="majorHAnsi" w:cs="Times New Roman"/>
          <w:color w:val="000000" w:themeColor="text1"/>
          <w:sz w:val="24"/>
          <w:szCs w:val="24"/>
        </w:rPr>
        <w:t xml:space="preserve">   </w:t>
      </w:r>
    </w:p>
    <w:p w14:paraId="7B751F6E" w14:textId="59B33B4F" w:rsidR="00E8149F" w:rsidRDefault="00F91362"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of how the Local Board will coordinate the WIOA Title I workforce investment activities with the provision of transportation and other appropriate supportive services in the local area.</w:t>
      </w:r>
    </w:p>
    <w:p w14:paraId="4C02F07C" w14:textId="77777777" w:rsidR="00EC2781" w:rsidRDefault="00EC2781" w:rsidP="00C65133">
      <w:pPr>
        <w:spacing w:after="0"/>
        <w:jc w:val="both"/>
        <w:rPr>
          <w:rFonts w:asciiTheme="majorHAnsi" w:hAnsiTheme="majorHAnsi"/>
          <w:b/>
          <w:i/>
          <w:color w:val="0070C0"/>
        </w:rPr>
      </w:pPr>
    </w:p>
    <w:p w14:paraId="265FA6A6" w14:textId="77777777" w:rsidR="008152B1" w:rsidRDefault="007F56DE" w:rsidP="000B10E7">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Local Workforce Development Area depends on many local community-based organizations to assist with support services.    A resource guide is available to help identify resources that may help a specific </w:t>
      </w:r>
      <w:r w:rsidR="000B10E7">
        <w:rPr>
          <w:rFonts w:asciiTheme="majorHAnsi" w:hAnsiTheme="majorHAnsi" w:cs="Times New Roman"/>
          <w:color w:val="000000" w:themeColor="text1"/>
          <w:sz w:val="24"/>
          <w:szCs w:val="24"/>
        </w:rPr>
        <w:t>need of a particip</w:t>
      </w:r>
      <w:r>
        <w:rPr>
          <w:rFonts w:asciiTheme="majorHAnsi" w:hAnsiTheme="majorHAnsi" w:cs="Times New Roman"/>
          <w:color w:val="000000" w:themeColor="text1"/>
          <w:sz w:val="24"/>
          <w:szCs w:val="24"/>
        </w:rPr>
        <w:t>ant.   The Board has established a supportive services policy that is included here that defines specific ser</w:t>
      </w:r>
      <w:r w:rsidR="000B10E7">
        <w:rPr>
          <w:rFonts w:asciiTheme="majorHAnsi" w:hAnsiTheme="majorHAnsi" w:cs="Times New Roman"/>
          <w:color w:val="000000" w:themeColor="text1"/>
          <w:sz w:val="24"/>
          <w:szCs w:val="24"/>
        </w:rPr>
        <w:t xml:space="preserve">vices provided: </w:t>
      </w:r>
    </w:p>
    <w:p w14:paraId="26788B1E" w14:textId="3E88ED18" w:rsidR="000B10E7" w:rsidRPr="000B10E7" w:rsidRDefault="000B10E7" w:rsidP="000B10E7">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 </w:t>
      </w:r>
      <w:hyperlink r:id="rId27" w:history="1">
        <w:r w:rsidR="003C0DAF" w:rsidRPr="003C0DAF">
          <w:rPr>
            <w:rStyle w:val="Hyperlink"/>
            <w:rFonts w:asciiTheme="majorHAnsi" w:hAnsiTheme="majorHAnsi" w:cs="Times New Roman"/>
            <w:sz w:val="24"/>
            <w:szCs w:val="24"/>
          </w:rPr>
          <w:t>Supportive Services Policy</w:t>
        </w:r>
      </w:hyperlink>
    </w:p>
    <w:p w14:paraId="536B77E5" w14:textId="2F352FD3" w:rsidR="00EC2781" w:rsidRPr="00F76E3B" w:rsidRDefault="00E96EEE" w:rsidP="00C65133">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Transportation barriers continue to be an area of concern for low-income and individuals with barriers to employment in all three (3) </w:t>
      </w:r>
      <w:proofErr w:type="spellStart"/>
      <w:r w:rsidR="00F76E3B">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Counties.  </w:t>
      </w:r>
      <w:proofErr w:type="spellStart"/>
      <w:r w:rsidR="00F76E3B">
        <w:rPr>
          <w:rFonts w:asciiTheme="majorHAnsi" w:hAnsiTheme="majorHAnsi" w:cs="Times New Roman"/>
          <w:color w:val="000000" w:themeColor="text1"/>
          <w:sz w:val="24"/>
          <w:szCs w:val="24"/>
        </w:rPr>
        <w:t>Waccamaw</w:t>
      </w:r>
      <w:proofErr w:type="spellEnd"/>
      <w:r w:rsidR="00F76E3B">
        <w:rPr>
          <w:rFonts w:asciiTheme="majorHAnsi" w:hAnsiTheme="majorHAnsi" w:cs="Times New Roman"/>
          <w:color w:val="000000" w:themeColor="text1"/>
          <w:sz w:val="24"/>
          <w:szCs w:val="24"/>
        </w:rPr>
        <w:t xml:space="preserve"> Workforce Development Board</w:t>
      </w:r>
      <w:r>
        <w:rPr>
          <w:rFonts w:asciiTheme="majorHAnsi" w:hAnsiTheme="majorHAnsi" w:cs="Times New Roman"/>
          <w:color w:val="000000" w:themeColor="text1"/>
          <w:sz w:val="24"/>
          <w:szCs w:val="24"/>
        </w:rPr>
        <w:t xml:space="preserve"> provides transportation supportive services on a case-by-case basis if assistance is required to participate in an education or training activity.   The difficulty in accessing transportation has been a driving force behind why it is necessary for </w:t>
      </w:r>
      <w:proofErr w:type="spellStart"/>
      <w:r w:rsidR="00F76E3B">
        <w:rPr>
          <w:rFonts w:asciiTheme="majorHAnsi" w:hAnsiTheme="majorHAnsi" w:cs="Times New Roman"/>
          <w:color w:val="000000" w:themeColor="text1"/>
          <w:sz w:val="24"/>
          <w:szCs w:val="24"/>
        </w:rPr>
        <w:t>Waccamaw</w:t>
      </w:r>
      <w:proofErr w:type="spellEnd"/>
      <w:r w:rsidR="00F76E3B">
        <w:rPr>
          <w:rFonts w:asciiTheme="majorHAnsi" w:hAnsiTheme="majorHAnsi" w:cs="Times New Roman"/>
          <w:color w:val="000000" w:themeColor="text1"/>
          <w:sz w:val="24"/>
          <w:szCs w:val="24"/>
        </w:rPr>
        <w:t xml:space="preserve"> to have One-Stop</w:t>
      </w:r>
      <w:r>
        <w:rPr>
          <w:rFonts w:asciiTheme="majorHAnsi" w:hAnsiTheme="majorHAnsi" w:cs="Times New Roman"/>
          <w:color w:val="000000" w:themeColor="text1"/>
          <w:sz w:val="24"/>
          <w:szCs w:val="24"/>
        </w:rPr>
        <w:t xml:space="preserve"> Centers in each County.       </w:t>
      </w:r>
    </w:p>
    <w:p w14:paraId="37ABED16" w14:textId="63F1B240" w:rsidR="00F91362" w:rsidRDefault="00F91362"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A description of plans, assurances and strategies for maximizing coordination, improving service delivery, and avoiding duplication of Wagner-</w:t>
      </w:r>
      <w:proofErr w:type="spellStart"/>
      <w:r>
        <w:rPr>
          <w:rFonts w:asciiTheme="majorHAnsi" w:hAnsiTheme="majorHAnsi"/>
          <w:b/>
          <w:i/>
          <w:color w:val="0070C0"/>
        </w:rPr>
        <w:t>Peyser</w:t>
      </w:r>
      <w:proofErr w:type="spellEnd"/>
      <w:r>
        <w:rPr>
          <w:rFonts w:asciiTheme="majorHAnsi" w:hAnsiTheme="majorHAnsi"/>
          <w:b/>
          <w:i/>
          <w:color w:val="0070C0"/>
        </w:rPr>
        <w:t xml:space="preserve"> Act services and other services provided through the SC Works delivery system.</w:t>
      </w:r>
    </w:p>
    <w:p w14:paraId="56684B0D" w14:textId="77777777" w:rsidR="00550F51" w:rsidRDefault="00550F51" w:rsidP="00C65133">
      <w:pPr>
        <w:pStyle w:val="ListParagraph"/>
        <w:ind w:left="360"/>
        <w:jc w:val="both"/>
        <w:rPr>
          <w:rFonts w:asciiTheme="majorHAnsi" w:hAnsiTheme="majorHAnsi"/>
          <w:b/>
          <w:i/>
          <w:color w:val="0070C0"/>
        </w:rPr>
      </w:pPr>
    </w:p>
    <w:p w14:paraId="429A537A" w14:textId="55B7E9DA" w:rsidR="00550F51" w:rsidRPr="00550F51" w:rsidRDefault="00550F51" w:rsidP="00C65133">
      <w:pPr>
        <w:widowControl w:val="0"/>
        <w:tabs>
          <w:tab w:val="left" w:pos="180"/>
          <w:tab w:val="left" w:pos="220"/>
        </w:tabs>
        <w:autoSpaceDE w:val="0"/>
        <w:autoSpaceDN w:val="0"/>
        <w:adjustRightInd w:val="0"/>
        <w:spacing w:after="240"/>
        <w:ind w:left="360"/>
        <w:jc w:val="both"/>
        <w:rPr>
          <w:rFonts w:asciiTheme="majorHAnsi" w:hAnsiTheme="majorHAnsi" w:cs="Times New Roman"/>
        </w:rPr>
      </w:pPr>
      <w:r w:rsidRPr="00550F51">
        <w:rPr>
          <w:rFonts w:asciiTheme="majorHAnsi" w:hAnsiTheme="majorHAnsi" w:cs="Times New Roman"/>
        </w:rPr>
        <w:t>Wagner-</w:t>
      </w:r>
      <w:proofErr w:type="spellStart"/>
      <w:r w:rsidRPr="00550F51">
        <w:rPr>
          <w:rFonts w:asciiTheme="majorHAnsi" w:hAnsiTheme="majorHAnsi" w:cs="Times New Roman"/>
        </w:rPr>
        <w:t>Peyser</w:t>
      </w:r>
      <w:proofErr w:type="spellEnd"/>
      <w:r w:rsidRPr="00550F51">
        <w:rPr>
          <w:rFonts w:asciiTheme="majorHAnsi" w:hAnsiTheme="majorHAnsi" w:cs="Times New Roman"/>
        </w:rPr>
        <w:t xml:space="preserve"> is a Core Program Partner in the </w:t>
      </w:r>
      <w:r>
        <w:rPr>
          <w:rFonts w:asciiTheme="majorHAnsi" w:hAnsiTheme="majorHAnsi" w:cs="Times New Roman"/>
        </w:rPr>
        <w:t>One-Stop</w:t>
      </w:r>
      <w:r w:rsidRPr="00550F51">
        <w:rPr>
          <w:rFonts w:asciiTheme="majorHAnsi" w:hAnsiTheme="majorHAnsi" w:cs="Times New Roman"/>
        </w:rPr>
        <w:t xml:space="preserve"> delivery system and their local manager has been actively involved in the partner convening work done to prepare this plan, service map, identify areas of collaboration, and build day-to-day operational procedures.   </w:t>
      </w:r>
    </w:p>
    <w:p w14:paraId="35813C46" w14:textId="0EE75129" w:rsidR="00550F51" w:rsidRPr="00550F51" w:rsidRDefault="00550F51" w:rsidP="00C65133">
      <w:pPr>
        <w:widowControl w:val="0"/>
        <w:tabs>
          <w:tab w:val="left" w:pos="180"/>
          <w:tab w:val="left" w:pos="220"/>
        </w:tabs>
        <w:autoSpaceDE w:val="0"/>
        <w:autoSpaceDN w:val="0"/>
        <w:adjustRightInd w:val="0"/>
        <w:spacing w:after="240"/>
        <w:ind w:left="360"/>
        <w:jc w:val="both"/>
        <w:rPr>
          <w:rFonts w:asciiTheme="majorHAnsi" w:hAnsiTheme="majorHAnsi" w:cs="Times New Roman"/>
        </w:rPr>
      </w:pPr>
      <w:r w:rsidRPr="00550F51">
        <w:rPr>
          <w:rFonts w:asciiTheme="majorHAnsi" w:hAnsiTheme="majorHAnsi" w:cs="Times New Roman"/>
        </w:rPr>
        <w:t>Wagner-</w:t>
      </w:r>
      <w:proofErr w:type="spellStart"/>
      <w:r w:rsidRPr="00550F51">
        <w:rPr>
          <w:rFonts w:asciiTheme="majorHAnsi" w:hAnsiTheme="majorHAnsi" w:cs="Times New Roman"/>
        </w:rPr>
        <w:t>Peyser</w:t>
      </w:r>
      <w:proofErr w:type="spellEnd"/>
      <w:r w:rsidRPr="00550F51">
        <w:rPr>
          <w:rFonts w:asciiTheme="majorHAnsi" w:hAnsiTheme="majorHAnsi" w:cs="Times New Roman"/>
        </w:rPr>
        <w:t xml:space="preserve"> will be co-located full-time in the comprehensive </w:t>
      </w:r>
      <w:r>
        <w:rPr>
          <w:rFonts w:asciiTheme="majorHAnsi" w:hAnsiTheme="majorHAnsi" w:cs="Times New Roman"/>
        </w:rPr>
        <w:t>One-Stop</w:t>
      </w:r>
      <w:r w:rsidRPr="00550F51">
        <w:rPr>
          <w:rFonts w:asciiTheme="majorHAnsi" w:hAnsiTheme="majorHAnsi" w:cs="Times New Roman"/>
        </w:rPr>
        <w:t xml:space="preserve"> Center and share in the facility costs.   In addition, a representative will</w:t>
      </w:r>
      <w:r>
        <w:rPr>
          <w:rFonts w:asciiTheme="majorHAnsi" w:hAnsiTheme="majorHAnsi" w:cs="Times New Roman"/>
        </w:rPr>
        <w:t xml:space="preserve"> set office hours in one of our </w:t>
      </w:r>
      <w:r w:rsidRPr="00550F51">
        <w:rPr>
          <w:rFonts w:asciiTheme="majorHAnsi" w:hAnsiTheme="majorHAnsi" w:cs="Times New Roman"/>
        </w:rPr>
        <w:t xml:space="preserve">affiliate </w:t>
      </w:r>
      <w:r>
        <w:rPr>
          <w:rFonts w:asciiTheme="majorHAnsi" w:hAnsiTheme="majorHAnsi" w:cs="Times New Roman"/>
        </w:rPr>
        <w:t>One-Stop</w:t>
      </w:r>
      <w:r w:rsidRPr="00550F51">
        <w:rPr>
          <w:rFonts w:asciiTheme="majorHAnsi" w:hAnsiTheme="majorHAnsi" w:cs="Times New Roman"/>
        </w:rPr>
        <w:t xml:space="preserve"> Centers with the intent to visit at least one day a week.      </w:t>
      </w:r>
    </w:p>
    <w:p w14:paraId="39F211D0" w14:textId="6ECB817F" w:rsidR="00550F51" w:rsidRPr="00550F51" w:rsidRDefault="00550F51" w:rsidP="00C65133">
      <w:pPr>
        <w:widowControl w:val="0"/>
        <w:tabs>
          <w:tab w:val="left" w:pos="180"/>
          <w:tab w:val="left" w:pos="220"/>
        </w:tabs>
        <w:autoSpaceDE w:val="0"/>
        <w:autoSpaceDN w:val="0"/>
        <w:adjustRightInd w:val="0"/>
        <w:spacing w:after="240"/>
        <w:ind w:left="360"/>
        <w:jc w:val="both"/>
        <w:rPr>
          <w:rFonts w:asciiTheme="majorHAnsi" w:hAnsiTheme="majorHAnsi" w:cs="Times New Roman"/>
        </w:rPr>
      </w:pPr>
      <w:r w:rsidRPr="00550F51">
        <w:rPr>
          <w:rFonts w:asciiTheme="majorHAnsi" w:hAnsiTheme="majorHAnsi" w:cs="Times New Roman"/>
        </w:rPr>
        <w:t>Along with the other Core Program Partners, Wagner-</w:t>
      </w:r>
      <w:proofErr w:type="spellStart"/>
      <w:r w:rsidRPr="00550F51">
        <w:rPr>
          <w:rFonts w:asciiTheme="majorHAnsi" w:hAnsiTheme="majorHAnsi" w:cs="Times New Roman"/>
        </w:rPr>
        <w:t>Peyser</w:t>
      </w:r>
      <w:proofErr w:type="spellEnd"/>
      <w:r w:rsidRPr="00550F51">
        <w:rPr>
          <w:rFonts w:asciiTheme="majorHAnsi" w:hAnsiTheme="majorHAnsi" w:cs="Times New Roman"/>
        </w:rPr>
        <w:t xml:space="preserve"> has agreed to the customer flow that provides for a “no wrong door” approach to serving clients in </w:t>
      </w:r>
      <w:proofErr w:type="spellStart"/>
      <w:r>
        <w:rPr>
          <w:rFonts w:asciiTheme="majorHAnsi" w:hAnsiTheme="majorHAnsi" w:cs="Times New Roman"/>
        </w:rPr>
        <w:t>Waccamaw</w:t>
      </w:r>
      <w:proofErr w:type="spellEnd"/>
      <w:r w:rsidRPr="00550F51">
        <w:rPr>
          <w:rFonts w:asciiTheme="majorHAnsi" w:hAnsiTheme="majorHAnsi" w:cs="Times New Roman"/>
        </w:rPr>
        <w:t xml:space="preserve">.   The design has all Core Program Partner clients registering in the </w:t>
      </w:r>
      <w:r>
        <w:rPr>
          <w:rFonts w:asciiTheme="majorHAnsi" w:hAnsiTheme="majorHAnsi" w:cs="Times New Roman"/>
        </w:rPr>
        <w:t>SC Works database</w:t>
      </w:r>
      <w:r w:rsidRPr="00550F51">
        <w:rPr>
          <w:rFonts w:asciiTheme="majorHAnsi" w:hAnsiTheme="majorHAnsi" w:cs="Times New Roman"/>
        </w:rPr>
        <w:t xml:space="preserve"> and viewing a system orientation as well as receiving any basic career services available at the location they access.    Wagner-</w:t>
      </w:r>
      <w:proofErr w:type="spellStart"/>
      <w:r w:rsidRPr="00550F51">
        <w:rPr>
          <w:rFonts w:asciiTheme="majorHAnsi" w:hAnsiTheme="majorHAnsi" w:cs="Times New Roman"/>
        </w:rPr>
        <w:t>Peyser</w:t>
      </w:r>
      <w:proofErr w:type="spellEnd"/>
      <w:r w:rsidRPr="00550F51">
        <w:rPr>
          <w:rFonts w:asciiTheme="majorHAnsi" w:hAnsiTheme="majorHAnsi" w:cs="Times New Roman"/>
        </w:rPr>
        <w:t xml:space="preserve"> has also agreed to the referral process and initial screening to identify potential services for all Center clients.   </w:t>
      </w:r>
    </w:p>
    <w:p w14:paraId="4ADD2E45" w14:textId="1033C8CB" w:rsidR="00550F51" w:rsidRPr="00550F51" w:rsidRDefault="00550F51" w:rsidP="00C65133">
      <w:pPr>
        <w:widowControl w:val="0"/>
        <w:tabs>
          <w:tab w:val="left" w:pos="180"/>
          <w:tab w:val="left" w:pos="220"/>
        </w:tabs>
        <w:autoSpaceDE w:val="0"/>
        <w:autoSpaceDN w:val="0"/>
        <w:adjustRightInd w:val="0"/>
        <w:spacing w:after="240"/>
        <w:ind w:left="360"/>
        <w:jc w:val="both"/>
        <w:rPr>
          <w:rFonts w:asciiTheme="majorHAnsi" w:hAnsiTheme="majorHAnsi" w:cs="Times New Roman"/>
        </w:rPr>
      </w:pPr>
      <w:r w:rsidRPr="00550F51">
        <w:rPr>
          <w:rFonts w:asciiTheme="majorHAnsi" w:hAnsiTheme="majorHAnsi" w:cs="Times New Roman"/>
        </w:rPr>
        <w:t>Wagner-</w:t>
      </w:r>
      <w:proofErr w:type="spellStart"/>
      <w:r w:rsidRPr="00550F51">
        <w:rPr>
          <w:rFonts w:asciiTheme="majorHAnsi" w:hAnsiTheme="majorHAnsi" w:cs="Times New Roman"/>
        </w:rPr>
        <w:t>Peyser</w:t>
      </w:r>
      <w:proofErr w:type="spellEnd"/>
      <w:r w:rsidRPr="00550F51">
        <w:rPr>
          <w:rFonts w:asciiTheme="majorHAnsi" w:hAnsiTheme="majorHAnsi" w:cs="Times New Roman"/>
        </w:rPr>
        <w:t>, along with partner staff, will continue to provide front-door coverage, resource room coverage, and basic career service workshops open to all workforce system clients.    Wagner-</w:t>
      </w:r>
      <w:proofErr w:type="spellStart"/>
      <w:r w:rsidRPr="00550F51">
        <w:rPr>
          <w:rFonts w:asciiTheme="majorHAnsi" w:hAnsiTheme="majorHAnsi" w:cs="Times New Roman"/>
        </w:rPr>
        <w:t>Peyser</w:t>
      </w:r>
      <w:proofErr w:type="spellEnd"/>
      <w:r w:rsidRPr="00550F51">
        <w:rPr>
          <w:rFonts w:asciiTheme="majorHAnsi" w:hAnsiTheme="majorHAnsi" w:cs="Times New Roman"/>
        </w:rPr>
        <w:t xml:space="preserve"> will participate on the Local Integrated Business Services Team to ensure employers are served according to a customer-centric model and that partners are not duplicating efforts.</w:t>
      </w:r>
    </w:p>
    <w:p w14:paraId="4BF72921" w14:textId="77ABA066" w:rsidR="00F91362" w:rsidRDefault="00897017" w:rsidP="00841976">
      <w:pPr>
        <w:pStyle w:val="ListParagraph"/>
        <w:numPr>
          <w:ilvl w:val="0"/>
          <w:numId w:val="25"/>
        </w:numPr>
        <w:ind w:left="360"/>
        <w:jc w:val="both"/>
        <w:rPr>
          <w:rFonts w:asciiTheme="majorHAnsi" w:hAnsiTheme="majorHAnsi"/>
          <w:b/>
          <w:i/>
          <w:color w:val="0070C0"/>
        </w:rPr>
      </w:pPr>
      <w:r>
        <w:rPr>
          <w:rFonts w:asciiTheme="majorHAnsi" w:hAnsiTheme="majorHAnsi"/>
          <w:b/>
          <w:i/>
          <w:color w:val="0070C0"/>
        </w:rPr>
        <w:t xml:space="preserve">A description of </w:t>
      </w:r>
      <w:r w:rsidR="00F91362">
        <w:rPr>
          <w:rFonts w:asciiTheme="majorHAnsi" w:hAnsiTheme="majorHAnsi"/>
          <w:b/>
          <w:i/>
          <w:color w:val="0070C0"/>
        </w:rPr>
        <w:t>how the Local Board will coordinate the WIOA Title I workforce investment activities with adult education and literacy activities under the WIOA Title II, including how the Local Board will carry out the review of lo</w:t>
      </w:r>
      <w:r w:rsidR="00890971">
        <w:rPr>
          <w:rFonts w:asciiTheme="majorHAnsi" w:hAnsiTheme="majorHAnsi"/>
          <w:b/>
          <w:i/>
          <w:color w:val="0070C0"/>
        </w:rPr>
        <w:t>cal applications submitted under Title II consistent with WIOA requirements.</w:t>
      </w:r>
    </w:p>
    <w:p w14:paraId="2DAADDB4" w14:textId="77777777" w:rsidR="00550F51" w:rsidRDefault="00550F51" w:rsidP="00C65133">
      <w:pPr>
        <w:spacing w:after="0"/>
        <w:jc w:val="both"/>
        <w:rPr>
          <w:rFonts w:asciiTheme="majorHAnsi" w:hAnsiTheme="majorHAnsi"/>
          <w:b/>
          <w:i/>
          <w:color w:val="0070C0"/>
        </w:rPr>
      </w:pPr>
    </w:p>
    <w:p w14:paraId="3C49930E" w14:textId="0C3DAE87" w:rsidR="004B72A2" w:rsidRDefault="004B72A2" w:rsidP="00C65133">
      <w:pPr>
        <w:widowControl w:val="0"/>
        <w:tabs>
          <w:tab w:val="left" w:pos="180"/>
          <w:tab w:val="left" w:pos="220"/>
        </w:tabs>
        <w:autoSpaceDE w:val="0"/>
        <w:autoSpaceDN w:val="0"/>
        <w:adjustRightInd w:val="0"/>
        <w:spacing w:after="240" w:line="240" w:lineRule="auto"/>
        <w:ind w:left="360"/>
        <w:jc w:val="both"/>
        <w:rPr>
          <w:rFonts w:asciiTheme="majorHAnsi" w:hAnsiTheme="majorHAnsi" w:cs="Times New Roman"/>
          <w:sz w:val="24"/>
          <w:szCs w:val="24"/>
        </w:rPr>
      </w:pPr>
      <w:r w:rsidRPr="002F3D5B">
        <w:rPr>
          <w:rFonts w:asciiTheme="majorHAnsi" w:hAnsiTheme="majorHAnsi" w:cs="Times"/>
          <w:sz w:val="24"/>
          <w:szCs w:val="24"/>
        </w:rPr>
        <w:t xml:space="preserve">Adult Education and Literacy is a Core Program Partner and </w:t>
      </w:r>
      <w:r w:rsidR="00FD1180">
        <w:rPr>
          <w:rFonts w:asciiTheme="majorHAnsi" w:hAnsiTheme="majorHAnsi" w:cs="Times"/>
          <w:sz w:val="24"/>
          <w:szCs w:val="24"/>
        </w:rPr>
        <w:t>will be</w:t>
      </w:r>
      <w:r w:rsidRPr="002F3D5B">
        <w:rPr>
          <w:rFonts w:asciiTheme="majorHAnsi" w:hAnsiTheme="majorHAnsi" w:cs="Times"/>
          <w:sz w:val="24"/>
          <w:szCs w:val="24"/>
        </w:rPr>
        <w:t xml:space="preserve"> actively participating in the partner convening groups held in </w:t>
      </w:r>
      <w:r>
        <w:rPr>
          <w:rFonts w:asciiTheme="majorHAnsi" w:hAnsiTheme="majorHAnsi" w:cs="Times"/>
          <w:sz w:val="24"/>
          <w:szCs w:val="24"/>
        </w:rPr>
        <w:t xml:space="preserve">the </w:t>
      </w:r>
      <w:proofErr w:type="spellStart"/>
      <w:r w:rsidR="00FD1180">
        <w:rPr>
          <w:rFonts w:asciiTheme="majorHAnsi" w:hAnsiTheme="majorHAnsi" w:cs="Times"/>
          <w:sz w:val="24"/>
          <w:szCs w:val="24"/>
        </w:rPr>
        <w:t>Waccamaw</w:t>
      </w:r>
      <w:proofErr w:type="spellEnd"/>
      <w:r>
        <w:rPr>
          <w:rFonts w:asciiTheme="majorHAnsi" w:hAnsiTheme="majorHAnsi" w:cs="Times"/>
          <w:sz w:val="24"/>
          <w:szCs w:val="24"/>
        </w:rPr>
        <w:t xml:space="preserve"> Workforce Development Area to prepare this plan and </w:t>
      </w:r>
      <w:r w:rsidRPr="002F3D5B">
        <w:rPr>
          <w:rFonts w:asciiTheme="majorHAnsi" w:hAnsiTheme="majorHAnsi" w:cs="Times New Roman"/>
          <w:sz w:val="24"/>
          <w:szCs w:val="24"/>
        </w:rPr>
        <w:t xml:space="preserve">service map, identify areas of collaboration, and build day-to-day operational procedures. </w:t>
      </w:r>
    </w:p>
    <w:p w14:paraId="6D9B56DA" w14:textId="7A85A249" w:rsidR="004B72A2" w:rsidRPr="00FA46A9" w:rsidRDefault="004B72A2" w:rsidP="00C65133">
      <w:pPr>
        <w:widowControl w:val="0"/>
        <w:tabs>
          <w:tab w:val="left" w:pos="180"/>
          <w:tab w:val="left" w:pos="220"/>
        </w:tabs>
        <w:autoSpaceDE w:val="0"/>
        <w:autoSpaceDN w:val="0"/>
        <w:adjustRightInd w:val="0"/>
        <w:spacing w:after="240" w:line="240" w:lineRule="auto"/>
        <w:ind w:left="360"/>
        <w:jc w:val="both"/>
        <w:rPr>
          <w:rFonts w:asciiTheme="majorHAnsi" w:hAnsiTheme="majorHAnsi" w:cs="Times New Roman"/>
          <w:sz w:val="24"/>
          <w:szCs w:val="24"/>
        </w:rPr>
      </w:pPr>
      <w:r>
        <w:rPr>
          <w:rFonts w:asciiTheme="majorHAnsi" w:hAnsiTheme="majorHAnsi" w:cs="Times New Roman"/>
          <w:sz w:val="24"/>
          <w:szCs w:val="24"/>
        </w:rPr>
        <w:t xml:space="preserve">The Workforce Innovation and Opportunity Act focuses on targeted populations with more barriers than previous legislations.    The </w:t>
      </w:r>
      <w:proofErr w:type="spellStart"/>
      <w:r w:rsidR="00FD1180">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Area is expecting to “meet people where they are” and help individuals gain the skills and knowledge they need to get and keep a job.    The Sector Partnership approach provides a blueprint for career pathways.    Individuals will enter the system with the partner that they will most benefit from and begin a path toward self-sufficiency via career pathways.   The career pathways model will create a talent pipeline to fill employment in industries and occupations that are forecasted to have growth and provide a self-sufficient wage over the next fe</w:t>
      </w:r>
      <w:r w:rsidR="00FD1180">
        <w:rPr>
          <w:rFonts w:asciiTheme="majorHAnsi" w:hAnsiTheme="majorHAnsi" w:cs="Times New Roman"/>
          <w:sz w:val="24"/>
          <w:szCs w:val="24"/>
        </w:rPr>
        <w:t xml:space="preserve">w years.   The </w:t>
      </w:r>
      <w:proofErr w:type="spellStart"/>
      <w:r w:rsidR="00FD1180">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Board believes that many of the workforce system individuals will start with Adult Basic Education or English as a Second Language and build from there.   The partnership with Adult Basic Education </w:t>
      </w:r>
      <w:r w:rsidRPr="00FA46A9">
        <w:rPr>
          <w:rFonts w:asciiTheme="majorHAnsi" w:hAnsiTheme="majorHAnsi" w:cs="Times New Roman"/>
          <w:sz w:val="24"/>
          <w:szCs w:val="24"/>
        </w:rPr>
        <w:t xml:space="preserve">and Literacy is essential.    </w:t>
      </w:r>
    </w:p>
    <w:p w14:paraId="7B5FD012" w14:textId="527DC91B" w:rsidR="004B72A2" w:rsidRDefault="004B72A2" w:rsidP="00C65133">
      <w:pPr>
        <w:widowControl w:val="0"/>
        <w:tabs>
          <w:tab w:val="left" w:pos="180"/>
          <w:tab w:val="left" w:pos="220"/>
        </w:tabs>
        <w:autoSpaceDE w:val="0"/>
        <w:autoSpaceDN w:val="0"/>
        <w:adjustRightInd w:val="0"/>
        <w:spacing w:after="240" w:line="240" w:lineRule="auto"/>
        <w:ind w:left="360"/>
        <w:jc w:val="both"/>
        <w:rPr>
          <w:rFonts w:asciiTheme="majorHAnsi" w:hAnsiTheme="majorHAnsi" w:cs="Times New Roman"/>
          <w:sz w:val="24"/>
          <w:szCs w:val="24"/>
        </w:rPr>
      </w:pPr>
      <w:r w:rsidRPr="00FA46A9">
        <w:rPr>
          <w:rFonts w:asciiTheme="majorHAnsi" w:hAnsiTheme="majorHAnsi" w:cs="Times New Roman"/>
          <w:sz w:val="24"/>
          <w:szCs w:val="24"/>
        </w:rPr>
        <w:t xml:space="preserve">Along with the other Core Program Partners, </w:t>
      </w:r>
      <w:r>
        <w:rPr>
          <w:rFonts w:asciiTheme="majorHAnsi" w:hAnsiTheme="majorHAnsi" w:cs="Times New Roman"/>
          <w:sz w:val="24"/>
          <w:szCs w:val="24"/>
        </w:rPr>
        <w:t>Adult Education and Literacy in all three (3) counties</w:t>
      </w:r>
      <w:r w:rsidRPr="00FA46A9">
        <w:rPr>
          <w:rFonts w:asciiTheme="majorHAnsi" w:hAnsiTheme="majorHAnsi" w:cs="Times New Roman"/>
          <w:sz w:val="24"/>
          <w:szCs w:val="24"/>
        </w:rPr>
        <w:t xml:space="preserve"> </w:t>
      </w:r>
      <w:r w:rsidR="00FD1180">
        <w:rPr>
          <w:rFonts w:asciiTheme="majorHAnsi" w:hAnsiTheme="majorHAnsi" w:cs="Times New Roman"/>
          <w:sz w:val="24"/>
          <w:szCs w:val="24"/>
        </w:rPr>
        <w:t xml:space="preserve">will participate in the </w:t>
      </w:r>
      <w:r w:rsidRPr="00FA46A9">
        <w:rPr>
          <w:rFonts w:asciiTheme="majorHAnsi" w:hAnsiTheme="majorHAnsi" w:cs="Times New Roman"/>
          <w:sz w:val="24"/>
          <w:szCs w:val="24"/>
        </w:rPr>
        <w:t>customer flow that provides for a “no wrong d</w:t>
      </w:r>
      <w:r>
        <w:rPr>
          <w:rFonts w:asciiTheme="majorHAnsi" w:hAnsiTheme="majorHAnsi" w:cs="Times New Roman"/>
          <w:sz w:val="24"/>
          <w:szCs w:val="24"/>
        </w:rPr>
        <w:t>oor” approach to serving individuals</w:t>
      </w:r>
      <w:r w:rsidRPr="00FA46A9">
        <w:rPr>
          <w:rFonts w:asciiTheme="majorHAnsi" w:hAnsiTheme="majorHAnsi" w:cs="Times New Roman"/>
          <w:sz w:val="24"/>
          <w:szCs w:val="24"/>
        </w:rPr>
        <w:t xml:space="preserve"> in </w:t>
      </w:r>
      <w:r>
        <w:rPr>
          <w:rFonts w:asciiTheme="majorHAnsi" w:hAnsiTheme="majorHAnsi" w:cs="Times New Roman"/>
          <w:sz w:val="24"/>
          <w:szCs w:val="24"/>
        </w:rPr>
        <w:t xml:space="preserve">the </w:t>
      </w:r>
      <w:proofErr w:type="spellStart"/>
      <w:r w:rsidR="00FD1180">
        <w:rPr>
          <w:rFonts w:asciiTheme="majorHAnsi" w:hAnsiTheme="majorHAnsi" w:cs="Times New Roman"/>
          <w:sz w:val="24"/>
          <w:szCs w:val="24"/>
        </w:rPr>
        <w:t>Waccamaw</w:t>
      </w:r>
      <w:proofErr w:type="spellEnd"/>
      <w:r>
        <w:rPr>
          <w:rFonts w:asciiTheme="majorHAnsi" w:hAnsiTheme="majorHAnsi" w:cs="Times New Roman"/>
          <w:sz w:val="24"/>
          <w:szCs w:val="24"/>
        </w:rPr>
        <w:t xml:space="preserve"> Workforce Development Area</w:t>
      </w:r>
      <w:r w:rsidRPr="00FA46A9">
        <w:rPr>
          <w:rFonts w:asciiTheme="majorHAnsi" w:hAnsiTheme="majorHAnsi" w:cs="Times New Roman"/>
          <w:sz w:val="24"/>
          <w:szCs w:val="24"/>
        </w:rPr>
        <w:t xml:space="preserve">.   The design has all Core Program Partner clients registering in the </w:t>
      </w:r>
      <w:r w:rsidR="00FD1180">
        <w:rPr>
          <w:rFonts w:asciiTheme="majorHAnsi" w:hAnsiTheme="majorHAnsi" w:cs="Times New Roman"/>
          <w:sz w:val="24"/>
          <w:szCs w:val="24"/>
        </w:rPr>
        <w:t>SC Works database</w:t>
      </w:r>
      <w:r w:rsidRPr="00FA46A9">
        <w:rPr>
          <w:rFonts w:asciiTheme="majorHAnsi" w:hAnsiTheme="majorHAnsi" w:cs="Times New Roman"/>
          <w:sz w:val="24"/>
          <w:szCs w:val="24"/>
        </w:rPr>
        <w:t xml:space="preserve"> and viewing a system orientation as well as receiving any basic career services available at the location they access.    </w:t>
      </w:r>
      <w:r>
        <w:rPr>
          <w:rFonts w:asciiTheme="majorHAnsi" w:hAnsiTheme="majorHAnsi" w:cs="Times New Roman"/>
          <w:sz w:val="24"/>
          <w:szCs w:val="24"/>
        </w:rPr>
        <w:t>Adult Education and Literacy</w:t>
      </w:r>
      <w:r w:rsidRPr="00FA46A9">
        <w:rPr>
          <w:rFonts w:asciiTheme="majorHAnsi" w:hAnsiTheme="majorHAnsi" w:cs="Times New Roman"/>
          <w:sz w:val="24"/>
          <w:szCs w:val="24"/>
        </w:rPr>
        <w:t xml:space="preserve"> has also agreed to the referral process and initial screening to identify potential services for all </w:t>
      </w:r>
      <w:r w:rsidR="00FD1180">
        <w:rPr>
          <w:rFonts w:asciiTheme="majorHAnsi" w:hAnsiTheme="majorHAnsi" w:cs="Times New Roman"/>
          <w:sz w:val="24"/>
          <w:szCs w:val="24"/>
        </w:rPr>
        <w:t>One-Stop</w:t>
      </w:r>
      <w:r>
        <w:rPr>
          <w:rFonts w:asciiTheme="majorHAnsi" w:hAnsiTheme="majorHAnsi" w:cs="Times New Roman"/>
          <w:sz w:val="24"/>
          <w:szCs w:val="24"/>
        </w:rPr>
        <w:t xml:space="preserve"> Center jobseekers</w:t>
      </w:r>
      <w:r w:rsidRPr="00FA46A9">
        <w:rPr>
          <w:rFonts w:asciiTheme="majorHAnsi" w:hAnsiTheme="majorHAnsi" w:cs="Times New Roman"/>
          <w:sz w:val="24"/>
          <w:szCs w:val="24"/>
        </w:rPr>
        <w:t xml:space="preserve">.   </w:t>
      </w:r>
    </w:p>
    <w:p w14:paraId="25BE2B84" w14:textId="69C0D2FC" w:rsidR="004B72A2" w:rsidRPr="00FA46A9" w:rsidRDefault="00FD1180" w:rsidP="00C65133">
      <w:pPr>
        <w:widowControl w:val="0"/>
        <w:tabs>
          <w:tab w:val="left" w:pos="180"/>
          <w:tab w:val="left" w:pos="220"/>
        </w:tabs>
        <w:autoSpaceDE w:val="0"/>
        <w:autoSpaceDN w:val="0"/>
        <w:adjustRightInd w:val="0"/>
        <w:spacing w:after="240" w:line="240" w:lineRule="auto"/>
        <w:ind w:left="360"/>
        <w:jc w:val="both"/>
        <w:rPr>
          <w:rFonts w:asciiTheme="majorHAnsi" w:hAnsiTheme="majorHAnsi" w:cs="Times New Roman"/>
          <w:sz w:val="24"/>
          <w:szCs w:val="24"/>
        </w:rPr>
      </w:pPr>
      <w:r>
        <w:rPr>
          <w:rFonts w:asciiTheme="majorHAnsi" w:hAnsiTheme="majorHAnsi" w:cs="Times New Roman"/>
          <w:sz w:val="24"/>
          <w:szCs w:val="24"/>
        </w:rPr>
        <w:t xml:space="preserve">Adult Education and Literacy has agreed to </w:t>
      </w:r>
      <w:r w:rsidR="00FC745D">
        <w:rPr>
          <w:rFonts w:asciiTheme="majorHAnsi" w:hAnsiTheme="majorHAnsi" w:cs="Times New Roman"/>
          <w:sz w:val="24"/>
          <w:szCs w:val="24"/>
        </w:rPr>
        <w:t>post-</w:t>
      </w:r>
      <w:r>
        <w:rPr>
          <w:rFonts w:asciiTheme="majorHAnsi" w:hAnsiTheme="majorHAnsi" w:cs="Times New Roman"/>
          <w:sz w:val="24"/>
          <w:szCs w:val="24"/>
        </w:rPr>
        <w:t>TABE test the youth that enter the program and provide tutoring for students who are no</w:t>
      </w:r>
      <w:r w:rsidR="00DE7182">
        <w:rPr>
          <w:rFonts w:asciiTheme="majorHAnsi" w:hAnsiTheme="majorHAnsi" w:cs="Times New Roman"/>
          <w:sz w:val="24"/>
          <w:szCs w:val="24"/>
        </w:rPr>
        <w:t>t</w:t>
      </w:r>
      <w:r>
        <w:rPr>
          <w:rFonts w:asciiTheme="majorHAnsi" w:hAnsiTheme="majorHAnsi" w:cs="Times New Roman"/>
          <w:sz w:val="24"/>
          <w:szCs w:val="24"/>
        </w:rPr>
        <w:t xml:space="preserve"> on level.   They will purchase the tests and give the test at a One-Stop Center or at their site, whichever is more convenient for the youth.    When needed, they will provide the instruction to improve scores.  Adult Education and Literacy will also complete adult education paperwork and track the time the student is working with them directly and on approved software.   After the hours of instruction are complete, the student will be post tested read</w:t>
      </w:r>
      <w:r w:rsidR="00FC745D">
        <w:rPr>
          <w:rFonts w:asciiTheme="majorHAnsi" w:hAnsiTheme="majorHAnsi" w:cs="Times New Roman"/>
          <w:sz w:val="24"/>
          <w:szCs w:val="24"/>
        </w:rPr>
        <w:t>y</w:t>
      </w:r>
      <w:r>
        <w:rPr>
          <w:rFonts w:asciiTheme="majorHAnsi" w:hAnsiTheme="majorHAnsi" w:cs="Times New Roman"/>
          <w:sz w:val="24"/>
          <w:szCs w:val="24"/>
        </w:rPr>
        <w:t xml:space="preserve">ing the student to enter training.   </w:t>
      </w:r>
    </w:p>
    <w:p w14:paraId="0329B059" w14:textId="4E8E6650" w:rsidR="005E3860" w:rsidRPr="005E3860" w:rsidRDefault="004B72A2" w:rsidP="005E3860">
      <w:pPr>
        <w:autoSpaceDE w:val="0"/>
        <w:autoSpaceDN w:val="0"/>
        <w:adjustRightInd w:val="0"/>
        <w:spacing w:after="0" w:line="240" w:lineRule="auto"/>
        <w:ind w:left="360"/>
        <w:rPr>
          <w:rFonts w:asciiTheme="majorHAnsi" w:hAnsiTheme="majorHAnsi" w:cs="Times New Roman"/>
          <w:sz w:val="24"/>
          <w:szCs w:val="24"/>
        </w:rPr>
      </w:pPr>
      <w:r w:rsidRPr="002F3D5B">
        <w:rPr>
          <w:rFonts w:asciiTheme="majorHAnsi" w:hAnsiTheme="majorHAnsi" w:cs="Times New Roman"/>
          <w:sz w:val="24"/>
          <w:szCs w:val="24"/>
        </w:rPr>
        <w:t>The Adult Education and Literacy Providers expect a request for proposal</w:t>
      </w:r>
      <w:r w:rsidR="003570E6">
        <w:rPr>
          <w:rFonts w:asciiTheme="majorHAnsi" w:hAnsiTheme="majorHAnsi" w:cs="Times New Roman"/>
          <w:sz w:val="24"/>
          <w:szCs w:val="24"/>
        </w:rPr>
        <w:t xml:space="preserve"> (RFP)</w:t>
      </w:r>
      <w:r w:rsidRPr="002F3D5B">
        <w:rPr>
          <w:rFonts w:asciiTheme="majorHAnsi" w:hAnsiTheme="majorHAnsi" w:cs="Times New Roman"/>
          <w:sz w:val="24"/>
          <w:szCs w:val="24"/>
        </w:rPr>
        <w:t xml:space="preserve"> package </w:t>
      </w:r>
      <w:r w:rsidR="005E3860">
        <w:rPr>
          <w:rFonts w:asciiTheme="majorHAnsi" w:hAnsiTheme="majorHAnsi" w:cs="Times New Roman"/>
          <w:sz w:val="24"/>
          <w:szCs w:val="24"/>
        </w:rPr>
        <w:t xml:space="preserve">to be </w:t>
      </w:r>
      <w:r w:rsidRPr="002F3D5B">
        <w:rPr>
          <w:rFonts w:asciiTheme="majorHAnsi" w:hAnsiTheme="majorHAnsi" w:cs="Times New Roman"/>
          <w:sz w:val="24"/>
          <w:szCs w:val="24"/>
        </w:rPr>
        <w:t xml:space="preserve">available in </w:t>
      </w:r>
      <w:r w:rsidR="005E3860">
        <w:rPr>
          <w:rFonts w:asciiTheme="majorHAnsi" w:hAnsiTheme="majorHAnsi" w:cs="Times New Roman"/>
          <w:sz w:val="24"/>
          <w:szCs w:val="24"/>
        </w:rPr>
        <w:t>the fall/winter</w:t>
      </w:r>
      <w:r w:rsidRPr="002F3D5B">
        <w:rPr>
          <w:rFonts w:asciiTheme="majorHAnsi" w:hAnsiTheme="majorHAnsi" w:cs="Times New Roman"/>
          <w:sz w:val="24"/>
          <w:szCs w:val="24"/>
        </w:rPr>
        <w:t xml:space="preserve"> of 2017.  Prior to its submission, the </w:t>
      </w:r>
      <w:proofErr w:type="spellStart"/>
      <w:r w:rsidR="00BA6CBF">
        <w:rPr>
          <w:rFonts w:asciiTheme="majorHAnsi" w:hAnsiTheme="majorHAnsi" w:cs="Times New Roman"/>
          <w:sz w:val="24"/>
          <w:szCs w:val="24"/>
        </w:rPr>
        <w:t>Waccamaw</w:t>
      </w:r>
      <w:proofErr w:type="spellEnd"/>
      <w:r w:rsidRPr="002F3D5B">
        <w:rPr>
          <w:rFonts w:asciiTheme="majorHAnsi" w:hAnsiTheme="majorHAnsi" w:cs="Times New Roman"/>
          <w:sz w:val="24"/>
          <w:szCs w:val="24"/>
        </w:rPr>
        <w:t xml:space="preserve"> Workforce Development Board </w:t>
      </w:r>
      <w:r w:rsidR="001D7362">
        <w:rPr>
          <w:rFonts w:asciiTheme="majorHAnsi" w:hAnsiTheme="majorHAnsi" w:cs="Times New Roman"/>
          <w:sz w:val="24"/>
          <w:szCs w:val="24"/>
        </w:rPr>
        <w:t>will be notified of the review process</w:t>
      </w:r>
      <w:r w:rsidR="003570E6">
        <w:rPr>
          <w:rFonts w:asciiTheme="majorHAnsi" w:hAnsiTheme="majorHAnsi" w:cs="Times New Roman"/>
          <w:sz w:val="24"/>
          <w:szCs w:val="24"/>
        </w:rPr>
        <w:t>.</w:t>
      </w:r>
      <w:r w:rsidR="001D7362">
        <w:rPr>
          <w:rFonts w:asciiTheme="majorHAnsi" w:hAnsiTheme="majorHAnsi" w:cs="Times New Roman"/>
          <w:sz w:val="24"/>
          <w:szCs w:val="24"/>
        </w:rPr>
        <w:t xml:space="preserve">  </w:t>
      </w:r>
      <w:r w:rsidR="005E3860" w:rsidRPr="005E3860">
        <w:rPr>
          <w:rFonts w:asciiTheme="majorHAnsi" w:hAnsiTheme="majorHAnsi" w:cs="Times New Roman"/>
          <w:sz w:val="24"/>
          <w:szCs w:val="24"/>
        </w:rPr>
        <w:t xml:space="preserve">Eligible providers (potential grantees) will submit a Letter of Intent. </w:t>
      </w:r>
    </w:p>
    <w:p w14:paraId="46A6C75B" w14:textId="77777777" w:rsidR="005E3860" w:rsidRPr="005E3860" w:rsidRDefault="005E3860" w:rsidP="005E3860">
      <w:pPr>
        <w:autoSpaceDE w:val="0"/>
        <w:autoSpaceDN w:val="0"/>
        <w:adjustRightInd w:val="0"/>
        <w:spacing w:after="0" w:line="240" w:lineRule="auto"/>
        <w:ind w:left="360"/>
        <w:rPr>
          <w:rFonts w:asciiTheme="majorHAnsi" w:hAnsiTheme="majorHAnsi" w:cs="Times New Roman"/>
          <w:sz w:val="24"/>
          <w:szCs w:val="24"/>
        </w:rPr>
      </w:pPr>
    </w:p>
    <w:p w14:paraId="073AD743" w14:textId="79D9288E" w:rsidR="005E3860" w:rsidRPr="005E3860" w:rsidRDefault="005E3860" w:rsidP="005E3860">
      <w:pPr>
        <w:autoSpaceDE w:val="0"/>
        <w:autoSpaceDN w:val="0"/>
        <w:adjustRightInd w:val="0"/>
        <w:spacing w:after="0" w:line="240" w:lineRule="auto"/>
        <w:ind w:left="360"/>
        <w:rPr>
          <w:rFonts w:asciiTheme="majorHAnsi" w:hAnsiTheme="majorHAnsi" w:cs="Times New Roman"/>
          <w:sz w:val="24"/>
          <w:szCs w:val="24"/>
        </w:rPr>
      </w:pPr>
      <w:r w:rsidRPr="005E3860">
        <w:rPr>
          <w:rFonts w:asciiTheme="majorHAnsi" w:hAnsiTheme="majorHAnsi" w:cs="Times New Roman"/>
          <w:sz w:val="24"/>
          <w:szCs w:val="24"/>
        </w:rPr>
        <w:t>A LWDB Proposal Review Training will be held via live webinar where LWDB members will be provided with an overview of the proposals, instructions on how to review proposals, and how to use the proposal review rubric. LWDB members will have an opportunity to ask questions during the webinar. A webinar playback option will be available.  Any LWDB members with potential conflicts of interest should recuse themselves from the review process.</w:t>
      </w:r>
    </w:p>
    <w:p w14:paraId="59C60DA8" w14:textId="77777777" w:rsidR="005E3860" w:rsidRPr="005E3860" w:rsidRDefault="005E3860" w:rsidP="005E3860">
      <w:pPr>
        <w:autoSpaceDE w:val="0"/>
        <w:autoSpaceDN w:val="0"/>
        <w:adjustRightInd w:val="0"/>
        <w:spacing w:after="0" w:line="240" w:lineRule="auto"/>
        <w:ind w:left="360"/>
        <w:rPr>
          <w:rFonts w:asciiTheme="majorHAnsi" w:hAnsiTheme="majorHAnsi" w:cs="Times New Roman"/>
          <w:sz w:val="24"/>
          <w:szCs w:val="24"/>
        </w:rPr>
      </w:pPr>
    </w:p>
    <w:p w14:paraId="0DDBD73E" w14:textId="7D56023B" w:rsidR="005E3860" w:rsidRDefault="005E3860" w:rsidP="005E3860">
      <w:pPr>
        <w:autoSpaceDE w:val="0"/>
        <w:autoSpaceDN w:val="0"/>
        <w:adjustRightInd w:val="0"/>
        <w:spacing w:after="0" w:line="240" w:lineRule="auto"/>
        <w:ind w:left="360"/>
        <w:rPr>
          <w:rFonts w:asciiTheme="majorHAnsi" w:hAnsiTheme="majorHAnsi" w:cs="Times New Roman"/>
          <w:sz w:val="24"/>
          <w:szCs w:val="24"/>
        </w:rPr>
      </w:pPr>
      <w:r w:rsidRPr="005E3860">
        <w:rPr>
          <w:rFonts w:asciiTheme="majorHAnsi" w:hAnsiTheme="majorHAnsi" w:cs="Times New Roman"/>
          <w:sz w:val="24"/>
          <w:szCs w:val="24"/>
        </w:rPr>
        <w:t xml:space="preserve">Upon receipt of all grant applications, </w:t>
      </w:r>
      <w:r w:rsidR="00AA1C6D">
        <w:rPr>
          <w:rFonts w:asciiTheme="majorHAnsi" w:hAnsiTheme="majorHAnsi" w:cs="Times New Roman"/>
          <w:sz w:val="24"/>
          <w:szCs w:val="24"/>
        </w:rPr>
        <w:t>South Carolina Department of Education-Office of Adult Education</w:t>
      </w:r>
      <w:r w:rsidR="00AA1C6D" w:rsidRPr="005E3860">
        <w:rPr>
          <w:rFonts w:asciiTheme="majorHAnsi" w:hAnsiTheme="majorHAnsi" w:cs="Times New Roman"/>
          <w:sz w:val="24"/>
          <w:szCs w:val="24"/>
        </w:rPr>
        <w:t xml:space="preserve"> </w:t>
      </w:r>
      <w:r w:rsidRPr="005E3860">
        <w:rPr>
          <w:rFonts w:asciiTheme="majorHAnsi" w:hAnsiTheme="majorHAnsi" w:cs="Times New Roman"/>
          <w:sz w:val="24"/>
          <w:szCs w:val="24"/>
        </w:rPr>
        <w:t xml:space="preserve">staff will screen all applications to determine eligibility to apply for funds. All applications deemed eligible will be sorted by their LWDA and packaged for hard-copy or electronic transmittal to the Board Chair and LWDA Administrator. The package also will include the rubric and review instructions.  Board members will use the rubric to review each proposal for alignment with their Local Plan.  </w:t>
      </w:r>
    </w:p>
    <w:p w14:paraId="67A08D70" w14:textId="77777777" w:rsidR="00AA1C6D" w:rsidRDefault="00AA1C6D" w:rsidP="005E3860">
      <w:pPr>
        <w:autoSpaceDE w:val="0"/>
        <w:autoSpaceDN w:val="0"/>
        <w:adjustRightInd w:val="0"/>
        <w:spacing w:after="0" w:line="240" w:lineRule="auto"/>
        <w:ind w:left="360"/>
        <w:rPr>
          <w:rFonts w:asciiTheme="majorHAnsi" w:hAnsiTheme="majorHAnsi" w:cs="Times New Roman"/>
          <w:sz w:val="24"/>
          <w:szCs w:val="24"/>
        </w:rPr>
      </w:pPr>
    </w:p>
    <w:p w14:paraId="7CC557FF" w14:textId="29A60C77" w:rsidR="005E3860" w:rsidRPr="00AA1C6D" w:rsidRDefault="005E3860" w:rsidP="00AA1C6D">
      <w:pPr>
        <w:autoSpaceDE w:val="0"/>
        <w:autoSpaceDN w:val="0"/>
        <w:adjustRightInd w:val="0"/>
        <w:spacing w:after="0" w:line="240" w:lineRule="auto"/>
        <w:ind w:left="360"/>
        <w:rPr>
          <w:rFonts w:asciiTheme="majorHAnsi" w:hAnsiTheme="majorHAnsi" w:cs="Times New Roman"/>
          <w:sz w:val="24"/>
          <w:szCs w:val="24"/>
        </w:rPr>
      </w:pPr>
      <w:r w:rsidRPr="005E3860">
        <w:rPr>
          <w:rFonts w:asciiTheme="majorHAnsi" w:hAnsiTheme="majorHAnsi" w:cs="Times New Roman"/>
          <w:sz w:val="24"/>
          <w:szCs w:val="24"/>
        </w:rPr>
        <w:t xml:space="preserve">Once the review process is complete, all forms and other supporting documentation will be forwarded to the </w:t>
      </w:r>
      <w:r w:rsidR="00AA1C6D">
        <w:rPr>
          <w:rFonts w:asciiTheme="majorHAnsi" w:hAnsiTheme="majorHAnsi" w:cs="Times New Roman"/>
          <w:sz w:val="24"/>
          <w:szCs w:val="24"/>
        </w:rPr>
        <w:t>South Carolina Department of Education-Office of Adult Education</w:t>
      </w:r>
      <w:r w:rsidR="00AA1C6D" w:rsidRPr="005E3860">
        <w:rPr>
          <w:rFonts w:asciiTheme="majorHAnsi" w:hAnsiTheme="majorHAnsi" w:cs="Times New Roman"/>
          <w:sz w:val="24"/>
          <w:szCs w:val="24"/>
        </w:rPr>
        <w:t xml:space="preserve"> </w:t>
      </w:r>
      <w:r w:rsidRPr="005E3860">
        <w:rPr>
          <w:rFonts w:asciiTheme="majorHAnsi" w:hAnsiTheme="majorHAnsi" w:cs="Times New Roman"/>
          <w:sz w:val="24"/>
          <w:szCs w:val="24"/>
        </w:rPr>
        <w:t xml:space="preserve">for consideration in </w:t>
      </w:r>
      <w:r w:rsidR="00AA1C6D">
        <w:rPr>
          <w:rFonts w:asciiTheme="majorHAnsi" w:hAnsiTheme="majorHAnsi" w:cs="Times New Roman"/>
          <w:sz w:val="24"/>
          <w:szCs w:val="24"/>
        </w:rPr>
        <w:t>the grant competition process.  South Carolina Department of Education-Office of Adult Education</w:t>
      </w:r>
      <w:r w:rsidR="00AA1C6D" w:rsidRPr="00AA1C6D">
        <w:rPr>
          <w:rFonts w:asciiTheme="majorHAnsi" w:hAnsiTheme="majorHAnsi" w:cs="Times New Roman"/>
          <w:sz w:val="24"/>
          <w:szCs w:val="24"/>
        </w:rPr>
        <w:t xml:space="preserve"> </w:t>
      </w:r>
      <w:r w:rsidRPr="00AA1C6D">
        <w:rPr>
          <w:rFonts w:asciiTheme="majorHAnsi" w:hAnsiTheme="majorHAnsi" w:cs="Times New Roman"/>
          <w:sz w:val="24"/>
          <w:szCs w:val="24"/>
        </w:rPr>
        <w:t xml:space="preserve">staff will review LWDB comments and feedback on Local Plan and one-stop alignment and consider the results of the review. </w:t>
      </w:r>
    </w:p>
    <w:p w14:paraId="1E06CAE3" w14:textId="77777777" w:rsidR="005E3860" w:rsidRPr="00AA1C6D" w:rsidRDefault="005E3860" w:rsidP="005E3860">
      <w:pPr>
        <w:autoSpaceDE w:val="0"/>
        <w:autoSpaceDN w:val="0"/>
        <w:adjustRightInd w:val="0"/>
        <w:spacing w:after="0" w:line="240" w:lineRule="auto"/>
        <w:rPr>
          <w:rFonts w:asciiTheme="majorHAnsi" w:hAnsiTheme="majorHAnsi" w:cs="Times New Roman"/>
          <w:sz w:val="24"/>
          <w:szCs w:val="24"/>
        </w:rPr>
      </w:pPr>
    </w:p>
    <w:p w14:paraId="42FBC14E" w14:textId="77777777" w:rsidR="005E3860" w:rsidRDefault="005E3860" w:rsidP="00C65133">
      <w:pPr>
        <w:widowControl w:val="0"/>
        <w:tabs>
          <w:tab w:val="left" w:pos="180"/>
          <w:tab w:val="left" w:pos="220"/>
        </w:tabs>
        <w:autoSpaceDE w:val="0"/>
        <w:autoSpaceDN w:val="0"/>
        <w:adjustRightInd w:val="0"/>
        <w:spacing w:after="240" w:line="240" w:lineRule="auto"/>
        <w:ind w:left="360"/>
        <w:jc w:val="both"/>
        <w:rPr>
          <w:rFonts w:asciiTheme="majorHAnsi" w:hAnsiTheme="majorHAnsi" w:cs="Times New Roman"/>
          <w:sz w:val="24"/>
          <w:szCs w:val="24"/>
        </w:rPr>
      </w:pPr>
    </w:p>
    <w:p w14:paraId="0ADDC3D1" w14:textId="77777777" w:rsidR="005E3860" w:rsidRDefault="005E3860" w:rsidP="00C65133">
      <w:pPr>
        <w:widowControl w:val="0"/>
        <w:tabs>
          <w:tab w:val="left" w:pos="180"/>
          <w:tab w:val="left" w:pos="220"/>
        </w:tabs>
        <w:autoSpaceDE w:val="0"/>
        <w:autoSpaceDN w:val="0"/>
        <w:adjustRightInd w:val="0"/>
        <w:spacing w:after="240" w:line="240" w:lineRule="auto"/>
        <w:ind w:left="360"/>
        <w:jc w:val="both"/>
        <w:rPr>
          <w:rFonts w:asciiTheme="majorHAnsi" w:hAnsiTheme="majorHAnsi" w:cs="Times New Roman"/>
          <w:sz w:val="24"/>
          <w:szCs w:val="24"/>
        </w:rPr>
      </w:pPr>
    </w:p>
    <w:p w14:paraId="2AEF7BF1" w14:textId="77777777" w:rsidR="00550F51" w:rsidRDefault="00550F51" w:rsidP="00C65133">
      <w:pPr>
        <w:spacing w:after="0"/>
        <w:jc w:val="both"/>
        <w:rPr>
          <w:rFonts w:asciiTheme="majorHAnsi" w:hAnsiTheme="majorHAnsi"/>
          <w:b/>
          <w:i/>
          <w:color w:val="0070C0"/>
        </w:rPr>
      </w:pPr>
    </w:p>
    <w:p w14:paraId="45AA305D" w14:textId="77777777" w:rsidR="00890971" w:rsidRDefault="00890971" w:rsidP="00C65133">
      <w:pPr>
        <w:pStyle w:val="ListParagraph"/>
        <w:ind w:left="360"/>
        <w:jc w:val="both"/>
        <w:rPr>
          <w:rFonts w:asciiTheme="majorHAnsi" w:hAnsiTheme="majorHAnsi"/>
          <w:b/>
          <w:i/>
          <w:color w:val="0070C0"/>
        </w:rPr>
      </w:pPr>
    </w:p>
    <w:p w14:paraId="42D8896E" w14:textId="77777777" w:rsidR="00BA6CBF" w:rsidRDefault="00BA6CBF" w:rsidP="00C65133">
      <w:pPr>
        <w:spacing w:after="0" w:line="240" w:lineRule="auto"/>
        <w:jc w:val="both"/>
        <w:rPr>
          <w:rFonts w:asciiTheme="majorHAnsi" w:hAnsiTheme="majorHAnsi"/>
          <w:b/>
          <w:sz w:val="32"/>
          <w:szCs w:val="32"/>
        </w:rPr>
      </w:pPr>
      <w:r>
        <w:rPr>
          <w:rFonts w:asciiTheme="majorHAnsi" w:hAnsiTheme="majorHAnsi"/>
          <w:b/>
          <w:sz w:val="32"/>
          <w:szCs w:val="32"/>
        </w:rPr>
        <w:br w:type="page"/>
      </w:r>
    </w:p>
    <w:p w14:paraId="3177BF48" w14:textId="17DAE038" w:rsidR="00890971" w:rsidRPr="00202A5C" w:rsidRDefault="00890971" w:rsidP="00C65133">
      <w:pPr>
        <w:jc w:val="both"/>
        <w:rPr>
          <w:rFonts w:asciiTheme="majorHAnsi" w:hAnsiTheme="majorHAnsi"/>
          <w:b/>
          <w:sz w:val="32"/>
          <w:szCs w:val="32"/>
        </w:rPr>
      </w:pPr>
      <w:r>
        <w:rPr>
          <w:rFonts w:asciiTheme="majorHAnsi" w:hAnsiTheme="majorHAnsi"/>
          <w:b/>
          <w:sz w:val="32"/>
          <w:szCs w:val="32"/>
        </w:rPr>
        <w:t>SECTION V:  Operations and Compliance</w:t>
      </w:r>
    </w:p>
    <w:p w14:paraId="59F1FC21" w14:textId="03B30B03" w:rsidR="00890971" w:rsidRDefault="00890971"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Copies of executed cooperative agreements which define how all local service providers, including additional providers, will carry out the requirements for integration of and access to the entire set of services available in the local SC Works system.  This includes agreements between the Local Board or other local entities with respect to efforts that will enhance the provision of services to individuals with disabilities and to other individuals, such as the cross-training of staff, technical assistance, the use and sharing of information, cooperative efforts with employers, and other efforts at cooperation, collaboration, and coordination.</w:t>
      </w:r>
    </w:p>
    <w:p w14:paraId="0F46C0F7" w14:textId="77777777" w:rsidR="008152B1" w:rsidRPr="008152B1" w:rsidRDefault="008152B1" w:rsidP="008152B1">
      <w:pPr>
        <w:pStyle w:val="ListParagraph"/>
        <w:widowControl w:val="0"/>
        <w:autoSpaceDE w:val="0"/>
        <w:autoSpaceDN w:val="0"/>
        <w:adjustRightInd w:val="0"/>
        <w:ind w:left="6210"/>
        <w:jc w:val="both"/>
        <w:rPr>
          <w:rFonts w:asciiTheme="majorHAnsi" w:hAnsiTheme="majorHAnsi" w:cs="Times New Roman"/>
          <w:color w:val="000000" w:themeColor="text1"/>
        </w:rPr>
      </w:pPr>
    </w:p>
    <w:p w14:paraId="28657377"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28" w:history="1">
        <w:r w:rsidR="008152B1" w:rsidRPr="008152B1">
          <w:rPr>
            <w:rStyle w:val="Hyperlink"/>
            <w:rFonts w:asciiTheme="majorHAnsi" w:eastAsiaTheme="minorHAnsi" w:hAnsiTheme="majorHAnsi"/>
            <w:b/>
            <w:i/>
          </w:rPr>
          <w:t>MOU/RSA - Adult Ed</w:t>
        </w:r>
      </w:hyperlink>
    </w:p>
    <w:p w14:paraId="570B5B65"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29" w:history="1">
        <w:r w:rsidR="008152B1" w:rsidRPr="008152B1">
          <w:rPr>
            <w:rStyle w:val="Hyperlink"/>
            <w:rFonts w:asciiTheme="majorHAnsi" w:eastAsiaTheme="minorHAnsi" w:hAnsiTheme="majorHAnsi"/>
            <w:b/>
            <w:i/>
          </w:rPr>
          <w:t xml:space="preserve">MOU/RSA - </w:t>
        </w:r>
        <w:proofErr w:type="spellStart"/>
        <w:r w:rsidR="008152B1" w:rsidRPr="008152B1">
          <w:rPr>
            <w:rStyle w:val="Hyperlink"/>
            <w:rFonts w:asciiTheme="majorHAnsi" w:eastAsiaTheme="minorHAnsi" w:hAnsiTheme="majorHAnsi"/>
            <w:b/>
            <w:i/>
          </w:rPr>
          <w:t>Voc</w:t>
        </w:r>
        <w:proofErr w:type="spellEnd"/>
        <w:r w:rsidR="008152B1" w:rsidRPr="008152B1">
          <w:rPr>
            <w:rStyle w:val="Hyperlink"/>
            <w:rFonts w:asciiTheme="majorHAnsi" w:eastAsiaTheme="minorHAnsi" w:hAnsiTheme="majorHAnsi"/>
            <w:b/>
            <w:i/>
          </w:rPr>
          <w:t xml:space="preserve"> Rehab</w:t>
        </w:r>
      </w:hyperlink>
    </w:p>
    <w:p w14:paraId="69BE1040"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0" w:history="1">
        <w:r w:rsidR="008152B1" w:rsidRPr="008152B1">
          <w:rPr>
            <w:rStyle w:val="Hyperlink"/>
            <w:rFonts w:asciiTheme="majorHAnsi" w:eastAsiaTheme="minorHAnsi" w:hAnsiTheme="majorHAnsi"/>
            <w:b/>
            <w:i/>
          </w:rPr>
          <w:t>MOU/RSA - DSS</w:t>
        </w:r>
      </w:hyperlink>
    </w:p>
    <w:p w14:paraId="3B8249EE"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1" w:history="1">
        <w:r w:rsidR="008152B1" w:rsidRPr="008152B1">
          <w:rPr>
            <w:rStyle w:val="Hyperlink"/>
            <w:rFonts w:asciiTheme="majorHAnsi" w:eastAsiaTheme="minorHAnsi" w:hAnsiTheme="majorHAnsi"/>
            <w:b/>
            <w:i/>
          </w:rPr>
          <w:t>MOU/RSA - Job Corps</w:t>
        </w:r>
      </w:hyperlink>
    </w:p>
    <w:p w14:paraId="105B11C5"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2" w:history="1">
        <w:r w:rsidR="008152B1" w:rsidRPr="008152B1">
          <w:rPr>
            <w:rStyle w:val="Hyperlink"/>
            <w:rFonts w:asciiTheme="majorHAnsi" w:eastAsiaTheme="minorHAnsi" w:hAnsiTheme="majorHAnsi"/>
            <w:b/>
            <w:i/>
          </w:rPr>
          <w:t>MOU/RSA - Goodwill/SCSEP</w:t>
        </w:r>
      </w:hyperlink>
    </w:p>
    <w:p w14:paraId="10C57209"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3" w:history="1">
        <w:r w:rsidR="008152B1" w:rsidRPr="008152B1">
          <w:rPr>
            <w:rStyle w:val="Hyperlink"/>
            <w:rFonts w:asciiTheme="majorHAnsi" w:eastAsiaTheme="minorHAnsi" w:hAnsiTheme="majorHAnsi"/>
            <w:b/>
            <w:i/>
          </w:rPr>
          <w:t>MOU/RSA - Horry Georgetown Technical College</w:t>
        </w:r>
      </w:hyperlink>
    </w:p>
    <w:p w14:paraId="01B470FB"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4" w:history="1">
        <w:r w:rsidR="008152B1" w:rsidRPr="008152B1">
          <w:rPr>
            <w:rStyle w:val="Hyperlink"/>
            <w:rFonts w:asciiTheme="majorHAnsi" w:eastAsiaTheme="minorHAnsi" w:hAnsiTheme="majorHAnsi"/>
            <w:b/>
            <w:i/>
          </w:rPr>
          <w:t>MOU/RSA -  Migrant and Seasonal Farm Worker Program</w:t>
        </w:r>
      </w:hyperlink>
    </w:p>
    <w:p w14:paraId="025EF905"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5" w:history="1">
        <w:r w:rsidR="008152B1" w:rsidRPr="008152B1">
          <w:rPr>
            <w:rStyle w:val="Hyperlink"/>
            <w:rFonts w:asciiTheme="majorHAnsi" w:eastAsiaTheme="minorHAnsi" w:hAnsiTheme="majorHAnsi"/>
            <w:b/>
            <w:i/>
          </w:rPr>
          <w:t>MOU/RSA - Native Americans Program</w:t>
        </w:r>
      </w:hyperlink>
    </w:p>
    <w:p w14:paraId="1083F243" w14:textId="77777777" w:rsidR="008152B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6" w:history="1">
        <w:r w:rsidR="008152B1" w:rsidRPr="008152B1">
          <w:rPr>
            <w:rStyle w:val="Hyperlink"/>
            <w:rFonts w:asciiTheme="majorHAnsi" w:eastAsiaTheme="minorHAnsi" w:hAnsiTheme="majorHAnsi"/>
            <w:b/>
            <w:i/>
          </w:rPr>
          <w:t>MOU/RSA - Second Chance</w:t>
        </w:r>
      </w:hyperlink>
    </w:p>
    <w:p w14:paraId="5331C766" w14:textId="77777777" w:rsidR="008152B1" w:rsidRPr="008152B1" w:rsidRDefault="008152B1" w:rsidP="008152B1">
      <w:pPr>
        <w:jc w:val="both"/>
        <w:rPr>
          <w:rFonts w:asciiTheme="majorHAnsi" w:hAnsiTheme="majorHAnsi"/>
          <w:b/>
          <w:i/>
          <w:color w:val="0070C0"/>
        </w:rPr>
      </w:pPr>
    </w:p>
    <w:p w14:paraId="15126C83" w14:textId="77777777" w:rsidR="005B2877" w:rsidRDefault="005B2877" w:rsidP="00C65133">
      <w:pPr>
        <w:spacing w:after="0"/>
        <w:jc w:val="both"/>
        <w:rPr>
          <w:rFonts w:asciiTheme="majorHAnsi" w:hAnsiTheme="majorHAnsi"/>
          <w:b/>
          <w:i/>
          <w:color w:val="0070C0"/>
        </w:rPr>
      </w:pPr>
    </w:p>
    <w:p w14:paraId="4E6E9766" w14:textId="75922048" w:rsidR="00890971" w:rsidRDefault="00127DC5"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A description of the entity responsible for the disbursal of grant funds as determined by the chief elected official(s).</w:t>
      </w:r>
    </w:p>
    <w:p w14:paraId="7CA4BA51" w14:textId="77777777" w:rsidR="005B2877" w:rsidRDefault="005B2877" w:rsidP="00C65133">
      <w:pPr>
        <w:spacing w:after="0"/>
        <w:jc w:val="both"/>
        <w:rPr>
          <w:rFonts w:asciiTheme="majorHAnsi" w:hAnsiTheme="majorHAnsi"/>
          <w:b/>
          <w:i/>
          <w:color w:val="0070C0"/>
        </w:rPr>
      </w:pPr>
    </w:p>
    <w:p w14:paraId="226512C5" w14:textId="77777777" w:rsidR="005B2877" w:rsidRPr="001B2924" w:rsidRDefault="005B2877" w:rsidP="00C65133">
      <w:pPr>
        <w:pStyle w:val="ListParagraph"/>
        <w:widowControl w:val="0"/>
        <w:autoSpaceDE w:val="0"/>
        <w:autoSpaceDN w:val="0"/>
        <w:adjustRightInd w:val="0"/>
        <w:ind w:left="450"/>
        <w:jc w:val="both"/>
        <w:rPr>
          <w:rFonts w:asciiTheme="majorHAnsi" w:hAnsiTheme="majorHAnsi" w:cs="Times"/>
          <w:color w:val="000000" w:themeColor="text1"/>
        </w:rPr>
      </w:pPr>
      <w:r>
        <w:rPr>
          <w:rFonts w:asciiTheme="majorHAnsi" w:hAnsiTheme="majorHAnsi" w:cs="Times New Roman"/>
          <w:color w:val="000000" w:themeColor="text1"/>
        </w:rPr>
        <w:t xml:space="preserve">The Chief Elected Officials have designated </w:t>
      </w:r>
      <w:proofErr w:type="spellStart"/>
      <w:r>
        <w:rPr>
          <w:rFonts w:asciiTheme="majorHAnsi" w:hAnsiTheme="majorHAnsi" w:cs="Times New Roman"/>
          <w:color w:val="000000" w:themeColor="text1"/>
        </w:rPr>
        <w:t>Waccamaw</w:t>
      </w:r>
      <w:proofErr w:type="spellEnd"/>
      <w:r>
        <w:rPr>
          <w:rFonts w:asciiTheme="majorHAnsi" w:hAnsiTheme="majorHAnsi" w:cs="Times New Roman"/>
          <w:color w:val="000000" w:themeColor="text1"/>
        </w:rPr>
        <w:t xml:space="preserve"> Regional Council of Governments as the entity responsible for the disbursal of grant funds.</w:t>
      </w:r>
    </w:p>
    <w:p w14:paraId="2C55D162" w14:textId="77777777" w:rsidR="005B2877" w:rsidRPr="005B2877" w:rsidRDefault="005B2877" w:rsidP="00C65133">
      <w:pPr>
        <w:spacing w:after="0"/>
        <w:jc w:val="both"/>
        <w:rPr>
          <w:rFonts w:asciiTheme="majorHAnsi" w:hAnsiTheme="majorHAnsi"/>
          <w:b/>
          <w:i/>
          <w:color w:val="0070C0"/>
        </w:rPr>
      </w:pPr>
    </w:p>
    <w:p w14:paraId="2FBCB5AB" w14:textId="0CCB3519" w:rsidR="00127DC5" w:rsidRDefault="00127DC5"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 xml:space="preserve">A description of the competitive process that will be used to award the </w:t>
      </w:r>
      <w:proofErr w:type="spellStart"/>
      <w:r>
        <w:rPr>
          <w:rFonts w:asciiTheme="majorHAnsi" w:hAnsiTheme="majorHAnsi"/>
          <w:b/>
          <w:i/>
          <w:color w:val="0070C0"/>
        </w:rPr>
        <w:t>subgrants</w:t>
      </w:r>
      <w:proofErr w:type="spellEnd"/>
      <w:r>
        <w:rPr>
          <w:rFonts w:asciiTheme="majorHAnsi" w:hAnsiTheme="majorHAnsi"/>
          <w:b/>
          <w:i/>
          <w:color w:val="0070C0"/>
        </w:rPr>
        <w:t xml:space="preserve"> and contracts for WIOA Title I activities.</w:t>
      </w:r>
    </w:p>
    <w:p w14:paraId="45706163" w14:textId="77777777" w:rsidR="00CE5493" w:rsidRDefault="00CE5493" w:rsidP="00C65133">
      <w:pPr>
        <w:spacing w:after="0"/>
        <w:jc w:val="both"/>
        <w:rPr>
          <w:rFonts w:asciiTheme="majorHAnsi" w:hAnsiTheme="majorHAnsi"/>
          <w:b/>
          <w:i/>
          <w:color w:val="0070C0"/>
        </w:rPr>
      </w:pPr>
    </w:p>
    <w:p w14:paraId="7BE3789E" w14:textId="3C1F016A" w:rsidR="00CE5493" w:rsidRDefault="00CE5493" w:rsidP="00C65133">
      <w:pPr>
        <w:widowControl w:val="0"/>
        <w:autoSpaceDE w:val="0"/>
        <w:autoSpaceDN w:val="0"/>
        <w:adjustRightInd w:val="0"/>
        <w:spacing w:line="240" w:lineRule="auto"/>
        <w:ind w:left="45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Board is not incorporated.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Regional Council of Governments was designated the Fiscal Agent and Grant Recipient by the Chief Elected Officials.  In its capacity as Administrative Entity,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Regional Council of Government serves as 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Board support and assists the Board in fulfilling its duties.    In cases where there is a need for a firewall between responsibilities such as monitoring, evaluation, procurement, plan development, and policy development, the </w:t>
      </w:r>
      <w:proofErr w:type="spellStart"/>
      <w:r>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Board requests the Administrative Entity contract with an independent consultant to provide assistance directly to Board Members independent of </w:t>
      </w:r>
      <w:proofErr w:type="spellStart"/>
      <w:r w:rsidR="00A170EA">
        <w:rPr>
          <w:rFonts w:asciiTheme="majorHAnsi" w:hAnsiTheme="majorHAnsi" w:cs="Times"/>
          <w:color w:val="000000" w:themeColor="text1"/>
          <w:sz w:val="24"/>
          <w:szCs w:val="24"/>
        </w:rPr>
        <w:t>Waccamaw</w:t>
      </w:r>
      <w:proofErr w:type="spellEnd"/>
      <w:r w:rsidR="00A170EA">
        <w:rPr>
          <w:rFonts w:asciiTheme="majorHAnsi" w:hAnsiTheme="majorHAnsi" w:cs="Times"/>
          <w:color w:val="000000" w:themeColor="text1"/>
          <w:sz w:val="24"/>
          <w:szCs w:val="24"/>
        </w:rPr>
        <w:t xml:space="preserve"> Regional Council of Governments</w:t>
      </w:r>
      <w:r>
        <w:rPr>
          <w:rFonts w:asciiTheme="majorHAnsi" w:hAnsiTheme="majorHAnsi" w:cs="Times"/>
          <w:color w:val="000000" w:themeColor="text1"/>
          <w:sz w:val="24"/>
          <w:szCs w:val="24"/>
        </w:rPr>
        <w:t xml:space="preserve">.    </w:t>
      </w:r>
    </w:p>
    <w:p w14:paraId="01F68B2F" w14:textId="77BC0FE1" w:rsidR="00CE5493" w:rsidRDefault="00CE5493" w:rsidP="00C65133">
      <w:pPr>
        <w:widowControl w:val="0"/>
        <w:autoSpaceDE w:val="0"/>
        <w:autoSpaceDN w:val="0"/>
        <w:adjustRightInd w:val="0"/>
        <w:spacing w:line="240" w:lineRule="auto"/>
        <w:ind w:left="450"/>
        <w:jc w:val="both"/>
        <w:rPr>
          <w:rFonts w:asciiTheme="majorHAnsi" w:hAnsiTheme="majorHAnsi" w:cs="Times"/>
          <w:color w:val="000000" w:themeColor="text1"/>
          <w:sz w:val="24"/>
          <w:szCs w:val="24"/>
        </w:rPr>
      </w:pPr>
      <w:r>
        <w:rPr>
          <w:rFonts w:asciiTheme="majorHAnsi" w:hAnsiTheme="majorHAnsi" w:cs="Times"/>
          <w:color w:val="000000" w:themeColor="text1"/>
          <w:sz w:val="24"/>
          <w:szCs w:val="24"/>
        </w:rPr>
        <w:t xml:space="preserve">An independent consultant will be contracted with to assist the </w:t>
      </w:r>
      <w:proofErr w:type="spellStart"/>
      <w:r w:rsidR="00A170EA">
        <w:rPr>
          <w:rFonts w:asciiTheme="majorHAnsi" w:hAnsiTheme="majorHAnsi" w:cs="Times"/>
          <w:color w:val="000000" w:themeColor="text1"/>
          <w:sz w:val="24"/>
          <w:szCs w:val="24"/>
        </w:rPr>
        <w:t>Waccamaw</w:t>
      </w:r>
      <w:proofErr w:type="spellEnd"/>
      <w:r>
        <w:rPr>
          <w:rFonts w:asciiTheme="majorHAnsi" w:hAnsiTheme="majorHAnsi" w:cs="Times"/>
          <w:color w:val="000000" w:themeColor="text1"/>
          <w:sz w:val="24"/>
          <w:szCs w:val="24"/>
        </w:rPr>
        <w:t xml:space="preserve"> Workforce Development Board in procuring the one-stop operator.   </w:t>
      </w:r>
      <w:proofErr w:type="spellStart"/>
      <w:r w:rsidR="00A170EA">
        <w:rPr>
          <w:rFonts w:asciiTheme="majorHAnsi" w:hAnsiTheme="majorHAnsi" w:cs="Times"/>
          <w:color w:val="000000" w:themeColor="text1"/>
          <w:sz w:val="24"/>
          <w:szCs w:val="24"/>
        </w:rPr>
        <w:t>Waccamaw</w:t>
      </w:r>
      <w:proofErr w:type="spellEnd"/>
      <w:r w:rsidR="00E93FA4">
        <w:rPr>
          <w:rFonts w:asciiTheme="majorHAnsi" w:hAnsiTheme="majorHAnsi" w:cs="Times"/>
          <w:color w:val="000000" w:themeColor="text1"/>
          <w:sz w:val="24"/>
          <w:szCs w:val="24"/>
        </w:rPr>
        <w:t xml:space="preserve"> Workforce Development Board and</w:t>
      </w:r>
      <w:r>
        <w:rPr>
          <w:rFonts w:asciiTheme="majorHAnsi" w:hAnsiTheme="majorHAnsi" w:cs="Times"/>
          <w:color w:val="000000" w:themeColor="text1"/>
          <w:sz w:val="24"/>
          <w:szCs w:val="24"/>
        </w:rPr>
        <w:t xml:space="preserve"> the </w:t>
      </w:r>
      <w:proofErr w:type="spellStart"/>
      <w:r w:rsidR="00A170EA">
        <w:rPr>
          <w:rFonts w:asciiTheme="majorHAnsi" w:hAnsiTheme="majorHAnsi" w:cs="Times"/>
          <w:color w:val="000000" w:themeColor="text1"/>
          <w:sz w:val="24"/>
          <w:szCs w:val="24"/>
        </w:rPr>
        <w:t>Waccamaw</w:t>
      </w:r>
      <w:proofErr w:type="spellEnd"/>
      <w:r w:rsidR="00A170EA">
        <w:rPr>
          <w:rFonts w:asciiTheme="majorHAnsi" w:hAnsiTheme="majorHAnsi" w:cs="Times"/>
          <w:color w:val="000000" w:themeColor="text1"/>
          <w:sz w:val="24"/>
          <w:szCs w:val="24"/>
        </w:rPr>
        <w:t xml:space="preserve"> Local Area</w:t>
      </w:r>
      <w:r w:rsidR="00E93FA4">
        <w:rPr>
          <w:rFonts w:asciiTheme="majorHAnsi" w:hAnsiTheme="majorHAnsi" w:cs="Times"/>
          <w:color w:val="000000" w:themeColor="text1"/>
          <w:sz w:val="24"/>
          <w:szCs w:val="24"/>
        </w:rPr>
        <w:t xml:space="preserve"> Chief Elected Officials </w:t>
      </w:r>
      <w:r>
        <w:rPr>
          <w:rFonts w:asciiTheme="majorHAnsi" w:hAnsiTheme="majorHAnsi" w:cs="Times"/>
          <w:color w:val="000000" w:themeColor="text1"/>
          <w:sz w:val="24"/>
          <w:szCs w:val="24"/>
        </w:rPr>
        <w:t xml:space="preserve">have selected and approved </w:t>
      </w:r>
      <w:proofErr w:type="spellStart"/>
      <w:r w:rsidR="00A170EA">
        <w:rPr>
          <w:rFonts w:asciiTheme="majorHAnsi" w:hAnsiTheme="majorHAnsi" w:cs="Times"/>
          <w:color w:val="000000" w:themeColor="text1"/>
          <w:sz w:val="24"/>
          <w:szCs w:val="24"/>
        </w:rPr>
        <w:t>Waccamaw</w:t>
      </w:r>
      <w:proofErr w:type="spellEnd"/>
      <w:r w:rsidR="00A170EA">
        <w:rPr>
          <w:rFonts w:asciiTheme="majorHAnsi" w:hAnsiTheme="majorHAnsi" w:cs="Times"/>
          <w:color w:val="000000" w:themeColor="text1"/>
          <w:sz w:val="24"/>
          <w:szCs w:val="24"/>
        </w:rPr>
        <w:t xml:space="preserve"> Regional Council of Governments</w:t>
      </w:r>
      <w:r>
        <w:rPr>
          <w:rFonts w:asciiTheme="majorHAnsi" w:hAnsiTheme="majorHAnsi" w:cs="Times"/>
          <w:color w:val="000000" w:themeColor="text1"/>
          <w:sz w:val="24"/>
          <w:szCs w:val="24"/>
        </w:rPr>
        <w:t xml:space="preserve"> to serve as service provider for the Title I Adult and Dislocated Workers.    Training services that require an Individual Training Account must be on the Eligible Training Provider List.   </w:t>
      </w:r>
      <w:r w:rsidR="00E93FA4">
        <w:rPr>
          <w:rFonts w:asciiTheme="majorHAnsi" w:hAnsiTheme="majorHAnsi" w:cs="Times"/>
          <w:color w:val="000000" w:themeColor="text1"/>
          <w:sz w:val="24"/>
          <w:szCs w:val="24"/>
        </w:rPr>
        <w:t>In the event, the State of South Carolina requires a different process the local area will comply.</w:t>
      </w:r>
    </w:p>
    <w:p w14:paraId="6A463E4C" w14:textId="6B3F5566" w:rsidR="00CE5493" w:rsidRPr="00AD34AD" w:rsidRDefault="00CE5493" w:rsidP="00C65133">
      <w:pPr>
        <w:widowControl w:val="0"/>
        <w:autoSpaceDE w:val="0"/>
        <w:autoSpaceDN w:val="0"/>
        <w:adjustRightInd w:val="0"/>
        <w:ind w:left="450"/>
        <w:jc w:val="both"/>
        <w:rPr>
          <w:rFonts w:asciiTheme="majorHAnsi" w:hAnsiTheme="majorHAnsi" w:cs="Times"/>
          <w:color w:val="0070C0"/>
        </w:rPr>
      </w:pPr>
      <w:r>
        <w:rPr>
          <w:rFonts w:asciiTheme="majorHAnsi" w:hAnsiTheme="majorHAnsi" w:cs="Times"/>
          <w:color w:val="000000" w:themeColor="text1"/>
          <w:sz w:val="24"/>
          <w:szCs w:val="24"/>
        </w:rPr>
        <w:t xml:space="preserve">The entity selected for one-stop operator </w:t>
      </w:r>
      <w:r w:rsidR="00E93FA4">
        <w:rPr>
          <w:rFonts w:asciiTheme="majorHAnsi" w:hAnsiTheme="majorHAnsi" w:cs="Times"/>
          <w:color w:val="000000" w:themeColor="text1"/>
          <w:sz w:val="24"/>
          <w:szCs w:val="24"/>
        </w:rPr>
        <w:t xml:space="preserve">through competitive procurement </w:t>
      </w:r>
      <w:r>
        <w:rPr>
          <w:rFonts w:asciiTheme="majorHAnsi" w:hAnsiTheme="majorHAnsi" w:cs="Times"/>
          <w:color w:val="000000" w:themeColor="text1"/>
          <w:sz w:val="24"/>
          <w:szCs w:val="24"/>
        </w:rPr>
        <w:t>will be checked on epls.gov for suspension and/or debarment to minimize risk.</w:t>
      </w:r>
    </w:p>
    <w:p w14:paraId="01ED6F15" w14:textId="29E142D4" w:rsidR="00127DC5" w:rsidRDefault="00127DC5"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Local Boards will not be required to include proposed performance goals for Program Years 2016 or 2017 in the local plan.   Further guidance will be issued by the State regarding the negotiation of local levels of performance.  Agreed upon performance goals must be incorporated into the local plan after negotiations are finalized.</w:t>
      </w:r>
    </w:p>
    <w:p w14:paraId="68977EE6" w14:textId="77777777" w:rsidR="00DB0D0A" w:rsidRDefault="00DB0D0A" w:rsidP="00C65133">
      <w:pPr>
        <w:spacing w:after="0"/>
        <w:jc w:val="both"/>
        <w:rPr>
          <w:rFonts w:asciiTheme="majorHAnsi" w:hAnsiTheme="majorHAnsi"/>
          <w:b/>
          <w:i/>
          <w:color w:val="0070C0"/>
        </w:rPr>
      </w:pPr>
    </w:p>
    <w:p w14:paraId="30EBE82E" w14:textId="653705A6" w:rsidR="00DB0D0A" w:rsidRPr="00C26D6A" w:rsidRDefault="00DB0D0A" w:rsidP="00C65133">
      <w:pPr>
        <w:spacing w:after="0"/>
        <w:ind w:left="360"/>
        <w:jc w:val="both"/>
        <w:rPr>
          <w:rFonts w:asciiTheme="majorHAnsi" w:hAnsiTheme="majorHAnsi"/>
          <w:color w:val="000000" w:themeColor="text1"/>
          <w:sz w:val="24"/>
          <w:szCs w:val="24"/>
        </w:rPr>
      </w:pPr>
      <w:proofErr w:type="spellStart"/>
      <w:r w:rsidRPr="00C26D6A">
        <w:rPr>
          <w:rFonts w:asciiTheme="majorHAnsi" w:hAnsiTheme="majorHAnsi"/>
          <w:color w:val="000000" w:themeColor="text1"/>
          <w:sz w:val="24"/>
          <w:szCs w:val="24"/>
        </w:rPr>
        <w:t>Waccamaw</w:t>
      </w:r>
      <w:proofErr w:type="spellEnd"/>
      <w:r w:rsidRPr="00C26D6A">
        <w:rPr>
          <w:rFonts w:asciiTheme="majorHAnsi" w:hAnsiTheme="majorHAnsi"/>
          <w:color w:val="000000" w:themeColor="text1"/>
          <w:sz w:val="24"/>
          <w:szCs w:val="24"/>
        </w:rPr>
        <w:t xml:space="preserve"> Workforce Development Board will incorporate performance goals into this local plan after negotiations are finalized.</w:t>
      </w:r>
    </w:p>
    <w:p w14:paraId="587FEE11" w14:textId="77777777" w:rsidR="00DB0D0A" w:rsidRPr="00DB0D0A" w:rsidRDefault="00DB0D0A" w:rsidP="00C65133">
      <w:pPr>
        <w:spacing w:after="0"/>
        <w:jc w:val="both"/>
        <w:rPr>
          <w:rFonts w:asciiTheme="majorHAnsi" w:hAnsiTheme="majorHAnsi"/>
          <w:b/>
          <w:i/>
          <w:color w:val="0070C0"/>
        </w:rPr>
      </w:pPr>
    </w:p>
    <w:p w14:paraId="35DE3D45" w14:textId="068505B6" w:rsidR="00127DC5" w:rsidRDefault="00127DC5"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A description of actions the Local Board will take toward becoming or remaining a high-performing workforce area, including:</w:t>
      </w:r>
    </w:p>
    <w:p w14:paraId="3838BEAE" w14:textId="4B7ECEE1" w:rsidR="00127DC5" w:rsidRDefault="005003B7" w:rsidP="00841976">
      <w:pPr>
        <w:pStyle w:val="ListParagraph"/>
        <w:numPr>
          <w:ilvl w:val="0"/>
          <w:numId w:val="28"/>
        </w:numPr>
        <w:ind w:left="720"/>
        <w:jc w:val="both"/>
        <w:rPr>
          <w:rFonts w:asciiTheme="majorHAnsi" w:hAnsiTheme="majorHAnsi"/>
          <w:b/>
          <w:i/>
          <w:color w:val="0070C0"/>
        </w:rPr>
      </w:pPr>
      <w:r>
        <w:rPr>
          <w:rFonts w:asciiTheme="majorHAnsi" w:hAnsiTheme="majorHAnsi"/>
          <w:b/>
          <w:i/>
          <w:color w:val="0070C0"/>
        </w:rPr>
        <w:t>The effectiveness and continuous improvement criteria the Local Board will implement to assess their one-stop centers;</w:t>
      </w:r>
    </w:p>
    <w:p w14:paraId="19D640C0" w14:textId="72C1B4E9" w:rsidR="005003B7" w:rsidRDefault="00C53942" w:rsidP="00841976">
      <w:pPr>
        <w:pStyle w:val="ListParagraph"/>
        <w:numPr>
          <w:ilvl w:val="0"/>
          <w:numId w:val="28"/>
        </w:numPr>
        <w:ind w:left="720"/>
        <w:jc w:val="both"/>
        <w:rPr>
          <w:rFonts w:asciiTheme="majorHAnsi" w:hAnsiTheme="majorHAnsi"/>
          <w:b/>
          <w:i/>
          <w:color w:val="0070C0"/>
        </w:rPr>
      </w:pPr>
      <w:r>
        <w:rPr>
          <w:rFonts w:asciiTheme="majorHAnsi" w:hAnsiTheme="majorHAnsi"/>
          <w:b/>
          <w:i/>
          <w:color w:val="0070C0"/>
        </w:rPr>
        <w:t>A description of the methodology used by the Local Board to allocate SC Works center infrastructure funds; and</w:t>
      </w:r>
    </w:p>
    <w:p w14:paraId="324A984E" w14:textId="0C4640EA" w:rsidR="00C53942" w:rsidRDefault="00C53942" w:rsidP="00841976">
      <w:pPr>
        <w:pStyle w:val="ListParagraph"/>
        <w:numPr>
          <w:ilvl w:val="0"/>
          <w:numId w:val="28"/>
        </w:numPr>
        <w:ind w:left="720"/>
        <w:jc w:val="both"/>
        <w:rPr>
          <w:rFonts w:asciiTheme="majorHAnsi" w:hAnsiTheme="majorHAnsi"/>
          <w:b/>
          <w:i/>
          <w:color w:val="0070C0"/>
        </w:rPr>
      </w:pPr>
      <w:r>
        <w:rPr>
          <w:rFonts w:asciiTheme="majorHAnsi" w:hAnsiTheme="majorHAnsi"/>
          <w:b/>
          <w:i/>
          <w:color w:val="0070C0"/>
        </w:rPr>
        <w:t>A description of the roles and contributions of SC Works partners, including cost allocation.</w:t>
      </w:r>
    </w:p>
    <w:p w14:paraId="338BEE7E" w14:textId="77777777" w:rsidR="00E932DD" w:rsidRDefault="00E932DD" w:rsidP="00C65133">
      <w:pPr>
        <w:pStyle w:val="ListParagraph"/>
        <w:jc w:val="both"/>
        <w:rPr>
          <w:rFonts w:asciiTheme="majorHAnsi" w:hAnsiTheme="majorHAnsi"/>
          <w:b/>
          <w:i/>
          <w:color w:val="0070C0"/>
        </w:rPr>
      </w:pPr>
    </w:p>
    <w:p w14:paraId="6E536C34" w14:textId="22C7FA61" w:rsidR="00E932DD" w:rsidRPr="00C26D6A" w:rsidRDefault="00E932DD" w:rsidP="00C65133">
      <w:pPr>
        <w:spacing w:after="0"/>
        <w:ind w:left="360"/>
        <w:jc w:val="both"/>
        <w:rPr>
          <w:rFonts w:asciiTheme="majorHAnsi" w:hAnsiTheme="majorHAnsi"/>
          <w:color w:val="000000" w:themeColor="text1"/>
          <w:sz w:val="24"/>
          <w:szCs w:val="24"/>
        </w:rPr>
      </w:pP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Board is and will continue to be a high-performing Board.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Board will analyze </w:t>
      </w:r>
      <w:r w:rsidRPr="00C26D6A">
        <w:rPr>
          <w:rFonts w:asciiTheme="majorHAnsi" w:hAnsiTheme="majorHAnsi"/>
          <w:color w:val="000000" w:themeColor="text1"/>
          <w:sz w:val="24"/>
          <w:szCs w:val="24"/>
        </w:rPr>
        <w:t xml:space="preserve">evidence-based return on investment through a performance management dashboard to track employment, retention, wages, and educational attainment.    </w:t>
      </w:r>
    </w:p>
    <w:p w14:paraId="116B0AD8" w14:textId="77777777" w:rsidR="00E932DD" w:rsidRPr="00C26D6A" w:rsidRDefault="00E932DD" w:rsidP="00C65133">
      <w:pPr>
        <w:spacing w:after="0"/>
        <w:ind w:left="360"/>
        <w:jc w:val="both"/>
        <w:rPr>
          <w:rFonts w:asciiTheme="majorHAnsi" w:hAnsiTheme="majorHAnsi"/>
          <w:color w:val="000000" w:themeColor="text1"/>
          <w:sz w:val="24"/>
          <w:szCs w:val="24"/>
        </w:rPr>
      </w:pPr>
    </w:p>
    <w:p w14:paraId="528BAF00" w14:textId="11828165" w:rsidR="00E932DD" w:rsidRPr="00C26D6A" w:rsidRDefault="00E932DD" w:rsidP="00C65133">
      <w:pPr>
        <w:spacing w:after="0"/>
        <w:ind w:left="360"/>
        <w:jc w:val="both"/>
        <w:rPr>
          <w:rFonts w:asciiTheme="majorHAnsi" w:hAnsiTheme="majorHAnsi"/>
          <w:color w:val="000000" w:themeColor="text1"/>
          <w:sz w:val="24"/>
          <w:szCs w:val="24"/>
        </w:rPr>
      </w:pPr>
      <w:r w:rsidRPr="00C26D6A">
        <w:rPr>
          <w:rFonts w:asciiTheme="majorHAnsi" w:hAnsiTheme="majorHAnsi"/>
          <w:color w:val="000000" w:themeColor="text1"/>
          <w:sz w:val="24"/>
          <w:szCs w:val="24"/>
        </w:rPr>
        <w:t xml:space="preserve">An independent evaluation will be conducted annually to review the local workforce delivery system and provide feedback on enhancement possibilities and areas that may be of concern to the </w:t>
      </w:r>
      <w:proofErr w:type="spellStart"/>
      <w:r w:rsidRPr="00C26D6A">
        <w:rPr>
          <w:rFonts w:asciiTheme="majorHAnsi" w:hAnsiTheme="majorHAnsi"/>
          <w:color w:val="000000" w:themeColor="text1"/>
          <w:sz w:val="24"/>
          <w:szCs w:val="24"/>
        </w:rPr>
        <w:t>Waccamaw</w:t>
      </w:r>
      <w:proofErr w:type="spellEnd"/>
      <w:r w:rsidRPr="00C26D6A">
        <w:rPr>
          <w:rFonts w:asciiTheme="majorHAnsi" w:hAnsiTheme="majorHAnsi"/>
          <w:color w:val="000000" w:themeColor="text1"/>
          <w:sz w:val="24"/>
          <w:szCs w:val="24"/>
        </w:rPr>
        <w:t xml:space="preserve"> Workforce Development Board.    In addition to a third party evaluation, mystery shopping of each One-Stop Center to evaluate customer service will be done at least once annually.</w:t>
      </w:r>
    </w:p>
    <w:p w14:paraId="53C5651F" w14:textId="77777777" w:rsidR="00E932DD" w:rsidRPr="00C26D6A" w:rsidRDefault="00E932DD" w:rsidP="00C65133">
      <w:pPr>
        <w:spacing w:after="0"/>
        <w:ind w:left="360"/>
        <w:jc w:val="both"/>
        <w:rPr>
          <w:rFonts w:asciiTheme="majorHAnsi" w:hAnsiTheme="majorHAnsi"/>
          <w:color w:val="000000" w:themeColor="text1"/>
          <w:sz w:val="24"/>
          <w:szCs w:val="24"/>
        </w:rPr>
      </w:pPr>
    </w:p>
    <w:p w14:paraId="56C53319" w14:textId="0262B72F" w:rsidR="00E932DD" w:rsidRDefault="00E932DD" w:rsidP="00C65133">
      <w:pPr>
        <w:widowControl w:val="0"/>
        <w:autoSpaceDE w:val="0"/>
        <w:autoSpaceDN w:val="0"/>
        <w:adjustRightInd w:val="0"/>
        <w:spacing w:after="0"/>
        <w:ind w:left="360"/>
        <w:jc w:val="both"/>
        <w:rPr>
          <w:rFonts w:asciiTheme="majorHAnsi" w:hAnsiTheme="majorHAnsi"/>
          <w:color w:val="000000" w:themeColor="text1"/>
          <w:sz w:val="24"/>
          <w:szCs w:val="24"/>
        </w:rPr>
      </w:pPr>
      <w:proofErr w:type="spellStart"/>
      <w:r w:rsidRPr="00C26D6A">
        <w:rPr>
          <w:rFonts w:asciiTheme="majorHAnsi" w:hAnsiTheme="majorHAnsi"/>
          <w:color w:val="000000" w:themeColor="text1"/>
          <w:sz w:val="24"/>
          <w:szCs w:val="24"/>
        </w:rPr>
        <w:t>Waccamaw</w:t>
      </w:r>
      <w:proofErr w:type="spellEnd"/>
      <w:r w:rsidRPr="00C26D6A">
        <w:rPr>
          <w:rFonts w:asciiTheme="majorHAnsi" w:hAnsiTheme="majorHAnsi"/>
          <w:color w:val="000000" w:themeColor="text1"/>
          <w:sz w:val="24"/>
          <w:szCs w:val="24"/>
        </w:rPr>
        <w:t xml:space="preserve"> Workforce Development Board Members</w:t>
      </w:r>
      <w:r w:rsidR="007374E3">
        <w:rPr>
          <w:rFonts w:asciiTheme="majorHAnsi" w:hAnsiTheme="majorHAnsi"/>
          <w:color w:val="000000" w:themeColor="text1"/>
          <w:sz w:val="24"/>
          <w:szCs w:val="24"/>
        </w:rPr>
        <w:t xml:space="preserve"> which includes Core Program Partners</w:t>
      </w:r>
      <w:r w:rsidRPr="00C26D6A">
        <w:rPr>
          <w:rFonts w:asciiTheme="majorHAnsi" w:hAnsiTheme="majorHAnsi"/>
          <w:color w:val="000000" w:themeColor="text1"/>
          <w:sz w:val="24"/>
          <w:szCs w:val="24"/>
        </w:rPr>
        <w:t xml:space="preserve"> will receive at least six (6) hours of training annually regarding the workforce system to keep them apprised of changes, promising practices, sector partnership progress, and local considerations.</w:t>
      </w:r>
    </w:p>
    <w:p w14:paraId="201A35A8" w14:textId="77777777" w:rsidR="007374E3" w:rsidRDefault="007374E3" w:rsidP="00C65133">
      <w:pPr>
        <w:widowControl w:val="0"/>
        <w:autoSpaceDE w:val="0"/>
        <w:autoSpaceDN w:val="0"/>
        <w:adjustRightInd w:val="0"/>
        <w:spacing w:after="0"/>
        <w:ind w:left="360"/>
        <w:jc w:val="both"/>
        <w:rPr>
          <w:rFonts w:asciiTheme="majorHAnsi" w:hAnsiTheme="majorHAnsi"/>
          <w:color w:val="000000" w:themeColor="text1"/>
          <w:sz w:val="24"/>
          <w:szCs w:val="24"/>
        </w:rPr>
      </w:pPr>
    </w:p>
    <w:p w14:paraId="28892EA0" w14:textId="44710A19" w:rsidR="007374E3" w:rsidRPr="00C26D6A" w:rsidRDefault="007374E3" w:rsidP="00C65133">
      <w:pPr>
        <w:widowControl w:val="0"/>
        <w:autoSpaceDE w:val="0"/>
        <w:autoSpaceDN w:val="0"/>
        <w:adjustRightInd w:val="0"/>
        <w:spacing w:after="0"/>
        <w:ind w:left="360"/>
        <w:jc w:val="both"/>
        <w:rPr>
          <w:rFonts w:asciiTheme="majorHAnsi" w:hAnsiTheme="majorHAnsi"/>
          <w:color w:val="000000" w:themeColor="text1"/>
          <w:sz w:val="24"/>
          <w:szCs w:val="24"/>
        </w:rPr>
      </w:pPr>
      <w:proofErr w:type="spellStart"/>
      <w:r>
        <w:rPr>
          <w:rFonts w:asciiTheme="majorHAnsi" w:hAnsiTheme="majorHAnsi"/>
          <w:color w:val="000000" w:themeColor="text1"/>
          <w:sz w:val="24"/>
          <w:szCs w:val="24"/>
        </w:rPr>
        <w:t>Waccamaw</w:t>
      </w:r>
      <w:proofErr w:type="spellEnd"/>
      <w:r>
        <w:rPr>
          <w:rFonts w:asciiTheme="majorHAnsi" w:hAnsiTheme="majorHAnsi"/>
          <w:color w:val="000000" w:themeColor="text1"/>
          <w:sz w:val="24"/>
          <w:szCs w:val="24"/>
        </w:rPr>
        <w:t xml:space="preserve"> will use the One-Stop standards set by the State to further its quest for continuous improvement and high performance.   </w:t>
      </w:r>
      <w:r w:rsidR="006F66EB">
        <w:rPr>
          <w:rFonts w:asciiTheme="majorHAnsi" w:hAnsiTheme="majorHAnsi"/>
          <w:color w:val="000000" w:themeColor="text1"/>
          <w:sz w:val="24"/>
          <w:szCs w:val="24"/>
        </w:rPr>
        <w:t>The Local Workforce Director for the Board will convene Center partners through the completion of the SC One-Stop Certification Self-Assessment Tool that is divided into three sections:  System Standards for Employer Services, System Standards for Job Seeker Services, and One-Stop Management Standards.   The Board Committee will review the findings and assist in overseeing a plan for high-performance.</w:t>
      </w:r>
    </w:p>
    <w:p w14:paraId="0EBDC8CB" w14:textId="77777777" w:rsidR="00E6038B" w:rsidRPr="00C26D6A" w:rsidRDefault="00E6038B" w:rsidP="00C65133">
      <w:pPr>
        <w:widowControl w:val="0"/>
        <w:autoSpaceDE w:val="0"/>
        <w:autoSpaceDN w:val="0"/>
        <w:adjustRightInd w:val="0"/>
        <w:spacing w:after="0"/>
        <w:ind w:left="360"/>
        <w:jc w:val="both"/>
        <w:rPr>
          <w:rFonts w:asciiTheme="majorHAnsi" w:hAnsiTheme="majorHAnsi" w:cs="Times New Roman"/>
          <w:b/>
          <w:i/>
          <w:color w:val="0070C0"/>
          <w:sz w:val="24"/>
          <w:szCs w:val="24"/>
        </w:rPr>
      </w:pPr>
    </w:p>
    <w:p w14:paraId="07F3E536" w14:textId="1AE1A288" w:rsidR="004C3271" w:rsidRDefault="005C1FBC"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One-Stop Center infrastructure and roles and contributions of SC Works partners </w:t>
      </w:r>
      <w:r w:rsidR="00787A9B" w:rsidRPr="00C26D6A">
        <w:rPr>
          <w:rFonts w:asciiTheme="majorHAnsi" w:hAnsiTheme="majorHAnsi" w:cs="Times New Roman"/>
          <w:color w:val="000000" w:themeColor="text1"/>
          <w:sz w:val="24"/>
          <w:szCs w:val="24"/>
        </w:rPr>
        <w:t>are</w:t>
      </w:r>
      <w:r w:rsidRPr="00C26D6A">
        <w:rPr>
          <w:rFonts w:asciiTheme="majorHAnsi" w:hAnsiTheme="majorHAnsi" w:cs="Times New Roman"/>
          <w:color w:val="000000" w:themeColor="text1"/>
          <w:sz w:val="24"/>
          <w:szCs w:val="24"/>
        </w:rPr>
        <w:t xml:space="preserve"> included in the attached Memorandum of Understanding</w:t>
      </w:r>
      <w:r w:rsidR="00C15782">
        <w:rPr>
          <w:rFonts w:asciiTheme="majorHAnsi" w:hAnsiTheme="majorHAnsi" w:cs="Times New Roman"/>
          <w:color w:val="000000" w:themeColor="text1"/>
          <w:sz w:val="24"/>
          <w:szCs w:val="24"/>
        </w:rPr>
        <w:t>/Resource Sharing Agreement</w:t>
      </w:r>
      <w:r w:rsidR="004C3271">
        <w:rPr>
          <w:rFonts w:asciiTheme="majorHAnsi" w:hAnsiTheme="majorHAnsi" w:cs="Times New Roman"/>
          <w:color w:val="000000" w:themeColor="text1"/>
          <w:sz w:val="24"/>
          <w:szCs w:val="24"/>
        </w:rPr>
        <w:t>:</w:t>
      </w:r>
      <w:r w:rsidR="00AE1DBE">
        <w:rPr>
          <w:rFonts w:asciiTheme="majorHAnsi" w:hAnsiTheme="majorHAnsi" w:cs="Times New Roman"/>
          <w:color w:val="000000" w:themeColor="text1"/>
          <w:sz w:val="24"/>
          <w:szCs w:val="24"/>
        </w:rPr>
        <w:t xml:space="preserve"> </w:t>
      </w:r>
    </w:p>
    <w:p w14:paraId="13164BC9" w14:textId="77777777" w:rsidR="003C0DAF" w:rsidRDefault="003C0DAF"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p>
    <w:p w14:paraId="0DF096F3" w14:textId="32B7463A" w:rsidR="00E6038B"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7" w:history="1">
        <w:r w:rsidR="00392309" w:rsidRPr="008152B1">
          <w:rPr>
            <w:rStyle w:val="Hyperlink"/>
            <w:rFonts w:asciiTheme="majorHAnsi" w:eastAsiaTheme="minorHAnsi" w:hAnsiTheme="majorHAnsi"/>
            <w:b/>
            <w:i/>
          </w:rPr>
          <w:t>MOU/RSA - Adult Ed</w:t>
        </w:r>
      </w:hyperlink>
    </w:p>
    <w:p w14:paraId="5D24F9E5" w14:textId="13BDA4D7" w:rsidR="004C327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8" w:history="1">
        <w:r w:rsidR="004C3271" w:rsidRPr="008152B1">
          <w:rPr>
            <w:rStyle w:val="Hyperlink"/>
            <w:rFonts w:asciiTheme="majorHAnsi" w:eastAsiaTheme="minorHAnsi" w:hAnsiTheme="majorHAnsi"/>
            <w:b/>
            <w:i/>
          </w:rPr>
          <w:t xml:space="preserve">MOU/RSA - </w:t>
        </w:r>
        <w:proofErr w:type="spellStart"/>
        <w:r w:rsidR="004C3271" w:rsidRPr="008152B1">
          <w:rPr>
            <w:rStyle w:val="Hyperlink"/>
            <w:rFonts w:asciiTheme="majorHAnsi" w:eastAsiaTheme="minorHAnsi" w:hAnsiTheme="majorHAnsi"/>
            <w:b/>
            <w:i/>
          </w:rPr>
          <w:t>Voc</w:t>
        </w:r>
        <w:proofErr w:type="spellEnd"/>
        <w:r w:rsidR="004C3271" w:rsidRPr="008152B1">
          <w:rPr>
            <w:rStyle w:val="Hyperlink"/>
            <w:rFonts w:asciiTheme="majorHAnsi" w:eastAsiaTheme="minorHAnsi" w:hAnsiTheme="majorHAnsi"/>
            <w:b/>
            <w:i/>
          </w:rPr>
          <w:t xml:space="preserve"> Rehab</w:t>
        </w:r>
      </w:hyperlink>
    </w:p>
    <w:p w14:paraId="6D6992E9" w14:textId="347650F9" w:rsidR="004C327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39" w:history="1">
        <w:r w:rsidR="004C3271" w:rsidRPr="008152B1">
          <w:rPr>
            <w:rStyle w:val="Hyperlink"/>
            <w:rFonts w:asciiTheme="majorHAnsi" w:eastAsiaTheme="minorHAnsi" w:hAnsiTheme="majorHAnsi"/>
            <w:b/>
            <w:i/>
          </w:rPr>
          <w:t>MOU/RSA - DSS</w:t>
        </w:r>
      </w:hyperlink>
    </w:p>
    <w:p w14:paraId="3A0D2B16" w14:textId="404E5543" w:rsidR="004C327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40" w:history="1">
        <w:r w:rsidR="004C3271" w:rsidRPr="008152B1">
          <w:rPr>
            <w:rStyle w:val="Hyperlink"/>
            <w:rFonts w:asciiTheme="majorHAnsi" w:eastAsiaTheme="minorHAnsi" w:hAnsiTheme="majorHAnsi"/>
            <w:b/>
            <w:i/>
          </w:rPr>
          <w:t>MOU/RSA - Job Corps</w:t>
        </w:r>
      </w:hyperlink>
    </w:p>
    <w:p w14:paraId="1829C748" w14:textId="196872CA" w:rsidR="004C327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41" w:history="1">
        <w:r w:rsidR="004C3271" w:rsidRPr="008152B1">
          <w:rPr>
            <w:rStyle w:val="Hyperlink"/>
            <w:rFonts w:asciiTheme="majorHAnsi" w:eastAsiaTheme="minorHAnsi" w:hAnsiTheme="majorHAnsi"/>
            <w:b/>
            <w:i/>
          </w:rPr>
          <w:t>MOU/RSA - Goodwill/SCSEP</w:t>
        </w:r>
      </w:hyperlink>
    </w:p>
    <w:p w14:paraId="57087105" w14:textId="4D98BE63" w:rsidR="004C327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42" w:history="1">
        <w:r w:rsidR="004C3271" w:rsidRPr="008152B1">
          <w:rPr>
            <w:rStyle w:val="Hyperlink"/>
            <w:rFonts w:asciiTheme="majorHAnsi" w:eastAsiaTheme="minorHAnsi" w:hAnsiTheme="majorHAnsi"/>
            <w:b/>
            <w:i/>
          </w:rPr>
          <w:t>MOU/RSA - Horry Georgetown Technical College</w:t>
        </w:r>
      </w:hyperlink>
    </w:p>
    <w:p w14:paraId="6CD6C3FA" w14:textId="77777777" w:rsidR="00D10DD4"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43" w:history="1">
        <w:r w:rsidR="00D10DD4" w:rsidRPr="008152B1">
          <w:rPr>
            <w:rStyle w:val="Hyperlink"/>
            <w:rFonts w:asciiTheme="majorHAnsi" w:eastAsiaTheme="minorHAnsi" w:hAnsiTheme="majorHAnsi"/>
            <w:b/>
            <w:i/>
          </w:rPr>
          <w:t>MOU/RSA -  Migrant and Seasonal Farm Worker Program</w:t>
        </w:r>
      </w:hyperlink>
    </w:p>
    <w:p w14:paraId="77CCB042" w14:textId="71EBB5C8" w:rsidR="004C3271" w:rsidRPr="008152B1" w:rsidRDefault="00966076" w:rsidP="008152B1">
      <w:pPr>
        <w:pStyle w:val="ListParagraph"/>
        <w:widowControl w:val="0"/>
        <w:autoSpaceDE w:val="0"/>
        <w:autoSpaceDN w:val="0"/>
        <w:adjustRightInd w:val="0"/>
        <w:ind w:left="1080" w:hanging="720"/>
        <w:jc w:val="both"/>
        <w:rPr>
          <w:rStyle w:val="Hyperlink"/>
          <w:rFonts w:asciiTheme="majorHAnsi" w:eastAsiaTheme="minorHAnsi" w:hAnsiTheme="majorHAnsi"/>
          <w:b/>
          <w:i/>
        </w:rPr>
      </w:pPr>
      <w:hyperlink r:id="rId44" w:history="1">
        <w:r w:rsidR="00D10DD4" w:rsidRPr="008152B1">
          <w:rPr>
            <w:rStyle w:val="Hyperlink"/>
            <w:rFonts w:asciiTheme="majorHAnsi" w:eastAsiaTheme="minorHAnsi" w:hAnsiTheme="majorHAnsi"/>
            <w:b/>
            <w:i/>
          </w:rPr>
          <w:t>MOU/RSA - Native Americans Program</w:t>
        </w:r>
      </w:hyperlink>
    </w:p>
    <w:p w14:paraId="7AA9A94C" w14:textId="12180078" w:rsidR="00D10DD4" w:rsidRDefault="00966076" w:rsidP="008152B1">
      <w:pPr>
        <w:pStyle w:val="ListParagraph"/>
        <w:widowControl w:val="0"/>
        <w:autoSpaceDE w:val="0"/>
        <w:autoSpaceDN w:val="0"/>
        <w:adjustRightInd w:val="0"/>
        <w:ind w:left="1080" w:hanging="720"/>
        <w:jc w:val="both"/>
        <w:rPr>
          <w:rStyle w:val="Hyperlink"/>
          <w:rFonts w:asciiTheme="majorHAnsi" w:hAnsiTheme="majorHAnsi" w:cs="Times New Roman"/>
        </w:rPr>
      </w:pPr>
      <w:hyperlink r:id="rId45" w:history="1">
        <w:r w:rsidR="00D10DD4" w:rsidRPr="008152B1">
          <w:rPr>
            <w:rStyle w:val="Hyperlink"/>
            <w:rFonts w:asciiTheme="majorHAnsi" w:eastAsiaTheme="minorHAnsi" w:hAnsiTheme="majorHAnsi"/>
            <w:b/>
            <w:i/>
          </w:rPr>
          <w:t>MOU/RSA - Second Chance</w:t>
        </w:r>
      </w:hyperlink>
    </w:p>
    <w:p w14:paraId="3C0DE80D" w14:textId="77777777" w:rsidR="004C3271" w:rsidRDefault="004C3271" w:rsidP="00C65133">
      <w:pPr>
        <w:widowControl w:val="0"/>
        <w:autoSpaceDE w:val="0"/>
        <w:autoSpaceDN w:val="0"/>
        <w:adjustRightInd w:val="0"/>
        <w:spacing w:after="0"/>
        <w:ind w:left="360"/>
        <w:jc w:val="both"/>
        <w:rPr>
          <w:rFonts w:asciiTheme="majorHAnsi" w:hAnsiTheme="majorHAnsi" w:cs="Times New Roman"/>
          <w:i/>
          <w:color w:val="FF0000"/>
          <w:sz w:val="24"/>
          <w:szCs w:val="24"/>
        </w:rPr>
      </w:pPr>
    </w:p>
    <w:p w14:paraId="2A7223CC" w14:textId="1D3FB921" w:rsidR="00C15782" w:rsidRPr="00C15782" w:rsidRDefault="00C15782"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One-Stop infrastructure costs are allocated based on square footage and direct costs.  In the event a partner cannot contribute with cash, in order to pay their fair share, an in-kind contribution may be established.    </w:t>
      </w:r>
    </w:p>
    <w:p w14:paraId="157006D1" w14:textId="77777777" w:rsidR="00DB0D0A" w:rsidRPr="00DB0D0A" w:rsidRDefault="00DB0D0A" w:rsidP="00C65133">
      <w:pPr>
        <w:spacing w:after="0"/>
        <w:jc w:val="both"/>
        <w:rPr>
          <w:rFonts w:asciiTheme="majorHAnsi" w:hAnsiTheme="majorHAnsi"/>
          <w:b/>
          <w:i/>
          <w:color w:val="0070C0"/>
        </w:rPr>
      </w:pPr>
    </w:p>
    <w:p w14:paraId="41CD92C9" w14:textId="40CB296D" w:rsidR="00127DC5" w:rsidRDefault="002B3CD0"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A description of how Adult and Dislocated Worker training services will be provided through the use of individual training accounts, including:</w:t>
      </w:r>
    </w:p>
    <w:p w14:paraId="4D010201" w14:textId="64CFD002" w:rsidR="002B3CD0" w:rsidRDefault="00D50A19" w:rsidP="00841976">
      <w:pPr>
        <w:pStyle w:val="ListParagraph"/>
        <w:numPr>
          <w:ilvl w:val="0"/>
          <w:numId w:val="29"/>
        </w:numPr>
        <w:ind w:left="720"/>
        <w:jc w:val="both"/>
        <w:rPr>
          <w:rFonts w:asciiTheme="majorHAnsi" w:hAnsiTheme="majorHAnsi"/>
          <w:b/>
          <w:i/>
          <w:color w:val="0070C0"/>
        </w:rPr>
      </w:pPr>
      <w:r>
        <w:rPr>
          <w:rFonts w:asciiTheme="majorHAnsi" w:hAnsiTheme="majorHAnsi"/>
          <w:b/>
          <w:i/>
          <w:color w:val="0070C0"/>
        </w:rPr>
        <w:t>If contracts for training services will be used;</w:t>
      </w:r>
    </w:p>
    <w:p w14:paraId="0CBDB4DA" w14:textId="26F70276" w:rsidR="00D50A19" w:rsidRDefault="00D50A19" w:rsidP="00841976">
      <w:pPr>
        <w:pStyle w:val="ListParagraph"/>
        <w:numPr>
          <w:ilvl w:val="0"/>
          <w:numId w:val="29"/>
        </w:numPr>
        <w:ind w:left="720"/>
        <w:jc w:val="both"/>
        <w:rPr>
          <w:rFonts w:asciiTheme="majorHAnsi" w:hAnsiTheme="majorHAnsi"/>
          <w:b/>
          <w:i/>
          <w:color w:val="0070C0"/>
        </w:rPr>
      </w:pPr>
      <w:r>
        <w:rPr>
          <w:rFonts w:asciiTheme="majorHAnsi" w:hAnsiTheme="majorHAnsi"/>
          <w:b/>
          <w:i/>
          <w:color w:val="0070C0"/>
        </w:rPr>
        <w:t>How the use of training service contracts will be coordinated with the use of individual training accounts; and</w:t>
      </w:r>
    </w:p>
    <w:p w14:paraId="136BBB24" w14:textId="6D262D0D" w:rsidR="00D50A19" w:rsidRDefault="00D50A19" w:rsidP="00841976">
      <w:pPr>
        <w:pStyle w:val="ListParagraph"/>
        <w:numPr>
          <w:ilvl w:val="0"/>
          <w:numId w:val="29"/>
        </w:numPr>
        <w:ind w:left="720"/>
        <w:jc w:val="both"/>
        <w:rPr>
          <w:rFonts w:asciiTheme="majorHAnsi" w:hAnsiTheme="majorHAnsi"/>
          <w:b/>
          <w:i/>
          <w:color w:val="0070C0"/>
        </w:rPr>
      </w:pPr>
      <w:r>
        <w:rPr>
          <w:rFonts w:asciiTheme="majorHAnsi" w:hAnsiTheme="majorHAnsi"/>
          <w:b/>
          <w:i/>
          <w:color w:val="0070C0"/>
        </w:rPr>
        <w:t>How the Local Board will ensure informed customer choice in the selection of training programs regardless of how the training services are to be provided.</w:t>
      </w:r>
    </w:p>
    <w:p w14:paraId="580904E4" w14:textId="77777777" w:rsidR="00A84435" w:rsidRDefault="00A84435" w:rsidP="00C65133">
      <w:pPr>
        <w:widowControl w:val="0"/>
        <w:autoSpaceDE w:val="0"/>
        <w:autoSpaceDN w:val="0"/>
        <w:adjustRightInd w:val="0"/>
        <w:spacing w:after="0"/>
        <w:ind w:left="360"/>
        <w:jc w:val="both"/>
        <w:rPr>
          <w:rFonts w:asciiTheme="majorHAnsi" w:hAnsiTheme="majorHAnsi" w:cs="Times New Roman"/>
          <w:color w:val="000000" w:themeColor="text1"/>
        </w:rPr>
      </w:pPr>
    </w:p>
    <w:p w14:paraId="4A820A65" w14:textId="3B1FAFAB"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Training services for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Area will be provided in accordance with 134(c)(3)(G) of the Workforce Innovation and Opportunity Act.    Training services provided will maximize customer choice in the selection of an eligible provider of such services. </w:t>
      </w:r>
    </w:p>
    <w:p w14:paraId="79D5928A" w14:textId="7777777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p>
    <w:p w14:paraId="1163ADC6" w14:textId="58489C5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As required in the Workforce Innovation and Opportunity Act, in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Area, training services shall be directly linked to an in-demand industry sector</w:t>
      </w:r>
      <w:r w:rsidR="000F354E" w:rsidRPr="00C26D6A">
        <w:rPr>
          <w:rFonts w:asciiTheme="majorHAnsi" w:hAnsiTheme="majorHAnsi" w:cs="Times New Roman"/>
          <w:color w:val="000000" w:themeColor="text1"/>
          <w:sz w:val="24"/>
          <w:szCs w:val="24"/>
        </w:rPr>
        <w:t xml:space="preserve"> or occupation or related entry-</w:t>
      </w:r>
      <w:r w:rsidRPr="00C26D6A">
        <w:rPr>
          <w:rFonts w:asciiTheme="majorHAnsi" w:hAnsiTheme="majorHAnsi" w:cs="Times New Roman"/>
          <w:color w:val="000000" w:themeColor="text1"/>
          <w:sz w:val="24"/>
          <w:szCs w:val="24"/>
        </w:rPr>
        <w:t xml:space="preserve">level career path course of study.    Input from economic development, employers, core program partners, and labor market information resulted in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Board selecting Health Care and Manufacturing as the forecasted new and emerging industry sectors or occupations.   In addition, to support career pathways and meet clients where they are,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Board has approved Retail and Hospitality as a career pathway “starter” industry sector or occupation.     </w:t>
      </w:r>
    </w:p>
    <w:p w14:paraId="380E3F4D" w14:textId="7777777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p>
    <w:p w14:paraId="159F338F" w14:textId="207CD841"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Labor market data and local economic conditions can change with little warning.   As a result,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Board may decide to approve training services for occupations determined by the Board to be in sectors of the economy that have a high potential for sustained demand or growth in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Area.  If this occurs, the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Workforce Development Board will document the decision in Board meeting minutes along with the justification for the decision.</w:t>
      </w:r>
    </w:p>
    <w:p w14:paraId="1789AC79" w14:textId="7777777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p>
    <w:p w14:paraId="17AA684A" w14:textId="1DB3EA55"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Training services will be done through the Individual Training Account process for educational institution training services and through a contract process for other training services including on-the-job training, customized training, incumbent worker training, or transitional employment.    </w:t>
      </w:r>
      <w:proofErr w:type="spellStart"/>
      <w:r w:rsidRPr="00C26D6A">
        <w:rPr>
          <w:rFonts w:asciiTheme="majorHAnsi" w:hAnsiTheme="majorHAnsi" w:cs="Times New Roman"/>
          <w:color w:val="000000" w:themeColor="text1"/>
          <w:sz w:val="24"/>
          <w:szCs w:val="24"/>
        </w:rPr>
        <w:t>Waccamaw</w:t>
      </w:r>
      <w:proofErr w:type="spellEnd"/>
      <w:r w:rsidRPr="00C26D6A">
        <w:rPr>
          <w:rFonts w:asciiTheme="majorHAnsi" w:hAnsiTheme="majorHAnsi" w:cs="Times New Roman"/>
          <w:color w:val="000000" w:themeColor="text1"/>
          <w:sz w:val="24"/>
          <w:szCs w:val="24"/>
        </w:rPr>
        <w:t xml:space="preserve"> Regional Council of Governments will not directly provide training services.</w:t>
      </w:r>
    </w:p>
    <w:p w14:paraId="7F6F998C" w14:textId="7777777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p>
    <w:p w14:paraId="776298AD" w14:textId="7777777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Line item tracking will be done for Individual Training Account funds versus Training Contract funds. </w:t>
      </w:r>
    </w:p>
    <w:p w14:paraId="1C8818C4" w14:textId="77777777" w:rsidR="00A84435" w:rsidRPr="00C26D6A" w:rsidRDefault="00A84435" w:rsidP="00C65133">
      <w:pPr>
        <w:widowControl w:val="0"/>
        <w:autoSpaceDE w:val="0"/>
        <w:autoSpaceDN w:val="0"/>
        <w:adjustRightInd w:val="0"/>
        <w:spacing w:after="0"/>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   </w:t>
      </w:r>
    </w:p>
    <w:p w14:paraId="2C2ACAAE" w14:textId="77777777" w:rsidR="00A84435" w:rsidRPr="00C26D6A" w:rsidRDefault="00A84435" w:rsidP="007C4E7B">
      <w:pPr>
        <w:widowControl w:val="0"/>
        <w:autoSpaceDE w:val="0"/>
        <w:autoSpaceDN w:val="0"/>
        <w:adjustRightInd w:val="0"/>
        <w:spacing w:after="0" w:line="240" w:lineRule="auto"/>
        <w:ind w:left="360"/>
        <w:jc w:val="both"/>
        <w:rPr>
          <w:rFonts w:asciiTheme="majorHAnsi" w:hAnsiTheme="majorHAnsi" w:cs="Times New Roman"/>
          <w:color w:val="000000" w:themeColor="text1"/>
          <w:sz w:val="24"/>
          <w:szCs w:val="24"/>
        </w:rPr>
      </w:pPr>
      <w:r w:rsidRPr="00C26D6A">
        <w:rPr>
          <w:rFonts w:asciiTheme="majorHAnsi" w:hAnsiTheme="majorHAnsi" w:cs="Times New Roman"/>
          <w:color w:val="000000" w:themeColor="text1"/>
          <w:sz w:val="24"/>
          <w:szCs w:val="24"/>
        </w:rPr>
        <w:t xml:space="preserve">Customer choice can be achieved through a comprehensive case management strategy that involves an assessment and the development of an Individual Employment Plan that leads to training and self-sufficiency.   The Career Counselor’s role is to help the customer make an informed choice after looking at the State’s list, program and cost information, and taking into considerations the dollar </w:t>
      </w:r>
      <w:proofErr w:type="spellStart"/>
      <w:r w:rsidRPr="00C26D6A">
        <w:rPr>
          <w:rFonts w:asciiTheme="majorHAnsi" w:hAnsiTheme="majorHAnsi" w:cs="Times New Roman"/>
          <w:color w:val="000000" w:themeColor="text1"/>
          <w:sz w:val="24"/>
          <w:szCs w:val="24"/>
        </w:rPr>
        <w:t>mount</w:t>
      </w:r>
      <w:proofErr w:type="spellEnd"/>
      <w:r w:rsidRPr="00C26D6A">
        <w:rPr>
          <w:rFonts w:asciiTheme="majorHAnsi" w:hAnsiTheme="majorHAnsi" w:cs="Times New Roman"/>
          <w:color w:val="000000" w:themeColor="text1"/>
          <w:sz w:val="24"/>
          <w:szCs w:val="24"/>
        </w:rPr>
        <w:t xml:space="preserve"> of the training and the Board policy on expenditures.</w:t>
      </w:r>
    </w:p>
    <w:p w14:paraId="342EF702" w14:textId="77777777" w:rsidR="00A84435" w:rsidRPr="00A84435" w:rsidRDefault="00A84435" w:rsidP="007C4E7B">
      <w:pPr>
        <w:spacing w:after="0" w:line="240" w:lineRule="auto"/>
        <w:jc w:val="both"/>
        <w:rPr>
          <w:rFonts w:asciiTheme="majorHAnsi" w:hAnsiTheme="majorHAnsi"/>
          <w:b/>
          <w:i/>
          <w:color w:val="0070C0"/>
        </w:rPr>
      </w:pPr>
    </w:p>
    <w:p w14:paraId="2D3AB8AA" w14:textId="13938E06" w:rsidR="002B3CD0" w:rsidRDefault="007E39EB"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A description of the process used by the Local Board to provide a 30-day public comment period prior to submission of the local plan, particularly for representatives of businesses, labor organizations, and education.</w:t>
      </w:r>
    </w:p>
    <w:p w14:paraId="74A28F38" w14:textId="77777777" w:rsidR="000F354E" w:rsidRDefault="000F354E" w:rsidP="00C65133">
      <w:pPr>
        <w:spacing w:after="0"/>
        <w:jc w:val="both"/>
        <w:rPr>
          <w:rFonts w:asciiTheme="majorHAnsi" w:hAnsiTheme="majorHAnsi"/>
          <w:b/>
          <w:i/>
          <w:color w:val="0070C0"/>
        </w:rPr>
      </w:pPr>
    </w:p>
    <w:p w14:paraId="42A9537B" w14:textId="77777777" w:rsidR="00925D5E" w:rsidRPr="000665B2"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sidRPr="000665B2">
        <w:rPr>
          <w:rFonts w:asciiTheme="majorHAnsi" w:hAnsiTheme="majorHAnsi" w:cs="Times New Roman"/>
          <w:color w:val="000000" w:themeColor="text1"/>
        </w:rPr>
        <w:t xml:space="preserve">The Workforce Innovation and Opportunity Act in subsection (d) says:  </w:t>
      </w:r>
    </w:p>
    <w:p w14:paraId="74F46D59" w14:textId="77777777"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sidRPr="00C947FC">
        <w:rPr>
          <w:rFonts w:asciiTheme="majorHAnsi" w:hAnsiTheme="majorHAnsi" w:cs="Times New Roman"/>
          <w:i/>
          <w:color w:val="000000" w:themeColor="text1"/>
          <w:sz w:val="22"/>
          <w:szCs w:val="22"/>
        </w:rPr>
        <w:t>Prior to the dat</w:t>
      </w:r>
      <w:r w:rsidRPr="000665B2">
        <w:rPr>
          <w:rFonts w:asciiTheme="majorHAnsi" w:hAnsiTheme="majorHAnsi" w:cs="Times New Roman"/>
          <w:i/>
          <w:color w:val="000000" w:themeColor="text1"/>
          <w:sz w:val="22"/>
          <w:szCs w:val="22"/>
        </w:rPr>
        <w:t>e on which the local board sub</w:t>
      </w:r>
      <w:r w:rsidRPr="00C947FC">
        <w:rPr>
          <w:rFonts w:asciiTheme="majorHAnsi" w:hAnsiTheme="majorHAnsi" w:cs="Times New Roman"/>
          <w:i/>
          <w:color w:val="000000" w:themeColor="text1"/>
          <w:sz w:val="22"/>
          <w:szCs w:val="22"/>
        </w:rPr>
        <w:t>mits a local plan under this section, the local board shall—</w:t>
      </w:r>
      <w:r w:rsidRPr="00C947FC">
        <w:rPr>
          <w:rFonts w:asciiTheme="majorHAnsi" w:eastAsia="MingLiU" w:hAnsiTheme="majorHAnsi" w:cs="MingLiU"/>
          <w:i/>
          <w:color w:val="000000" w:themeColor="text1"/>
          <w:sz w:val="22"/>
          <w:szCs w:val="22"/>
        </w:rPr>
        <w:br/>
      </w:r>
      <w:r w:rsidRPr="00C947FC">
        <w:rPr>
          <w:rFonts w:asciiTheme="majorHAnsi" w:hAnsiTheme="majorHAnsi" w:cs="Times New Roman"/>
          <w:i/>
          <w:color w:val="000000" w:themeColor="text1"/>
          <w:sz w:val="22"/>
          <w:szCs w:val="22"/>
        </w:rPr>
        <w:t xml:space="preserve">(1) make available copies of a proposed local plan to the public through electronic </w:t>
      </w:r>
      <w:r w:rsidRPr="000665B2">
        <w:rPr>
          <w:rFonts w:asciiTheme="majorHAnsi" w:hAnsiTheme="majorHAnsi" w:cs="Times New Roman"/>
          <w:i/>
          <w:color w:val="000000" w:themeColor="text1"/>
          <w:sz w:val="22"/>
          <w:szCs w:val="22"/>
        </w:rPr>
        <w:t xml:space="preserve">and other means, such as public </w:t>
      </w:r>
      <w:r w:rsidRPr="00C947FC">
        <w:rPr>
          <w:rFonts w:asciiTheme="majorHAnsi" w:hAnsiTheme="majorHAnsi" w:cs="Times New Roman"/>
          <w:i/>
          <w:color w:val="000000" w:themeColor="text1"/>
          <w:sz w:val="22"/>
          <w:szCs w:val="22"/>
        </w:rPr>
        <w:t>hearings and local news media;</w:t>
      </w:r>
      <w:r w:rsidRPr="00C947FC">
        <w:rPr>
          <w:rFonts w:asciiTheme="majorHAnsi" w:hAnsiTheme="majorHAnsi" w:cs="Times New Roman"/>
          <w:i/>
          <w:color w:val="000000" w:themeColor="text1"/>
          <w:sz w:val="22"/>
          <w:szCs w:val="22"/>
        </w:rPr>
        <w:br/>
        <w:t>(2) allow members of the public, including representatives of business, representatives o</w:t>
      </w:r>
      <w:r w:rsidRPr="000665B2">
        <w:rPr>
          <w:rFonts w:asciiTheme="majorHAnsi" w:hAnsiTheme="majorHAnsi" w:cs="Times New Roman"/>
          <w:i/>
          <w:color w:val="000000" w:themeColor="text1"/>
          <w:sz w:val="22"/>
          <w:szCs w:val="22"/>
        </w:rPr>
        <w:t>f labor organizations, and rep</w:t>
      </w:r>
      <w:r w:rsidRPr="00C947FC">
        <w:rPr>
          <w:rFonts w:asciiTheme="majorHAnsi" w:hAnsiTheme="majorHAnsi" w:cs="Times New Roman"/>
          <w:i/>
          <w:color w:val="000000" w:themeColor="text1"/>
          <w:sz w:val="22"/>
          <w:szCs w:val="22"/>
        </w:rPr>
        <w:t>resentatives of education to submit to the local board comments on the proposed local plan, not later than the end of the 30-day period beginning on the date on which the proposed local plan is made available; and (3) include with the local plan submitted to the Governor under this section any such co</w:t>
      </w:r>
      <w:r w:rsidRPr="000665B2">
        <w:rPr>
          <w:rFonts w:asciiTheme="majorHAnsi" w:hAnsiTheme="majorHAnsi" w:cs="Times New Roman"/>
          <w:i/>
          <w:color w:val="000000" w:themeColor="text1"/>
          <w:sz w:val="22"/>
          <w:szCs w:val="22"/>
        </w:rPr>
        <w:t>mments that represent disagree</w:t>
      </w:r>
      <w:r w:rsidRPr="00C947FC">
        <w:rPr>
          <w:rFonts w:asciiTheme="majorHAnsi" w:hAnsiTheme="majorHAnsi" w:cs="Times New Roman"/>
          <w:i/>
          <w:color w:val="000000" w:themeColor="text1"/>
          <w:sz w:val="22"/>
          <w:szCs w:val="22"/>
        </w:rPr>
        <w:t>ment with the plan</w:t>
      </w:r>
      <w:r w:rsidRPr="00C947FC">
        <w:rPr>
          <w:rFonts w:asciiTheme="majorHAnsi" w:hAnsiTheme="majorHAnsi" w:cs="Times New Roman"/>
          <w:color w:val="000000" w:themeColor="text1"/>
        </w:rPr>
        <w:t>.</w:t>
      </w:r>
    </w:p>
    <w:p w14:paraId="6013DD1A" w14:textId="77777777"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p>
    <w:p w14:paraId="75160C54" w14:textId="534CBC3F"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Pr>
          <w:rFonts w:asciiTheme="majorHAnsi" w:hAnsiTheme="majorHAnsi" w:cs="Times New Roman"/>
          <w:color w:val="000000" w:themeColor="text1"/>
        </w:rPr>
        <w:t xml:space="preserve">The </w:t>
      </w:r>
      <w:proofErr w:type="spellStart"/>
      <w:r>
        <w:rPr>
          <w:rFonts w:asciiTheme="majorHAnsi" w:hAnsiTheme="majorHAnsi" w:cs="Times New Roman"/>
          <w:color w:val="000000" w:themeColor="text1"/>
        </w:rPr>
        <w:t>Waccamaw</w:t>
      </w:r>
      <w:proofErr w:type="spellEnd"/>
      <w:r>
        <w:rPr>
          <w:rFonts w:asciiTheme="majorHAnsi" w:hAnsiTheme="majorHAnsi" w:cs="Times New Roman"/>
          <w:color w:val="000000" w:themeColor="text1"/>
        </w:rPr>
        <w:t xml:space="preserve"> Workforce Development Board has included Core Program and Required Partners in the preparation of this plan through partner meetings and Workforce Board and Committee meetings.   In addition, employers have been a voice in the conversation to ensure business and industry needs and expectations are included.    </w:t>
      </w:r>
    </w:p>
    <w:p w14:paraId="69E3E335" w14:textId="77777777"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p>
    <w:p w14:paraId="66904949" w14:textId="633ECF52"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Pr>
          <w:rFonts w:asciiTheme="majorHAnsi" w:hAnsiTheme="majorHAnsi" w:cs="Times New Roman"/>
          <w:color w:val="000000" w:themeColor="text1"/>
        </w:rPr>
        <w:t xml:space="preserve">A partner discussion meeting to discuss unique features and benefits of each funding stream was held.  This </w:t>
      </w:r>
      <w:r w:rsidR="00787A9B">
        <w:rPr>
          <w:rFonts w:asciiTheme="majorHAnsi" w:hAnsiTheme="majorHAnsi" w:cs="Times New Roman"/>
          <w:color w:val="000000" w:themeColor="text1"/>
        </w:rPr>
        <w:t>partner-convening</w:t>
      </w:r>
      <w:r>
        <w:rPr>
          <w:rFonts w:asciiTheme="majorHAnsi" w:hAnsiTheme="majorHAnsi" w:cs="Times New Roman"/>
          <w:color w:val="000000" w:themeColor="text1"/>
        </w:rPr>
        <w:t xml:space="preserve"> group met to discuss similarities and differences across services.    A draft plan was written by an independent consultant working with the partners.   The draft plan review process will include forwarding an email notice to a website link targeting Core Program and Required Partners, </w:t>
      </w:r>
      <w:proofErr w:type="spellStart"/>
      <w:r>
        <w:rPr>
          <w:rFonts w:asciiTheme="majorHAnsi" w:hAnsiTheme="majorHAnsi" w:cs="Times New Roman"/>
          <w:color w:val="000000" w:themeColor="text1"/>
        </w:rPr>
        <w:t>Waccamaw</w:t>
      </w:r>
      <w:proofErr w:type="spellEnd"/>
      <w:r>
        <w:rPr>
          <w:rFonts w:asciiTheme="majorHAnsi" w:hAnsiTheme="majorHAnsi" w:cs="Times New Roman"/>
          <w:color w:val="000000" w:themeColor="text1"/>
        </w:rPr>
        <w:t xml:space="preserve"> Workforce Development Board Members, Chief Elected Officials, community stakeholders, and providers.     In addition, a notice will be posted in each of the One-Stop Centers to alert clients and customers.   The notice </w:t>
      </w:r>
      <w:r w:rsidR="007E725F">
        <w:rPr>
          <w:rFonts w:asciiTheme="majorHAnsi" w:hAnsiTheme="majorHAnsi" w:cs="Times New Roman"/>
          <w:color w:val="000000" w:themeColor="text1"/>
        </w:rPr>
        <w:t>will also be emailed to all three county government offices requesting that it be posted on the</w:t>
      </w:r>
      <w:r w:rsidR="007C4E7B">
        <w:rPr>
          <w:rFonts w:asciiTheme="majorHAnsi" w:hAnsiTheme="majorHAnsi" w:cs="Times New Roman"/>
          <w:color w:val="000000" w:themeColor="text1"/>
        </w:rPr>
        <w:t>ir</w:t>
      </w:r>
      <w:r w:rsidR="007E725F">
        <w:rPr>
          <w:rFonts w:asciiTheme="majorHAnsi" w:hAnsiTheme="majorHAnsi" w:cs="Times New Roman"/>
          <w:color w:val="000000" w:themeColor="text1"/>
        </w:rPr>
        <w:t xml:space="preserve"> county websites.  Finally, a notice will also</w:t>
      </w:r>
      <w:r>
        <w:rPr>
          <w:rFonts w:asciiTheme="majorHAnsi" w:hAnsiTheme="majorHAnsi" w:cs="Times New Roman"/>
          <w:color w:val="000000" w:themeColor="text1"/>
        </w:rPr>
        <w:t xml:space="preserve"> be placed one time in a news publication in </w:t>
      </w:r>
      <w:r w:rsidR="009C5780">
        <w:rPr>
          <w:rFonts w:asciiTheme="majorHAnsi" w:hAnsiTheme="majorHAnsi" w:cs="Times New Roman"/>
          <w:color w:val="000000" w:themeColor="text1"/>
        </w:rPr>
        <w:t>The Sun New</w:t>
      </w:r>
      <w:r w:rsidR="007C4E7B">
        <w:rPr>
          <w:rFonts w:asciiTheme="majorHAnsi" w:hAnsiTheme="majorHAnsi" w:cs="Times New Roman"/>
          <w:color w:val="000000" w:themeColor="text1"/>
        </w:rPr>
        <w:t>s</w:t>
      </w:r>
      <w:r w:rsidR="009C5780">
        <w:rPr>
          <w:rFonts w:asciiTheme="majorHAnsi" w:hAnsiTheme="majorHAnsi" w:cs="Times New Roman"/>
          <w:color w:val="000000" w:themeColor="text1"/>
        </w:rPr>
        <w:t>, the main newspaper serving</w:t>
      </w:r>
      <w:r>
        <w:rPr>
          <w:rFonts w:asciiTheme="majorHAnsi" w:hAnsiTheme="majorHAnsi" w:cs="Times New Roman"/>
          <w:color w:val="000000" w:themeColor="text1"/>
        </w:rPr>
        <w:t xml:space="preserve"> </w:t>
      </w:r>
      <w:r w:rsidR="007C4E7B">
        <w:rPr>
          <w:rFonts w:asciiTheme="majorHAnsi" w:hAnsiTheme="majorHAnsi" w:cs="Times New Roman"/>
          <w:color w:val="000000" w:themeColor="text1"/>
        </w:rPr>
        <w:t xml:space="preserve">the </w:t>
      </w:r>
      <w:r>
        <w:rPr>
          <w:rFonts w:asciiTheme="majorHAnsi" w:hAnsiTheme="majorHAnsi" w:cs="Times New Roman"/>
          <w:color w:val="000000" w:themeColor="text1"/>
        </w:rPr>
        <w:t xml:space="preserve">three (3) counties.    </w:t>
      </w:r>
    </w:p>
    <w:p w14:paraId="485857FA" w14:textId="77777777"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p>
    <w:p w14:paraId="0033DF3A" w14:textId="7C9FB175" w:rsidR="00925D5E" w:rsidRDefault="00925D5E"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Pr>
          <w:rFonts w:asciiTheme="majorHAnsi" w:hAnsiTheme="majorHAnsi" w:cs="Times New Roman"/>
          <w:color w:val="000000" w:themeColor="text1"/>
        </w:rPr>
        <w:t xml:space="preserve">Following the thirty-day comment period, the </w:t>
      </w:r>
      <w:r w:rsidR="00787A9B">
        <w:rPr>
          <w:rFonts w:asciiTheme="majorHAnsi" w:hAnsiTheme="majorHAnsi" w:cs="Times New Roman"/>
          <w:color w:val="000000" w:themeColor="text1"/>
        </w:rPr>
        <w:t>partner-convening</w:t>
      </w:r>
      <w:r>
        <w:rPr>
          <w:rFonts w:asciiTheme="majorHAnsi" w:hAnsiTheme="majorHAnsi" w:cs="Times New Roman"/>
          <w:color w:val="000000" w:themeColor="text1"/>
        </w:rPr>
        <w:t xml:space="preserve"> group will discuss comments and respond with changing the plan or indicating reasons for not making a change.   </w:t>
      </w:r>
    </w:p>
    <w:p w14:paraId="2EF1F6BD" w14:textId="5A3F0F6C" w:rsidR="007E39EB" w:rsidRDefault="006E0312" w:rsidP="00841976">
      <w:pPr>
        <w:pStyle w:val="ListParagraph"/>
        <w:numPr>
          <w:ilvl w:val="0"/>
          <w:numId w:val="27"/>
        </w:numPr>
        <w:ind w:left="360"/>
        <w:jc w:val="both"/>
        <w:rPr>
          <w:rFonts w:asciiTheme="majorHAnsi" w:hAnsiTheme="majorHAnsi"/>
          <w:b/>
          <w:i/>
          <w:color w:val="0070C0"/>
        </w:rPr>
      </w:pPr>
      <w:r>
        <w:rPr>
          <w:rFonts w:asciiTheme="majorHAnsi" w:hAnsiTheme="majorHAnsi"/>
          <w:b/>
          <w:i/>
          <w:color w:val="0070C0"/>
        </w:rPr>
        <w:t>A description of how SC Works centers are implementing and transitioning to an integrated, technology-enabled intake and case management information system for programs carried out under WIOA and by SC Works partners.</w:t>
      </w:r>
    </w:p>
    <w:p w14:paraId="19D87EBF" w14:textId="77777777" w:rsidR="000A0947" w:rsidRDefault="000A0947" w:rsidP="00C65133">
      <w:pPr>
        <w:spacing w:after="0"/>
        <w:jc w:val="both"/>
        <w:rPr>
          <w:rFonts w:asciiTheme="majorHAnsi" w:hAnsiTheme="majorHAnsi"/>
          <w:b/>
          <w:i/>
          <w:color w:val="0070C0"/>
        </w:rPr>
      </w:pPr>
    </w:p>
    <w:p w14:paraId="110D8E43" w14:textId="36D59E14" w:rsidR="00AA78FB" w:rsidRDefault="00AA78FB"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Pr>
          <w:rFonts w:asciiTheme="majorHAnsi" w:hAnsiTheme="majorHAnsi" w:cs="Times New Roman"/>
          <w:color w:val="000000" w:themeColor="text1"/>
        </w:rPr>
        <w:t xml:space="preserve">The Core Program Partners will register all applicants/participants in the SC Works database at each of the One-Stop Center and/or partner agency access points.    Title I Adult, Dislocated Worker, and Youth Program providers will use the </w:t>
      </w:r>
      <w:r w:rsidR="006E63B1">
        <w:rPr>
          <w:rFonts w:asciiTheme="majorHAnsi" w:hAnsiTheme="majorHAnsi" w:cs="Times New Roman"/>
          <w:color w:val="000000" w:themeColor="text1"/>
        </w:rPr>
        <w:t>SC Works database</w:t>
      </w:r>
      <w:r>
        <w:rPr>
          <w:rFonts w:asciiTheme="majorHAnsi" w:hAnsiTheme="majorHAnsi" w:cs="Times New Roman"/>
          <w:color w:val="000000" w:themeColor="text1"/>
        </w:rPr>
        <w:t xml:space="preserve"> as its intake and case management system and tracking system for service engagement and performance outcomes.</w:t>
      </w:r>
    </w:p>
    <w:p w14:paraId="50176845" w14:textId="77777777" w:rsidR="00AA78FB" w:rsidRDefault="00AA78FB" w:rsidP="00C65133">
      <w:pPr>
        <w:pStyle w:val="ListParagraph"/>
        <w:widowControl w:val="0"/>
        <w:autoSpaceDE w:val="0"/>
        <w:autoSpaceDN w:val="0"/>
        <w:adjustRightInd w:val="0"/>
        <w:ind w:left="450"/>
        <w:jc w:val="both"/>
        <w:rPr>
          <w:rFonts w:asciiTheme="majorHAnsi" w:hAnsiTheme="majorHAnsi" w:cs="Times New Roman"/>
          <w:color w:val="000000" w:themeColor="text1"/>
        </w:rPr>
      </w:pPr>
    </w:p>
    <w:p w14:paraId="2D08074B" w14:textId="552C88A2" w:rsidR="00AA78FB" w:rsidRPr="003C7B29" w:rsidRDefault="00AA78FB" w:rsidP="00C65133">
      <w:pPr>
        <w:pStyle w:val="ListParagraph"/>
        <w:widowControl w:val="0"/>
        <w:autoSpaceDE w:val="0"/>
        <w:autoSpaceDN w:val="0"/>
        <w:adjustRightInd w:val="0"/>
        <w:ind w:left="450"/>
        <w:jc w:val="both"/>
        <w:rPr>
          <w:rFonts w:asciiTheme="majorHAnsi" w:hAnsiTheme="majorHAnsi" w:cs="Times New Roman"/>
          <w:color w:val="000000" w:themeColor="text1"/>
        </w:rPr>
      </w:pPr>
      <w:r>
        <w:rPr>
          <w:rFonts w:asciiTheme="majorHAnsi" w:hAnsiTheme="majorHAnsi" w:cs="Times New Roman"/>
          <w:color w:val="000000" w:themeColor="text1"/>
        </w:rPr>
        <w:t>Due to the need to coordinate assessments, co-enrollments, exits and case records, it is important that the other Core Program Partners join Wagner-</w:t>
      </w:r>
      <w:proofErr w:type="spellStart"/>
      <w:r>
        <w:rPr>
          <w:rFonts w:asciiTheme="majorHAnsi" w:hAnsiTheme="majorHAnsi" w:cs="Times New Roman"/>
          <w:color w:val="000000" w:themeColor="text1"/>
        </w:rPr>
        <w:t>Peyser</w:t>
      </w:r>
      <w:proofErr w:type="spellEnd"/>
      <w:r>
        <w:rPr>
          <w:rFonts w:asciiTheme="majorHAnsi" w:hAnsiTheme="majorHAnsi" w:cs="Times New Roman"/>
          <w:color w:val="000000" w:themeColor="text1"/>
        </w:rPr>
        <w:t xml:space="preserve"> and Title I Adult, Dislocated Worker and Youth Programs in using the </w:t>
      </w:r>
      <w:r w:rsidR="006E63B1">
        <w:rPr>
          <w:rFonts w:asciiTheme="majorHAnsi" w:hAnsiTheme="majorHAnsi" w:cs="Times New Roman"/>
          <w:color w:val="000000" w:themeColor="text1"/>
        </w:rPr>
        <w:t>SC Works database</w:t>
      </w:r>
      <w:r>
        <w:rPr>
          <w:rFonts w:asciiTheme="majorHAnsi" w:hAnsiTheme="majorHAnsi" w:cs="Times New Roman"/>
          <w:color w:val="000000" w:themeColor="text1"/>
        </w:rPr>
        <w:t xml:space="preserve"> as a coordinated database.   Until that is possible, </w:t>
      </w:r>
      <w:r w:rsidR="006E63B1">
        <w:rPr>
          <w:rFonts w:asciiTheme="majorHAnsi" w:hAnsiTheme="majorHAnsi" w:cs="Times New Roman"/>
          <w:color w:val="000000" w:themeColor="text1"/>
        </w:rPr>
        <w:t xml:space="preserve">the </w:t>
      </w:r>
      <w:proofErr w:type="spellStart"/>
      <w:r w:rsidR="006E63B1">
        <w:rPr>
          <w:rFonts w:asciiTheme="majorHAnsi" w:hAnsiTheme="majorHAnsi" w:cs="Times New Roman"/>
          <w:color w:val="000000" w:themeColor="text1"/>
        </w:rPr>
        <w:t>Waccamaw</w:t>
      </w:r>
      <w:proofErr w:type="spellEnd"/>
      <w:r>
        <w:rPr>
          <w:rFonts w:asciiTheme="majorHAnsi" w:hAnsiTheme="majorHAnsi" w:cs="Times New Roman"/>
          <w:color w:val="000000" w:themeColor="text1"/>
        </w:rPr>
        <w:t xml:space="preserve"> Workforce Development Area will hold regular conversations to coordinate essential service delivery components.</w:t>
      </w:r>
    </w:p>
    <w:p w14:paraId="45669ED4" w14:textId="77777777" w:rsidR="000A0947" w:rsidRPr="000A0947" w:rsidRDefault="000A0947" w:rsidP="00C65133">
      <w:pPr>
        <w:spacing w:after="0"/>
        <w:jc w:val="both"/>
        <w:rPr>
          <w:rFonts w:asciiTheme="majorHAnsi" w:hAnsiTheme="majorHAnsi"/>
          <w:b/>
          <w:i/>
          <w:color w:val="0070C0"/>
        </w:rPr>
      </w:pPr>
    </w:p>
    <w:p w14:paraId="619F091F" w14:textId="3B5807BF" w:rsidR="0010439A" w:rsidRPr="0010439A" w:rsidRDefault="0010439A" w:rsidP="00841976">
      <w:pPr>
        <w:pStyle w:val="ListParagraph"/>
        <w:numPr>
          <w:ilvl w:val="0"/>
          <w:numId w:val="27"/>
        </w:numPr>
        <w:ind w:left="450" w:hanging="450"/>
        <w:jc w:val="both"/>
        <w:rPr>
          <w:rFonts w:asciiTheme="majorHAnsi" w:hAnsiTheme="majorHAnsi"/>
          <w:b/>
          <w:i/>
          <w:color w:val="0070C0"/>
        </w:rPr>
      </w:pPr>
      <w:r w:rsidRPr="0010439A">
        <w:rPr>
          <w:rFonts w:asciiTheme="majorHAnsi" w:hAnsiTheme="majorHAnsi"/>
          <w:b/>
          <w:i/>
          <w:color w:val="0070C0"/>
        </w:rPr>
        <w:t>A description of how the Local Board ensures compliance with the Adult priority of service requirements under WIOA Title I and State Instruction Number 15-17.</w:t>
      </w:r>
    </w:p>
    <w:p w14:paraId="04A8C94C" w14:textId="2558FAEC" w:rsidR="006E0312" w:rsidRDefault="006E0312" w:rsidP="00C65133">
      <w:pPr>
        <w:pStyle w:val="ListParagraph"/>
        <w:ind w:left="360"/>
        <w:jc w:val="both"/>
        <w:rPr>
          <w:rFonts w:asciiTheme="majorHAnsi" w:hAnsiTheme="majorHAnsi"/>
          <w:b/>
          <w:i/>
          <w:color w:val="0070C0"/>
        </w:rPr>
      </w:pPr>
    </w:p>
    <w:p w14:paraId="6A4DB70F" w14:textId="06B1FB2F" w:rsidR="00833D77" w:rsidRDefault="00833D77" w:rsidP="00C65133">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Board will spend adult funds according to our priority of service policy that includes:</w:t>
      </w:r>
    </w:p>
    <w:p w14:paraId="4274A1ED" w14:textId="32BF02AA" w:rsidR="00833D77" w:rsidRDefault="00833D77" w:rsidP="00C65133">
      <w:pPr>
        <w:widowControl w:val="0"/>
        <w:tabs>
          <w:tab w:val="left" w:pos="220"/>
          <w:tab w:val="left" w:pos="360"/>
        </w:tabs>
        <w:autoSpaceDE w:val="0"/>
        <w:autoSpaceDN w:val="0"/>
        <w:adjustRightInd w:val="0"/>
        <w:spacing w:after="240" w:line="240" w:lineRule="auto"/>
        <w:ind w:left="360"/>
        <w:jc w:val="both"/>
        <w:rPr>
          <w:rFonts w:asciiTheme="majorHAnsi" w:hAnsiTheme="majorHAnsi" w:cs="Times New Roman"/>
          <w:color w:val="000000" w:themeColor="text1"/>
          <w:sz w:val="24"/>
          <w:szCs w:val="24"/>
        </w:rPr>
      </w:pPr>
      <w:r w:rsidRPr="003A2329">
        <w:rPr>
          <w:rFonts w:asciiTheme="majorHAnsi" w:hAnsiTheme="majorHAnsi" w:cs="Times New Roman"/>
          <w:sz w:val="24"/>
          <w:szCs w:val="24"/>
        </w:rPr>
        <w:t>Priority of service status is established at the time of eligibility determination and does not change during the period of participation.</w:t>
      </w:r>
    </w:p>
    <w:tbl>
      <w:tblPr>
        <w:tblStyle w:val="TableGrid"/>
        <w:tblW w:w="0" w:type="auto"/>
        <w:jc w:val="center"/>
        <w:tblLook w:val="04A0" w:firstRow="1" w:lastRow="0" w:firstColumn="1" w:lastColumn="0" w:noHBand="0" w:noVBand="1"/>
      </w:tblPr>
      <w:tblGrid>
        <w:gridCol w:w="1715"/>
        <w:gridCol w:w="6781"/>
      </w:tblGrid>
      <w:tr w:rsidR="00833D77" w14:paraId="3F8CF5F3" w14:textId="77777777" w:rsidTr="0000306C">
        <w:trPr>
          <w:jc w:val="center"/>
        </w:trPr>
        <w:tc>
          <w:tcPr>
            <w:tcW w:w="1715" w:type="dxa"/>
            <w:vAlign w:val="center"/>
          </w:tcPr>
          <w:p w14:paraId="0F74D505" w14:textId="77777777" w:rsidR="00833D77" w:rsidRPr="007554FB" w:rsidRDefault="00833D77" w:rsidP="00C65133">
            <w:pPr>
              <w:spacing w:before="120" w:after="120"/>
              <w:jc w:val="both"/>
              <w:rPr>
                <w:rFonts w:asciiTheme="majorHAnsi" w:hAnsiTheme="majorHAnsi" w:cs="Times New Roman"/>
                <w:sz w:val="20"/>
                <w:szCs w:val="20"/>
              </w:rPr>
            </w:pPr>
            <w:r w:rsidRPr="007554FB">
              <w:rPr>
                <w:rFonts w:asciiTheme="majorHAnsi" w:hAnsiTheme="majorHAnsi" w:cs="Times New Roman"/>
                <w:sz w:val="20"/>
                <w:szCs w:val="20"/>
              </w:rPr>
              <w:t>1</w:t>
            </w:r>
            <w:r w:rsidRPr="007554FB">
              <w:rPr>
                <w:rFonts w:asciiTheme="majorHAnsi" w:hAnsiTheme="majorHAnsi" w:cs="Times New Roman"/>
                <w:sz w:val="20"/>
                <w:szCs w:val="20"/>
                <w:vertAlign w:val="superscript"/>
              </w:rPr>
              <w:t>st</w:t>
            </w:r>
            <w:r w:rsidRPr="007554FB">
              <w:rPr>
                <w:rFonts w:asciiTheme="majorHAnsi" w:hAnsiTheme="majorHAnsi" w:cs="Times New Roman"/>
                <w:sz w:val="20"/>
                <w:szCs w:val="20"/>
              </w:rPr>
              <w:t xml:space="preserve"> Priority</w:t>
            </w:r>
          </w:p>
        </w:tc>
        <w:tc>
          <w:tcPr>
            <w:tcW w:w="6781" w:type="dxa"/>
            <w:vAlign w:val="center"/>
          </w:tcPr>
          <w:p w14:paraId="101CE514" w14:textId="77777777" w:rsidR="00833D77" w:rsidRPr="007554FB" w:rsidRDefault="00833D77" w:rsidP="00C65133">
            <w:pPr>
              <w:spacing w:before="100" w:beforeAutospacing="1" w:after="100" w:afterAutospacing="1"/>
              <w:jc w:val="both"/>
              <w:rPr>
                <w:rFonts w:asciiTheme="majorHAnsi" w:eastAsia="Times New Roman" w:hAnsiTheme="majorHAnsi" w:cs="Times New Roman"/>
                <w:sz w:val="20"/>
                <w:szCs w:val="20"/>
              </w:rPr>
            </w:pPr>
            <w:r w:rsidRPr="007554FB">
              <w:rPr>
                <w:rFonts w:asciiTheme="majorHAnsi" w:eastAsia="Times New Roman" w:hAnsiTheme="majorHAnsi" w:cs="Times New Roman"/>
                <w:sz w:val="20"/>
                <w:szCs w:val="20"/>
              </w:rPr>
              <w:t xml:space="preserve">Veterans and eligible spouses who are also low-income, recipients of public assistance and/or basic skills deficient </w:t>
            </w:r>
          </w:p>
        </w:tc>
      </w:tr>
      <w:tr w:rsidR="00833D77" w14:paraId="64E43F95" w14:textId="77777777" w:rsidTr="0000306C">
        <w:trPr>
          <w:jc w:val="center"/>
        </w:trPr>
        <w:tc>
          <w:tcPr>
            <w:tcW w:w="1715" w:type="dxa"/>
            <w:vAlign w:val="center"/>
          </w:tcPr>
          <w:p w14:paraId="1DC44246" w14:textId="77777777" w:rsidR="00833D77" w:rsidRPr="007554FB" w:rsidRDefault="00833D77" w:rsidP="00C65133">
            <w:pPr>
              <w:spacing w:before="120" w:after="120"/>
              <w:jc w:val="both"/>
              <w:rPr>
                <w:rFonts w:asciiTheme="majorHAnsi" w:hAnsiTheme="majorHAnsi" w:cs="Times New Roman"/>
                <w:sz w:val="20"/>
                <w:szCs w:val="20"/>
              </w:rPr>
            </w:pPr>
            <w:r>
              <w:rPr>
                <w:rFonts w:asciiTheme="majorHAnsi" w:hAnsiTheme="majorHAnsi" w:cs="Times New Roman"/>
                <w:sz w:val="20"/>
                <w:szCs w:val="20"/>
              </w:rPr>
              <w:t>2</w:t>
            </w:r>
            <w:r w:rsidRPr="007554FB">
              <w:rPr>
                <w:rFonts w:asciiTheme="majorHAnsi" w:hAnsiTheme="majorHAnsi" w:cs="Times New Roman"/>
                <w:sz w:val="20"/>
                <w:szCs w:val="20"/>
                <w:vertAlign w:val="superscript"/>
              </w:rPr>
              <w:t>nd</w:t>
            </w:r>
            <w:r>
              <w:rPr>
                <w:rFonts w:asciiTheme="majorHAnsi" w:hAnsiTheme="majorHAnsi" w:cs="Times New Roman"/>
                <w:sz w:val="20"/>
                <w:szCs w:val="20"/>
              </w:rPr>
              <w:t xml:space="preserve"> Priority</w:t>
            </w:r>
          </w:p>
        </w:tc>
        <w:tc>
          <w:tcPr>
            <w:tcW w:w="6781" w:type="dxa"/>
            <w:vAlign w:val="center"/>
          </w:tcPr>
          <w:p w14:paraId="0D2F267D" w14:textId="77777777" w:rsidR="00833D77" w:rsidRPr="007554FB" w:rsidRDefault="00833D77" w:rsidP="00C65133">
            <w:pPr>
              <w:spacing w:before="100" w:beforeAutospacing="1" w:after="100" w:afterAutospacing="1"/>
              <w:jc w:val="both"/>
              <w:rPr>
                <w:rFonts w:asciiTheme="majorHAnsi" w:eastAsia="Times New Roman" w:hAnsiTheme="majorHAnsi" w:cs="Times New Roman"/>
                <w:sz w:val="20"/>
                <w:szCs w:val="20"/>
              </w:rPr>
            </w:pPr>
            <w:r w:rsidRPr="007554FB">
              <w:rPr>
                <w:rFonts w:asciiTheme="majorHAnsi" w:eastAsia="Times New Roman" w:hAnsiTheme="majorHAnsi" w:cs="Times New Roman"/>
                <w:sz w:val="20"/>
                <w:szCs w:val="20"/>
              </w:rPr>
              <w:t xml:space="preserve">Individuals who are not veterans or eligible spouses, are </w:t>
            </w:r>
            <w:r w:rsidRPr="007554FB">
              <w:rPr>
                <w:rFonts w:asciiTheme="majorHAnsi" w:hAnsiTheme="majorHAnsi" w:cs="Times New Roman"/>
                <w:sz w:val="20"/>
                <w:szCs w:val="20"/>
              </w:rPr>
              <w:t>recipients of public assistance, other low-income individuals, or individuals who are basic skills deficient</w:t>
            </w:r>
          </w:p>
        </w:tc>
      </w:tr>
      <w:tr w:rsidR="00833D77" w14:paraId="68080B55" w14:textId="77777777" w:rsidTr="0000306C">
        <w:trPr>
          <w:trHeight w:val="530"/>
          <w:jc w:val="center"/>
        </w:trPr>
        <w:tc>
          <w:tcPr>
            <w:tcW w:w="1715" w:type="dxa"/>
            <w:vAlign w:val="center"/>
          </w:tcPr>
          <w:p w14:paraId="23681D7C" w14:textId="77777777" w:rsidR="00833D77" w:rsidRPr="007554FB" w:rsidRDefault="00833D77" w:rsidP="00C65133">
            <w:pPr>
              <w:spacing w:before="120" w:after="120"/>
              <w:jc w:val="both"/>
              <w:rPr>
                <w:rFonts w:asciiTheme="majorHAnsi" w:hAnsiTheme="majorHAnsi" w:cs="Times New Roman"/>
                <w:sz w:val="20"/>
                <w:szCs w:val="20"/>
              </w:rPr>
            </w:pPr>
            <w:r>
              <w:rPr>
                <w:rFonts w:asciiTheme="majorHAnsi" w:hAnsiTheme="majorHAnsi" w:cs="Times New Roman"/>
                <w:sz w:val="20"/>
                <w:szCs w:val="20"/>
              </w:rPr>
              <w:t>3</w:t>
            </w:r>
            <w:r w:rsidRPr="007554FB">
              <w:rPr>
                <w:rFonts w:asciiTheme="majorHAnsi" w:hAnsiTheme="majorHAnsi" w:cs="Times New Roman"/>
                <w:sz w:val="20"/>
                <w:szCs w:val="20"/>
                <w:vertAlign w:val="superscript"/>
              </w:rPr>
              <w:t>rd</w:t>
            </w:r>
            <w:r>
              <w:rPr>
                <w:rFonts w:asciiTheme="majorHAnsi" w:hAnsiTheme="majorHAnsi" w:cs="Times New Roman"/>
                <w:sz w:val="20"/>
                <w:szCs w:val="20"/>
              </w:rPr>
              <w:t xml:space="preserve"> Priority</w:t>
            </w:r>
          </w:p>
        </w:tc>
        <w:tc>
          <w:tcPr>
            <w:tcW w:w="6781" w:type="dxa"/>
            <w:vAlign w:val="center"/>
          </w:tcPr>
          <w:p w14:paraId="6C3FD62A" w14:textId="77777777" w:rsidR="00833D77" w:rsidRPr="007554FB" w:rsidRDefault="00833D77" w:rsidP="00C65133">
            <w:pPr>
              <w:spacing w:before="100" w:beforeAutospacing="1" w:after="100" w:afterAutospacing="1"/>
              <w:jc w:val="both"/>
              <w:rPr>
                <w:rFonts w:asciiTheme="majorHAnsi" w:eastAsia="Times New Roman" w:hAnsiTheme="majorHAnsi" w:cs="Times New Roman"/>
                <w:sz w:val="20"/>
                <w:szCs w:val="20"/>
              </w:rPr>
            </w:pPr>
            <w:r w:rsidRPr="007554FB">
              <w:rPr>
                <w:rFonts w:asciiTheme="majorHAnsi" w:eastAsia="Times New Roman" w:hAnsiTheme="majorHAnsi" w:cs="Times New Roman"/>
                <w:sz w:val="20"/>
                <w:szCs w:val="20"/>
              </w:rPr>
              <w:t xml:space="preserve">Veterans and eligible spouses who did not meet "first priority" conditions </w:t>
            </w:r>
          </w:p>
        </w:tc>
      </w:tr>
      <w:tr w:rsidR="00833D77" w14:paraId="4C6F6FF9" w14:textId="77777777" w:rsidTr="0000306C">
        <w:trPr>
          <w:jc w:val="center"/>
        </w:trPr>
        <w:tc>
          <w:tcPr>
            <w:tcW w:w="1715" w:type="dxa"/>
            <w:vAlign w:val="center"/>
          </w:tcPr>
          <w:p w14:paraId="17A7A24F" w14:textId="77777777" w:rsidR="00833D77" w:rsidRPr="007554FB" w:rsidRDefault="00833D77" w:rsidP="00C65133">
            <w:pPr>
              <w:spacing w:before="120" w:after="120"/>
              <w:jc w:val="both"/>
              <w:rPr>
                <w:rFonts w:asciiTheme="majorHAnsi" w:hAnsiTheme="majorHAnsi" w:cs="Times New Roman"/>
                <w:sz w:val="20"/>
                <w:szCs w:val="20"/>
              </w:rPr>
            </w:pPr>
            <w:r>
              <w:rPr>
                <w:rFonts w:asciiTheme="majorHAnsi" w:hAnsiTheme="majorHAnsi" w:cs="Times New Roman"/>
                <w:sz w:val="20"/>
                <w:szCs w:val="20"/>
              </w:rPr>
              <w:t>4</w:t>
            </w:r>
            <w:r w:rsidRPr="007554FB">
              <w:rPr>
                <w:rFonts w:asciiTheme="majorHAnsi" w:hAnsiTheme="majorHAnsi" w:cs="Times New Roman"/>
                <w:sz w:val="20"/>
                <w:szCs w:val="20"/>
                <w:vertAlign w:val="superscript"/>
              </w:rPr>
              <w:t>th</w:t>
            </w:r>
            <w:r>
              <w:rPr>
                <w:rFonts w:asciiTheme="majorHAnsi" w:hAnsiTheme="majorHAnsi" w:cs="Times New Roman"/>
                <w:sz w:val="20"/>
                <w:szCs w:val="20"/>
              </w:rPr>
              <w:t xml:space="preserve"> Priority</w:t>
            </w:r>
          </w:p>
        </w:tc>
        <w:tc>
          <w:tcPr>
            <w:tcW w:w="6781" w:type="dxa"/>
            <w:vAlign w:val="center"/>
          </w:tcPr>
          <w:p w14:paraId="150A6FCB" w14:textId="7374224A" w:rsidR="00833D77" w:rsidRPr="007554FB" w:rsidRDefault="00833D77" w:rsidP="00C65133">
            <w:pPr>
              <w:spacing w:before="100" w:beforeAutospacing="1" w:after="100" w:afterAutospacing="1" w:line="240" w:lineRule="auto"/>
              <w:jc w:val="both"/>
              <w:rPr>
                <w:rFonts w:asciiTheme="majorHAnsi" w:eastAsiaTheme="minorEastAsia" w:hAnsiTheme="majorHAnsi" w:cs="Times New Roman"/>
                <w:sz w:val="20"/>
                <w:szCs w:val="20"/>
              </w:rPr>
            </w:pPr>
            <w:r w:rsidRPr="007554FB">
              <w:rPr>
                <w:rFonts w:asciiTheme="majorHAnsi" w:eastAsia="Times New Roman" w:hAnsiTheme="majorHAnsi" w:cs="Times New Roman"/>
                <w:sz w:val="20"/>
                <w:szCs w:val="20"/>
              </w:rPr>
              <w:t xml:space="preserve">Individuals </w:t>
            </w:r>
            <w:r>
              <w:rPr>
                <w:rFonts w:asciiTheme="majorHAnsi" w:eastAsia="Times New Roman" w:hAnsiTheme="majorHAnsi" w:cs="Times New Roman"/>
                <w:sz w:val="20"/>
                <w:szCs w:val="20"/>
              </w:rPr>
              <w:t xml:space="preserve">who are residents of the </w:t>
            </w:r>
            <w:proofErr w:type="spellStart"/>
            <w:r w:rsidR="00AA7AD5">
              <w:rPr>
                <w:rFonts w:asciiTheme="majorHAnsi" w:eastAsia="Times New Roman" w:hAnsiTheme="majorHAnsi" w:cs="Times New Roman"/>
                <w:sz w:val="20"/>
                <w:szCs w:val="20"/>
              </w:rPr>
              <w:t>Waccamaw</w:t>
            </w:r>
            <w:proofErr w:type="spellEnd"/>
            <w:r>
              <w:rPr>
                <w:rFonts w:asciiTheme="majorHAnsi" w:eastAsia="Times New Roman" w:hAnsiTheme="majorHAnsi" w:cs="Times New Roman"/>
                <w:sz w:val="20"/>
                <w:szCs w:val="20"/>
              </w:rPr>
              <w:t xml:space="preserve"> Local Area and </w:t>
            </w:r>
            <w:r w:rsidRPr="007554FB">
              <w:rPr>
                <w:rFonts w:asciiTheme="majorHAnsi" w:eastAsia="Times New Roman" w:hAnsiTheme="majorHAnsi" w:cs="Times New Roman"/>
                <w:sz w:val="20"/>
                <w:szCs w:val="20"/>
              </w:rPr>
              <w:t xml:space="preserve">who are not veterans and do not meet criteria to be considered a target population </w:t>
            </w:r>
          </w:p>
        </w:tc>
      </w:tr>
    </w:tbl>
    <w:p w14:paraId="6A278A42" w14:textId="77777777" w:rsidR="00833D77" w:rsidRDefault="00833D77" w:rsidP="00C65133">
      <w:pPr>
        <w:widowControl w:val="0"/>
        <w:tabs>
          <w:tab w:val="left" w:pos="220"/>
          <w:tab w:val="left" w:pos="360"/>
        </w:tabs>
        <w:autoSpaceDE w:val="0"/>
        <w:autoSpaceDN w:val="0"/>
        <w:adjustRightInd w:val="0"/>
        <w:spacing w:after="0"/>
        <w:ind w:left="360"/>
        <w:jc w:val="both"/>
        <w:rPr>
          <w:rFonts w:asciiTheme="majorHAnsi" w:hAnsiTheme="majorHAnsi" w:cs="Times"/>
          <w:color w:val="000000" w:themeColor="text1"/>
          <w:sz w:val="24"/>
          <w:szCs w:val="24"/>
        </w:rPr>
      </w:pPr>
    </w:p>
    <w:p w14:paraId="01CEE407" w14:textId="77777777" w:rsidR="0010439A" w:rsidRPr="0010439A" w:rsidRDefault="0010439A" w:rsidP="00C65133">
      <w:pPr>
        <w:autoSpaceDE w:val="0"/>
        <w:autoSpaceDN w:val="0"/>
        <w:spacing w:after="240"/>
        <w:ind w:left="360"/>
        <w:jc w:val="both"/>
        <w:rPr>
          <w:rFonts w:asciiTheme="majorHAnsi" w:hAnsiTheme="majorHAnsi" w:cs="Times New Roman"/>
          <w:color w:val="000000" w:themeColor="text1"/>
          <w:sz w:val="24"/>
          <w:szCs w:val="24"/>
        </w:rPr>
      </w:pPr>
      <w:r w:rsidRPr="0010439A">
        <w:rPr>
          <w:rFonts w:asciiTheme="majorHAnsi" w:hAnsiTheme="majorHAnsi" w:cs="Times New Roman"/>
          <w:color w:val="000000" w:themeColor="text1"/>
          <w:sz w:val="24"/>
          <w:szCs w:val="24"/>
        </w:rPr>
        <w:t xml:space="preserve">The Local Board will comply with state instruction and ensure that seventy percent (70%) of participants enrolled since July 1, 2016 will be low income or basic skills deficient. Basic skills deficiency and low income are defined in State Instruction Number 15-17. </w:t>
      </w:r>
    </w:p>
    <w:p w14:paraId="64D22559" w14:textId="78A60372" w:rsidR="00C65133" w:rsidRDefault="00C65133">
      <w:pPr>
        <w:spacing w:after="0" w:line="240" w:lineRule="auto"/>
        <w:rPr>
          <w:rFonts w:asciiTheme="majorHAnsi" w:hAnsiTheme="majorHAnsi" w:cs="Times New Roman"/>
          <w:color w:val="000000" w:themeColor="text1"/>
        </w:rPr>
      </w:pPr>
      <w:r>
        <w:rPr>
          <w:rFonts w:asciiTheme="majorHAnsi" w:hAnsiTheme="majorHAnsi" w:cs="Times New Roman"/>
          <w:color w:val="000000" w:themeColor="text1"/>
        </w:rPr>
        <w:br w:type="page"/>
      </w:r>
    </w:p>
    <w:p w14:paraId="0DC89B85" w14:textId="2109CD33" w:rsidR="00AB28A2" w:rsidRPr="00C65133" w:rsidRDefault="00AB28A2" w:rsidP="00841976">
      <w:pPr>
        <w:pStyle w:val="ListParagraph"/>
        <w:widowControl w:val="0"/>
        <w:numPr>
          <w:ilvl w:val="0"/>
          <w:numId w:val="27"/>
        </w:numPr>
        <w:tabs>
          <w:tab w:val="left" w:pos="220"/>
          <w:tab w:val="left" w:pos="360"/>
        </w:tabs>
        <w:autoSpaceDE w:val="0"/>
        <w:autoSpaceDN w:val="0"/>
        <w:adjustRightInd w:val="0"/>
        <w:spacing w:after="240"/>
        <w:ind w:left="0"/>
        <w:jc w:val="both"/>
        <w:rPr>
          <w:rFonts w:asciiTheme="majorHAnsi" w:hAnsiTheme="majorHAnsi"/>
          <w:b/>
          <w:i/>
          <w:color w:val="0070C0"/>
        </w:rPr>
      </w:pPr>
      <w:r w:rsidRPr="00C65133">
        <w:rPr>
          <w:rFonts w:asciiTheme="majorHAnsi" w:hAnsiTheme="majorHAnsi"/>
          <w:b/>
          <w:i/>
          <w:color w:val="0070C0"/>
        </w:rPr>
        <w:t>A description of how the Local Board is serving special populations, including those with barriers to employment, as required by WIOA.</w:t>
      </w:r>
    </w:p>
    <w:p w14:paraId="0634569C" w14:textId="2DA1DF73" w:rsidR="00DF77B3" w:rsidRDefault="00DF77B3" w:rsidP="007C4E7B">
      <w:pPr>
        <w:spacing w:after="0" w:line="240" w:lineRule="auto"/>
        <w:jc w:val="both"/>
        <w:rPr>
          <w:rFonts w:asciiTheme="majorHAnsi" w:hAnsiTheme="majorHAnsi"/>
        </w:rPr>
      </w:pPr>
      <w:r>
        <w:rPr>
          <w:rFonts w:asciiTheme="majorHAnsi" w:hAnsiTheme="majorHAnsi"/>
        </w:rPr>
        <w:t>South Carolina’s State Workforce Board’s Priority Population Committee used Labor Market Information to narrow the target for Priority populations to include:</w:t>
      </w:r>
    </w:p>
    <w:p w14:paraId="779F197E" w14:textId="77777777" w:rsidR="00DF77B3" w:rsidRDefault="00DF77B3" w:rsidP="007C4E7B">
      <w:pPr>
        <w:spacing w:after="0" w:line="240" w:lineRule="auto"/>
        <w:jc w:val="both"/>
        <w:rPr>
          <w:rFonts w:asciiTheme="majorHAnsi" w:hAnsiTheme="majorHAnsi"/>
        </w:rPr>
      </w:pPr>
    </w:p>
    <w:p w14:paraId="36060F2D" w14:textId="6FBF50DD" w:rsidR="00DF77B3" w:rsidRDefault="00DF77B3" w:rsidP="00DF77B3">
      <w:pPr>
        <w:pStyle w:val="ListParagraph"/>
        <w:numPr>
          <w:ilvl w:val="0"/>
          <w:numId w:val="36"/>
        </w:numPr>
        <w:jc w:val="both"/>
        <w:rPr>
          <w:rFonts w:asciiTheme="majorHAnsi" w:hAnsiTheme="majorHAnsi"/>
        </w:rPr>
      </w:pPr>
      <w:r>
        <w:rPr>
          <w:rFonts w:asciiTheme="majorHAnsi" w:hAnsiTheme="majorHAnsi"/>
        </w:rPr>
        <w:t>Individuals with disabilities</w:t>
      </w:r>
    </w:p>
    <w:p w14:paraId="0A04A875" w14:textId="6B87545A" w:rsidR="00DF77B3" w:rsidRDefault="00DF77B3" w:rsidP="00DF77B3">
      <w:pPr>
        <w:pStyle w:val="ListParagraph"/>
        <w:numPr>
          <w:ilvl w:val="0"/>
          <w:numId w:val="36"/>
        </w:numPr>
        <w:jc w:val="both"/>
        <w:rPr>
          <w:rFonts w:asciiTheme="majorHAnsi" w:hAnsiTheme="majorHAnsi"/>
        </w:rPr>
      </w:pPr>
      <w:r>
        <w:rPr>
          <w:rFonts w:asciiTheme="majorHAnsi" w:hAnsiTheme="majorHAnsi"/>
        </w:rPr>
        <w:t>Veterans</w:t>
      </w:r>
    </w:p>
    <w:p w14:paraId="198E2F9D" w14:textId="25525304" w:rsidR="00DF77B3" w:rsidRDefault="00DF77B3" w:rsidP="00DF77B3">
      <w:pPr>
        <w:pStyle w:val="ListParagraph"/>
        <w:numPr>
          <w:ilvl w:val="0"/>
          <w:numId w:val="36"/>
        </w:numPr>
        <w:jc w:val="both"/>
        <w:rPr>
          <w:rFonts w:asciiTheme="majorHAnsi" w:hAnsiTheme="majorHAnsi"/>
        </w:rPr>
      </w:pPr>
      <w:r>
        <w:rPr>
          <w:rFonts w:asciiTheme="majorHAnsi" w:hAnsiTheme="majorHAnsi"/>
        </w:rPr>
        <w:t>Youth with Barriers</w:t>
      </w:r>
    </w:p>
    <w:p w14:paraId="75324A1E" w14:textId="6DE618B6" w:rsidR="00DF77B3" w:rsidRDefault="00DF77B3" w:rsidP="00DF77B3">
      <w:pPr>
        <w:pStyle w:val="ListParagraph"/>
        <w:numPr>
          <w:ilvl w:val="0"/>
          <w:numId w:val="36"/>
        </w:numPr>
        <w:jc w:val="both"/>
        <w:rPr>
          <w:rFonts w:asciiTheme="majorHAnsi" w:hAnsiTheme="majorHAnsi"/>
        </w:rPr>
      </w:pPr>
      <w:r>
        <w:rPr>
          <w:rFonts w:asciiTheme="majorHAnsi" w:hAnsiTheme="majorHAnsi"/>
        </w:rPr>
        <w:t>Long-term Unemployed</w:t>
      </w:r>
    </w:p>
    <w:p w14:paraId="62478C81" w14:textId="031531D6" w:rsidR="00DF77B3" w:rsidRDefault="00DF77B3" w:rsidP="00DF77B3">
      <w:pPr>
        <w:pStyle w:val="ListParagraph"/>
        <w:numPr>
          <w:ilvl w:val="0"/>
          <w:numId w:val="36"/>
        </w:numPr>
        <w:jc w:val="both"/>
        <w:rPr>
          <w:rFonts w:asciiTheme="majorHAnsi" w:hAnsiTheme="majorHAnsi"/>
        </w:rPr>
      </w:pPr>
      <w:r>
        <w:rPr>
          <w:rFonts w:asciiTheme="majorHAnsi" w:hAnsiTheme="majorHAnsi"/>
        </w:rPr>
        <w:t>Ex-offenders</w:t>
      </w:r>
    </w:p>
    <w:p w14:paraId="2F4EF4E1" w14:textId="5F2586E7" w:rsidR="00DF77B3" w:rsidRPr="00DF77B3" w:rsidRDefault="00DF77B3" w:rsidP="00DF77B3">
      <w:pPr>
        <w:pStyle w:val="ListParagraph"/>
        <w:numPr>
          <w:ilvl w:val="0"/>
          <w:numId w:val="36"/>
        </w:numPr>
        <w:jc w:val="both"/>
        <w:rPr>
          <w:rFonts w:asciiTheme="majorHAnsi" w:hAnsiTheme="majorHAnsi"/>
        </w:rPr>
      </w:pPr>
      <w:r>
        <w:rPr>
          <w:rFonts w:asciiTheme="majorHAnsi" w:hAnsiTheme="majorHAnsi"/>
        </w:rPr>
        <w:t>Homeless</w:t>
      </w:r>
    </w:p>
    <w:p w14:paraId="20EB4EDA" w14:textId="77777777" w:rsidR="00DF77B3" w:rsidRDefault="00DF77B3" w:rsidP="007C4E7B">
      <w:pPr>
        <w:spacing w:after="0" w:line="240" w:lineRule="auto"/>
        <w:jc w:val="both"/>
        <w:rPr>
          <w:rFonts w:asciiTheme="majorHAnsi" w:hAnsiTheme="majorHAnsi"/>
        </w:rPr>
      </w:pPr>
    </w:p>
    <w:p w14:paraId="51AB172E" w14:textId="7F15E663" w:rsidR="00C26D6A" w:rsidRDefault="00C26D6A" w:rsidP="007C4E7B">
      <w:pPr>
        <w:spacing w:after="0" w:line="240" w:lineRule="auto"/>
        <w:jc w:val="both"/>
        <w:rPr>
          <w:rFonts w:asciiTheme="majorHAnsi" w:hAnsiTheme="majorHAnsi"/>
        </w:rPr>
      </w:pPr>
      <w:r>
        <w:rPr>
          <w:rFonts w:asciiTheme="majorHAnsi" w:hAnsiTheme="majorHAnsi"/>
        </w:rPr>
        <w:t>An emphasis is placed on individuals with barriers particularly individuals with disabilities, recipients of public assistance, low-income, and those who are basic skills deficient.   Core Pro</w:t>
      </w:r>
      <w:r w:rsidR="00DF77B3">
        <w:rPr>
          <w:rFonts w:asciiTheme="majorHAnsi" w:hAnsiTheme="majorHAnsi"/>
        </w:rPr>
        <w:t>gram Partners will participate i</w:t>
      </w:r>
      <w:r>
        <w:rPr>
          <w:rFonts w:asciiTheme="majorHAnsi" w:hAnsiTheme="majorHAnsi"/>
        </w:rPr>
        <w:t>n a “no wrong door” approach to access that includes registration into SC Works, initial screening, system orientation, and referrals.</w:t>
      </w:r>
    </w:p>
    <w:p w14:paraId="41BC0060" w14:textId="77777777" w:rsidR="00DF77B3" w:rsidRDefault="00DF77B3" w:rsidP="007C4E7B">
      <w:pPr>
        <w:spacing w:after="0" w:line="240" w:lineRule="auto"/>
        <w:jc w:val="both"/>
        <w:rPr>
          <w:rFonts w:asciiTheme="majorHAnsi" w:hAnsiTheme="majorHAnsi"/>
        </w:rPr>
      </w:pPr>
    </w:p>
    <w:p w14:paraId="64672A21" w14:textId="1A59E7C2" w:rsidR="00DF77B3" w:rsidRDefault="00DF77B3" w:rsidP="007C4E7B">
      <w:pPr>
        <w:spacing w:after="0" w:line="240" w:lineRule="auto"/>
        <w:jc w:val="both"/>
        <w:rPr>
          <w:rFonts w:asciiTheme="majorHAnsi" w:hAnsiTheme="majorHAnsi"/>
        </w:rPr>
      </w:pPr>
      <w:r>
        <w:rPr>
          <w:rFonts w:asciiTheme="majorHAnsi" w:hAnsiTheme="majorHAnsi"/>
        </w:rPr>
        <w:t xml:space="preserve">Vocational Rehabilitation and other Core Program Partners will participate in </w:t>
      </w:r>
      <w:r w:rsidR="00F15805">
        <w:rPr>
          <w:rFonts w:asciiTheme="majorHAnsi" w:hAnsiTheme="majorHAnsi"/>
        </w:rPr>
        <w:t xml:space="preserve">listening sessions to share information specific to their target populations and discuss appropriate co-enrollment standards. </w:t>
      </w:r>
    </w:p>
    <w:p w14:paraId="423C3213" w14:textId="77777777" w:rsidR="00F15805" w:rsidRDefault="00F15805" w:rsidP="007C4E7B">
      <w:pPr>
        <w:spacing w:after="0" w:line="240" w:lineRule="auto"/>
        <w:jc w:val="both"/>
        <w:rPr>
          <w:rFonts w:asciiTheme="majorHAnsi" w:hAnsiTheme="majorHAnsi"/>
        </w:rPr>
      </w:pPr>
    </w:p>
    <w:p w14:paraId="061CC3B0" w14:textId="22EE13F9" w:rsidR="00F15805" w:rsidRDefault="00F15805" w:rsidP="007C4E7B">
      <w:pPr>
        <w:spacing w:after="0" w:line="240" w:lineRule="auto"/>
        <w:jc w:val="both"/>
        <w:rPr>
          <w:rFonts w:asciiTheme="majorHAnsi" w:hAnsiTheme="majorHAnsi"/>
        </w:rPr>
      </w:pPr>
      <w:r>
        <w:rPr>
          <w:rFonts w:asciiTheme="majorHAnsi" w:hAnsiTheme="majorHAnsi"/>
        </w:rPr>
        <w:t>Regular monthly partner meetings  will share information regarding shared participants.</w:t>
      </w:r>
    </w:p>
    <w:p w14:paraId="4BCF091E" w14:textId="77777777" w:rsidR="00F15805" w:rsidRDefault="00F15805" w:rsidP="007C4E7B">
      <w:pPr>
        <w:spacing w:after="0" w:line="240" w:lineRule="auto"/>
        <w:jc w:val="both"/>
        <w:rPr>
          <w:rFonts w:asciiTheme="majorHAnsi" w:hAnsiTheme="majorHAnsi"/>
        </w:rPr>
      </w:pPr>
    </w:p>
    <w:p w14:paraId="609DA30E" w14:textId="0C9147B8" w:rsidR="00F15805" w:rsidRDefault="00F15805" w:rsidP="007C4E7B">
      <w:pPr>
        <w:spacing w:after="0" w:line="240" w:lineRule="auto"/>
        <w:jc w:val="both"/>
        <w:rPr>
          <w:rFonts w:asciiTheme="majorHAnsi" w:hAnsiTheme="majorHAnsi"/>
        </w:rPr>
      </w:pPr>
      <w:r>
        <w:rPr>
          <w:rFonts w:asciiTheme="majorHAnsi" w:hAnsiTheme="majorHAnsi"/>
        </w:rPr>
        <w:t xml:space="preserve">SCDEW provides services to Veterans and the Long-term Unemployed in the local </w:t>
      </w:r>
      <w:proofErr w:type="spellStart"/>
      <w:r>
        <w:rPr>
          <w:rFonts w:asciiTheme="majorHAnsi" w:hAnsiTheme="majorHAnsi"/>
        </w:rPr>
        <w:t>SCWorks</w:t>
      </w:r>
      <w:proofErr w:type="spellEnd"/>
      <w:r>
        <w:rPr>
          <w:rFonts w:asciiTheme="majorHAnsi" w:hAnsiTheme="majorHAnsi"/>
        </w:rPr>
        <w:t xml:space="preserve"> Centers. </w:t>
      </w:r>
      <w:proofErr w:type="spellStart"/>
      <w:r>
        <w:rPr>
          <w:rFonts w:asciiTheme="majorHAnsi" w:hAnsiTheme="majorHAnsi"/>
        </w:rPr>
        <w:t>Waccamaw</w:t>
      </w:r>
      <w:proofErr w:type="spellEnd"/>
      <w:r>
        <w:rPr>
          <w:rFonts w:asciiTheme="majorHAnsi" w:hAnsiTheme="majorHAnsi"/>
        </w:rPr>
        <w:t xml:space="preserve"> has many community-based organizations that serve homeless and offenders that are invited to participate in service mapping and resource guide meetings.   </w:t>
      </w:r>
    </w:p>
    <w:p w14:paraId="1197BA50" w14:textId="77777777" w:rsidR="007C4E7B" w:rsidRDefault="007C4E7B" w:rsidP="007C4E7B">
      <w:pPr>
        <w:spacing w:after="0" w:line="240" w:lineRule="auto"/>
        <w:jc w:val="both"/>
        <w:rPr>
          <w:rFonts w:asciiTheme="majorHAnsi" w:hAnsiTheme="majorHAnsi"/>
        </w:rPr>
      </w:pPr>
    </w:p>
    <w:p w14:paraId="21474308" w14:textId="77777777" w:rsidR="00C65133" w:rsidRDefault="00C65133" w:rsidP="00841976">
      <w:pPr>
        <w:pStyle w:val="ListParagraph"/>
        <w:numPr>
          <w:ilvl w:val="0"/>
          <w:numId w:val="27"/>
        </w:numPr>
        <w:ind w:left="360"/>
        <w:rPr>
          <w:rFonts w:asciiTheme="majorHAnsi" w:hAnsiTheme="majorHAnsi"/>
          <w:b/>
          <w:i/>
          <w:color w:val="0070C0"/>
        </w:rPr>
      </w:pPr>
      <w:r>
        <w:rPr>
          <w:rFonts w:asciiTheme="majorHAnsi" w:hAnsiTheme="majorHAnsi"/>
          <w:b/>
          <w:i/>
          <w:color w:val="0070C0"/>
        </w:rPr>
        <w:t>Copies of current Local Board policies and definitions, including:</w:t>
      </w:r>
    </w:p>
    <w:p w14:paraId="3AE19CD3" w14:textId="77777777" w:rsidR="00C65133" w:rsidRDefault="00C65133" w:rsidP="00841976">
      <w:pPr>
        <w:pStyle w:val="ListParagraph"/>
        <w:numPr>
          <w:ilvl w:val="0"/>
          <w:numId w:val="30"/>
        </w:numPr>
        <w:ind w:left="720"/>
        <w:rPr>
          <w:rFonts w:asciiTheme="majorHAnsi" w:hAnsiTheme="majorHAnsi"/>
          <w:b/>
          <w:i/>
          <w:color w:val="0070C0"/>
        </w:rPr>
      </w:pPr>
      <w:r>
        <w:rPr>
          <w:rFonts w:asciiTheme="majorHAnsi" w:hAnsiTheme="majorHAnsi"/>
          <w:b/>
          <w:i/>
          <w:color w:val="0070C0"/>
        </w:rPr>
        <w:t>Supportive Services policy;</w:t>
      </w:r>
    </w:p>
    <w:p w14:paraId="5B235814" w14:textId="77777777" w:rsidR="00C65133" w:rsidRDefault="00C65133" w:rsidP="00841976">
      <w:pPr>
        <w:pStyle w:val="ListParagraph"/>
        <w:numPr>
          <w:ilvl w:val="0"/>
          <w:numId w:val="30"/>
        </w:numPr>
        <w:ind w:left="720"/>
        <w:rPr>
          <w:rFonts w:asciiTheme="majorHAnsi" w:hAnsiTheme="majorHAnsi"/>
          <w:b/>
          <w:i/>
          <w:color w:val="0070C0"/>
        </w:rPr>
      </w:pPr>
      <w:r>
        <w:rPr>
          <w:rFonts w:asciiTheme="majorHAnsi" w:hAnsiTheme="majorHAnsi"/>
          <w:b/>
          <w:i/>
          <w:color w:val="0070C0"/>
        </w:rPr>
        <w:t>On-the-Job Training (OJT) reimbursement policy;</w:t>
      </w:r>
    </w:p>
    <w:p w14:paraId="1D3BB6E2" w14:textId="77777777" w:rsidR="00C65133" w:rsidRDefault="00C65133" w:rsidP="00841976">
      <w:pPr>
        <w:pStyle w:val="ListParagraph"/>
        <w:numPr>
          <w:ilvl w:val="0"/>
          <w:numId w:val="30"/>
        </w:numPr>
        <w:ind w:left="720"/>
        <w:rPr>
          <w:rFonts w:asciiTheme="majorHAnsi" w:hAnsiTheme="majorHAnsi"/>
          <w:b/>
          <w:i/>
          <w:color w:val="0070C0"/>
        </w:rPr>
      </w:pPr>
      <w:r>
        <w:rPr>
          <w:rFonts w:asciiTheme="majorHAnsi" w:hAnsiTheme="majorHAnsi"/>
          <w:b/>
          <w:i/>
          <w:color w:val="0070C0"/>
        </w:rPr>
        <w:t>Incumbent Worker Training (IWT) policy, when using local funds;</w:t>
      </w:r>
    </w:p>
    <w:p w14:paraId="389149E7" w14:textId="77777777" w:rsidR="00C65133" w:rsidRDefault="00C65133" w:rsidP="00841976">
      <w:pPr>
        <w:pStyle w:val="ListParagraph"/>
        <w:numPr>
          <w:ilvl w:val="0"/>
          <w:numId w:val="30"/>
        </w:numPr>
        <w:ind w:left="720"/>
        <w:rPr>
          <w:rFonts w:asciiTheme="majorHAnsi" w:hAnsiTheme="majorHAnsi"/>
          <w:b/>
          <w:i/>
          <w:color w:val="0070C0"/>
        </w:rPr>
      </w:pPr>
      <w:r>
        <w:rPr>
          <w:rFonts w:asciiTheme="majorHAnsi" w:hAnsiTheme="majorHAnsi"/>
          <w:b/>
          <w:i/>
          <w:color w:val="0070C0"/>
        </w:rPr>
        <w:t>Youth Incentives policy;</w:t>
      </w:r>
    </w:p>
    <w:p w14:paraId="2A73F6E0" w14:textId="77777777" w:rsidR="00C65133" w:rsidRDefault="00C65133" w:rsidP="00841976">
      <w:pPr>
        <w:pStyle w:val="ListParagraph"/>
        <w:numPr>
          <w:ilvl w:val="0"/>
          <w:numId w:val="30"/>
        </w:numPr>
        <w:ind w:left="720"/>
        <w:rPr>
          <w:rFonts w:asciiTheme="majorHAnsi" w:hAnsiTheme="majorHAnsi"/>
          <w:b/>
          <w:i/>
          <w:color w:val="0070C0"/>
        </w:rPr>
      </w:pPr>
      <w:r>
        <w:rPr>
          <w:rFonts w:asciiTheme="majorHAnsi" w:hAnsiTheme="majorHAnsi"/>
          <w:b/>
          <w:i/>
          <w:color w:val="0070C0"/>
        </w:rPr>
        <w:t>Local training cap policy;</w:t>
      </w:r>
    </w:p>
    <w:p w14:paraId="1F0C33D3" w14:textId="77777777" w:rsidR="00A825B4" w:rsidRDefault="00A825B4" w:rsidP="00C65133">
      <w:pPr>
        <w:autoSpaceDE w:val="0"/>
        <w:autoSpaceDN w:val="0"/>
        <w:adjustRightInd w:val="0"/>
        <w:spacing w:after="0" w:line="240" w:lineRule="auto"/>
        <w:ind w:left="360"/>
        <w:rPr>
          <w:rFonts w:asciiTheme="majorHAnsi" w:hAnsiTheme="majorHAnsi"/>
          <w:sz w:val="24"/>
          <w:szCs w:val="24"/>
        </w:rPr>
      </w:pPr>
    </w:p>
    <w:p w14:paraId="49F4F7E4" w14:textId="77777777" w:rsidR="00C65133" w:rsidRPr="00DA1E0E" w:rsidRDefault="00C65133" w:rsidP="00C65133">
      <w:pPr>
        <w:autoSpaceDE w:val="0"/>
        <w:autoSpaceDN w:val="0"/>
        <w:adjustRightInd w:val="0"/>
        <w:spacing w:after="0" w:line="240" w:lineRule="auto"/>
        <w:ind w:left="360"/>
        <w:rPr>
          <w:rFonts w:asciiTheme="majorHAnsi" w:hAnsiTheme="majorHAnsi"/>
          <w:sz w:val="24"/>
          <w:szCs w:val="24"/>
        </w:rPr>
      </w:pPr>
      <w:r w:rsidRPr="00DA1E0E">
        <w:rPr>
          <w:rFonts w:asciiTheme="majorHAnsi" w:hAnsiTheme="majorHAnsi"/>
          <w:sz w:val="24"/>
          <w:szCs w:val="24"/>
        </w:rPr>
        <w:t xml:space="preserve">The </w:t>
      </w:r>
      <w:proofErr w:type="spellStart"/>
      <w:r w:rsidRPr="00DA1E0E">
        <w:rPr>
          <w:rFonts w:asciiTheme="majorHAnsi" w:hAnsiTheme="majorHAnsi"/>
          <w:sz w:val="24"/>
          <w:szCs w:val="24"/>
        </w:rPr>
        <w:t>Waccamaw</w:t>
      </w:r>
      <w:proofErr w:type="spellEnd"/>
      <w:r w:rsidRPr="00DA1E0E">
        <w:rPr>
          <w:rFonts w:asciiTheme="majorHAnsi" w:hAnsiTheme="majorHAnsi"/>
          <w:sz w:val="24"/>
          <w:szCs w:val="24"/>
        </w:rPr>
        <w:t xml:space="preserve"> Workforce Development Board has set the maximum amount of an Individual Training Account at</w:t>
      </w:r>
      <w:r w:rsidRPr="00DA1E0E">
        <w:rPr>
          <w:rFonts w:asciiTheme="majorHAnsi" w:hAnsiTheme="majorHAnsi"/>
          <w:color w:val="FF0000"/>
          <w:sz w:val="24"/>
          <w:szCs w:val="24"/>
        </w:rPr>
        <w:t xml:space="preserve"> </w:t>
      </w:r>
      <w:r w:rsidRPr="00DA1E0E">
        <w:rPr>
          <w:rFonts w:asciiTheme="majorHAnsi" w:hAnsiTheme="majorHAnsi"/>
          <w:sz w:val="24"/>
          <w:szCs w:val="24"/>
        </w:rPr>
        <w:t xml:space="preserve">$4,000 per program year. Participants can apply to attend training that costs more than the maximum training amount, but those participants must submit proof of how the difference in cost will be paid.  An Individual Training Account that exceeds the $4,000 per program year requires approval by the Workforce Development Board’s Executive Committee. The lifetime maximum is $14,000 per participant. </w:t>
      </w:r>
    </w:p>
    <w:p w14:paraId="55D6D578" w14:textId="77777777" w:rsidR="00C65133" w:rsidRPr="00DA1E0E" w:rsidRDefault="00C65133" w:rsidP="00C65133">
      <w:pPr>
        <w:autoSpaceDE w:val="0"/>
        <w:autoSpaceDN w:val="0"/>
        <w:adjustRightInd w:val="0"/>
        <w:spacing w:after="0" w:line="240" w:lineRule="auto"/>
        <w:ind w:left="360"/>
        <w:rPr>
          <w:rFonts w:asciiTheme="majorHAnsi" w:hAnsiTheme="majorHAnsi"/>
          <w:sz w:val="24"/>
          <w:szCs w:val="24"/>
        </w:rPr>
      </w:pPr>
    </w:p>
    <w:p w14:paraId="2DC84F29" w14:textId="77777777" w:rsidR="00C65133" w:rsidRDefault="00C65133" w:rsidP="00C65133">
      <w:pPr>
        <w:autoSpaceDE w:val="0"/>
        <w:autoSpaceDN w:val="0"/>
        <w:adjustRightInd w:val="0"/>
        <w:spacing w:after="0" w:line="240" w:lineRule="auto"/>
        <w:ind w:left="360"/>
        <w:rPr>
          <w:rFonts w:asciiTheme="majorHAnsi" w:hAnsiTheme="majorHAnsi"/>
          <w:sz w:val="24"/>
          <w:szCs w:val="24"/>
        </w:rPr>
      </w:pPr>
      <w:r w:rsidRPr="00DA1E0E">
        <w:rPr>
          <w:rFonts w:asciiTheme="majorHAnsi" w:hAnsiTheme="majorHAnsi"/>
          <w:sz w:val="24"/>
          <w:szCs w:val="24"/>
        </w:rPr>
        <w:t>As career pathways and sector strategies are implemented this policy will be revised to reflect any changes that are identified as necessary to increase the opportunity to get and keep a job that pays a livable wage.</w:t>
      </w:r>
    </w:p>
    <w:p w14:paraId="322CD742" w14:textId="77777777" w:rsidR="00A825B4" w:rsidRDefault="00A825B4" w:rsidP="00C65133">
      <w:pPr>
        <w:autoSpaceDE w:val="0"/>
        <w:autoSpaceDN w:val="0"/>
        <w:adjustRightInd w:val="0"/>
        <w:spacing w:after="0" w:line="240" w:lineRule="auto"/>
        <w:ind w:left="360"/>
        <w:rPr>
          <w:rFonts w:asciiTheme="majorHAnsi" w:hAnsiTheme="majorHAnsi"/>
          <w:sz w:val="24"/>
          <w:szCs w:val="24"/>
        </w:rPr>
      </w:pPr>
    </w:p>
    <w:p w14:paraId="7D4ABBE4" w14:textId="37170D85" w:rsidR="00A825B4" w:rsidRDefault="00A825B4" w:rsidP="00C65133">
      <w:pPr>
        <w:autoSpaceDE w:val="0"/>
        <w:autoSpaceDN w:val="0"/>
        <w:adjustRightInd w:val="0"/>
        <w:spacing w:after="0" w:line="240" w:lineRule="auto"/>
        <w:ind w:left="360"/>
        <w:rPr>
          <w:rFonts w:asciiTheme="majorHAnsi" w:hAnsiTheme="majorHAnsi"/>
          <w:sz w:val="24"/>
          <w:szCs w:val="24"/>
        </w:rPr>
      </w:pPr>
      <w:proofErr w:type="spellStart"/>
      <w:r>
        <w:rPr>
          <w:rFonts w:asciiTheme="majorHAnsi" w:hAnsiTheme="majorHAnsi"/>
          <w:sz w:val="24"/>
          <w:szCs w:val="24"/>
        </w:rPr>
        <w:t>Waccamaw</w:t>
      </w:r>
      <w:proofErr w:type="spellEnd"/>
      <w:r>
        <w:rPr>
          <w:rFonts w:asciiTheme="majorHAnsi" w:hAnsiTheme="majorHAnsi"/>
          <w:sz w:val="24"/>
          <w:szCs w:val="24"/>
        </w:rPr>
        <w:t xml:space="preserve"> Workforce Development Area policies are linked below:</w:t>
      </w:r>
    </w:p>
    <w:p w14:paraId="3C7913CB" w14:textId="77777777" w:rsidR="00F15805" w:rsidRPr="00F15805" w:rsidRDefault="00F15805" w:rsidP="00C65133">
      <w:pPr>
        <w:autoSpaceDE w:val="0"/>
        <w:autoSpaceDN w:val="0"/>
        <w:adjustRightInd w:val="0"/>
        <w:spacing w:after="0" w:line="240" w:lineRule="auto"/>
        <w:ind w:left="360"/>
        <w:rPr>
          <w:rFonts w:asciiTheme="majorHAnsi" w:hAnsiTheme="majorHAnsi"/>
          <w:b/>
          <w:color w:val="FF0000"/>
          <w:sz w:val="24"/>
          <w:szCs w:val="24"/>
        </w:rPr>
      </w:pPr>
    </w:p>
    <w:p w14:paraId="6FFC22C2" w14:textId="28176DC3" w:rsidR="00C342E6" w:rsidRDefault="00966076" w:rsidP="00C65133">
      <w:pPr>
        <w:autoSpaceDE w:val="0"/>
        <w:autoSpaceDN w:val="0"/>
        <w:adjustRightInd w:val="0"/>
        <w:spacing w:after="0" w:line="240" w:lineRule="auto"/>
        <w:ind w:left="360"/>
        <w:rPr>
          <w:rFonts w:asciiTheme="majorHAnsi" w:hAnsiTheme="majorHAnsi"/>
          <w:b/>
          <w:i/>
          <w:color w:val="FF0000"/>
          <w:sz w:val="24"/>
          <w:szCs w:val="24"/>
        </w:rPr>
      </w:pPr>
      <w:hyperlink r:id="rId46" w:history="1">
        <w:r w:rsidR="00C342E6" w:rsidRPr="00C342E6">
          <w:rPr>
            <w:rStyle w:val="Hyperlink"/>
            <w:rFonts w:asciiTheme="majorHAnsi" w:hAnsiTheme="majorHAnsi"/>
            <w:b/>
            <w:i/>
            <w:sz w:val="24"/>
            <w:szCs w:val="24"/>
          </w:rPr>
          <w:t>Supportive Services Policy</w:t>
        </w:r>
      </w:hyperlink>
    </w:p>
    <w:p w14:paraId="51E135B2" w14:textId="553D3461" w:rsidR="008D0D42" w:rsidRDefault="00966076" w:rsidP="00C65133">
      <w:pPr>
        <w:autoSpaceDE w:val="0"/>
        <w:autoSpaceDN w:val="0"/>
        <w:adjustRightInd w:val="0"/>
        <w:spacing w:after="0" w:line="240" w:lineRule="auto"/>
        <w:ind w:left="360"/>
        <w:rPr>
          <w:rFonts w:asciiTheme="majorHAnsi" w:hAnsiTheme="majorHAnsi"/>
          <w:b/>
          <w:i/>
          <w:color w:val="FF0000"/>
          <w:sz w:val="24"/>
          <w:szCs w:val="24"/>
        </w:rPr>
      </w:pPr>
      <w:hyperlink r:id="rId47" w:history="1">
        <w:r w:rsidR="00C342E6" w:rsidRPr="00C342E6">
          <w:rPr>
            <w:rStyle w:val="Hyperlink"/>
            <w:rFonts w:asciiTheme="majorHAnsi" w:hAnsiTheme="majorHAnsi"/>
            <w:b/>
            <w:i/>
            <w:sz w:val="24"/>
            <w:szCs w:val="24"/>
          </w:rPr>
          <w:t>Memorandum regarding Supportive Services for OJT and WE</w:t>
        </w:r>
      </w:hyperlink>
    </w:p>
    <w:p w14:paraId="280F3E3D" w14:textId="7F5A5123" w:rsidR="00C342E6" w:rsidRDefault="00966076" w:rsidP="00C65133">
      <w:pPr>
        <w:autoSpaceDE w:val="0"/>
        <w:autoSpaceDN w:val="0"/>
        <w:adjustRightInd w:val="0"/>
        <w:spacing w:after="0" w:line="240" w:lineRule="auto"/>
        <w:ind w:left="360"/>
        <w:rPr>
          <w:rFonts w:asciiTheme="majorHAnsi" w:hAnsiTheme="majorHAnsi"/>
          <w:b/>
          <w:i/>
          <w:color w:val="FF0000"/>
          <w:sz w:val="24"/>
          <w:szCs w:val="24"/>
        </w:rPr>
      </w:pPr>
      <w:hyperlink r:id="rId48" w:history="1">
        <w:r w:rsidR="00C342E6" w:rsidRPr="00C342E6">
          <w:rPr>
            <w:rStyle w:val="Hyperlink"/>
            <w:rFonts w:asciiTheme="majorHAnsi" w:hAnsiTheme="majorHAnsi"/>
            <w:b/>
            <w:i/>
            <w:sz w:val="24"/>
            <w:szCs w:val="24"/>
          </w:rPr>
          <w:t>On the Job Training Policy</w:t>
        </w:r>
      </w:hyperlink>
    </w:p>
    <w:p w14:paraId="0BFFDE5B" w14:textId="77777777" w:rsidR="00C342E6" w:rsidRDefault="00966076" w:rsidP="00C65133">
      <w:pPr>
        <w:autoSpaceDE w:val="0"/>
        <w:autoSpaceDN w:val="0"/>
        <w:adjustRightInd w:val="0"/>
        <w:spacing w:after="0" w:line="240" w:lineRule="auto"/>
        <w:ind w:left="360"/>
        <w:rPr>
          <w:rFonts w:asciiTheme="majorHAnsi" w:hAnsiTheme="majorHAnsi"/>
          <w:b/>
          <w:i/>
          <w:color w:val="FF0000"/>
          <w:sz w:val="24"/>
          <w:szCs w:val="24"/>
        </w:rPr>
      </w:pPr>
      <w:hyperlink r:id="rId49" w:history="1">
        <w:r w:rsidR="00C342E6" w:rsidRPr="00C342E6">
          <w:rPr>
            <w:rStyle w:val="Hyperlink"/>
            <w:rFonts w:asciiTheme="majorHAnsi" w:hAnsiTheme="majorHAnsi"/>
            <w:b/>
            <w:i/>
            <w:sz w:val="24"/>
            <w:szCs w:val="24"/>
          </w:rPr>
          <w:t>Local IWT Grant Award Process</w:t>
        </w:r>
      </w:hyperlink>
    </w:p>
    <w:p w14:paraId="199D9384" w14:textId="77777777" w:rsidR="00A825B4" w:rsidRDefault="00966076" w:rsidP="00C65133">
      <w:pPr>
        <w:autoSpaceDE w:val="0"/>
        <w:autoSpaceDN w:val="0"/>
        <w:adjustRightInd w:val="0"/>
        <w:spacing w:after="0" w:line="240" w:lineRule="auto"/>
        <w:ind w:left="360"/>
        <w:rPr>
          <w:rFonts w:asciiTheme="majorHAnsi" w:hAnsiTheme="majorHAnsi"/>
          <w:b/>
          <w:i/>
          <w:color w:val="FF0000"/>
          <w:sz w:val="24"/>
          <w:szCs w:val="24"/>
        </w:rPr>
      </w:pPr>
      <w:hyperlink r:id="rId50" w:history="1">
        <w:r w:rsidR="00A825B4" w:rsidRPr="00A825B4">
          <w:rPr>
            <w:rStyle w:val="Hyperlink"/>
            <w:rFonts w:asciiTheme="majorHAnsi" w:hAnsiTheme="majorHAnsi"/>
            <w:b/>
            <w:i/>
            <w:sz w:val="24"/>
            <w:szCs w:val="24"/>
          </w:rPr>
          <w:t>Youth Incentives Policy</w:t>
        </w:r>
      </w:hyperlink>
    </w:p>
    <w:p w14:paraId="46E79D75" w14:textId="253253B6" w:rsidR="00C342E6" w:rsidRDefault="00966076" w:rsidP="00C65133">
      <w:pPr>
        <w:autoSpaceDE w:val="0"/>
        <w:autoSpaceDN w:val="0"/>
        <w:adjustRightInd w:val="0"/>
        <w:spacing w:after="0" w:line="240" w:lineRule="auto"/>
        <w:ind w:left="360"/>
        <w:rPr>
          <w:rFonts w:asciiTheme="majorHAnsi" w:hAnsiTheme="majorHAnsi"/>
          <w:b/>
          <w:i/>
          <w:color w:val="FF0000"/>
          <w:sz w:val="24"/>
          <w:szCs w:val="24"/>
        </w:rPr>
      </w:pPr>
      <w:hyperlink r:id="rId51" w:history="1">
        <w:r w:rsidR="00A825B4" w:rsidRPr="00A825B4">
          <w:rPr>
            <w:rStyle w:val="Hyperlink"/>
            <w:rFonts w:asciiTheme="majorHAnsi" w:hAnsiTheme="majorHAnsi"/>
            <w:b/>
            <w:i/>
            <w:sz w:val="24"/>
            <w:szCs w:val="24"/>
          </w:rPr>
          <w:t>Local Training Cap Policy</w:t>
        </w:r>
      </w:hyperlink>
      <w:r w:rsidR="00C342E6">
        <w:rPr>
          <w:rFonts w:asciiTheme="majorHAnsi" w:hAnsiTheme="majorHAnsi"/>
          <w:b/>
          <w:i/>
          <w:color w:val="FF0000"/>
          <w:sz w:val="24"/>
          <w:szCs w:val="24"/>
        </w:rPr>
        <w:t xml:space="preserve"> </w:t>
      </w:r>
    </w:p>
    <w:p w14:paraId="43EBF23B" w14:textId="77777777" w:rsidR="00C342E6" w:rsidRPr="00F15805" w:rsidRDefault="00C342E6" w:rsidP="00C65133">
      <w:pPr>
        <w:autoSpaceDE w:val="0"/>
        <w:autoSpaceDN w:val="0"/>
        <w:adjustRightInd w:val="0"/>
        <w:spacing w:after="0" w:line="240" w:lineRule="auto"/>
        <w:ind w:left="360"/>
        <w:rPr>
          <w:rFonts w:asciiTheme="majorHAnsi" w:hAnsiTheme="majorHAnsi"/>
          <w:b/>
          <w:i/>
          <w:color w:val="FF0000"/>
          <w:sz w:val="24"/>
          <w:szCs w:val="24"/>
        </w:rPr>
      </w:pPr>
    </w:p>
    <w:p w14:paraId="06CCBCF3" w14:textId="77777777" w:rsidR="00C65133" w:rsidRPr="000A1277" w:rsidRDefault="00C65133" w:rsidP="00841976">
      <w:pPr>
        <w:pStyle w:val="ListParagraph"/>
        <w:numPr>
          <w:ilvl w:val="0"/>
          <w:numId w:val="30"/>
        </w:numPr>
        <w:ind w:left="720"/>
        <w:rPr>
          <w:rFonts w:asciiTheme="majorHAnsi" w:hAnsiTheme="majorHAnsi"/>
          <w:color w:val="0070C0"/>
        </w:rPr>
      </w:pPr>
      <w:r>
        <w:rPr>
          <w:rFonts w:asciiTheme="majorHAnsi" w:hAnsiTheme="majorHAnsi"/>
          <w:b/>
          <w:i/>
          <w:color w:val="0070C0"/>
        </w:rPr>
        <w:t>Local definition for youth who “require additional assistance”; and</w:t>
      </w:r>
    </w:p>
    <w:p w14:paraId="0767E7F6" w14:textId="77777777" w:rsidR="00C65133" w:rsidRDefault="00C65133" w:rsidP="00C65133">
      <w:pPr>
        <w:spacing w:after="0"/>
        <w:rPr>
          <w:rFonts w:asciiTheme="majorHAnsi" w:hAnsiTheme="majorHAnsi"/>
          <w:color w:val="0070C0"/>
        </w:rPr>
      </w:pPr>
    </w:p>
    <w:p w14:paraId="383A86EF" w14:textId="142DF9CD" w:rsidR="00C65133" w:rsidRDefault="00C65133" w:rsidP="00C65133">
      <w:pPr>
        <w:widowControl w:val="0"/>
        <w:tabs>
          <w:tab w:val="left" w:pos="220"/>
          <w:tab w:val="left" w:pos="360"/>
        </w:tabs>
        <w:autoSpaceDE w:val="0"/>
        <w:autoSpaceDN w:val="0"/>
        <w:adjustRightInd w:val="0"/>
        <w:spacing w:after="240" w:line="240" w:lineRule="auto"/>
        <w:ind w:left="360"/>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 xml:space="preserve">Beginning </w:t>
      </w:r>
      <w:r w:rsidR="00F67BB3">
        <w:rPr>
          <w:rFonts w:asciiTheme="majorHAnsi" w:hAnsiTheme="majorHAnsi" w:cs="Times New Roman"/>
          <w:color w:val="000000" w:themeColor="text1"/>
          <w:sz w:val="24"/>
          <w:szCs w:val="24"/>
        </w:rPr>
        <w:t xml:space="preserve">March </w:t>
      </w:r>
      <w:r>
        <w:rPr>
          <w:rFonts w:asciiTheme="majorHAnsi" w:hAnsiTheme="majorHAnsi" w:cs="Times New Roman"/>
          <w:color w:val="000000" w:themeColor="text1"/>
          <w:sz w:val="24"/>
          <w:szCs w:val="24"/>
        </w:rPr>
        <w:t>1</w:t>
      </w:r>
      <w:r w:rsidR="00F67BB3">
        <w:rPr>
          <w:rFonts w:asciiTheme="majorHAnsi" w:hAnsiTheme="majorHAnsi" w:cs="Times New Roman"/>
          <w:color w:val="000000" w:themeColor="text1"/>
          <w:sz w:val="24"/>
          <w:szCs w:val="24"/>
        </w:rPr>
        <w:t>5</w:t>
      </w:r>
      <w:r>
        <w:rPr>
          <w:rFonts w:asciiTheme="majorHAnsi" w:hAnsiTheme="majorHAnsi" w:cs="Times New Roman"/>
          <w:color w:val="000000" w:themeColor="text1"/>
          <w:sz w:val="24"/>
          <w:szCs w:val="24"/>
        </w:rPr>
        <w:t xml:space="preserve">, 2017 the </w:t>
      </w:r>
      <w:proofErr w:type="spellStart"/>
      <w:r>
        <w:rPr>
          <w:rFonts w:asciiTheme="majorHAnsi" w:hAnsiTheme="majorHAnsi" w:cs="Times New Roman"/>
          <w:color w:val="000000" w:themeColor="text1"/>
          <w:sz w:val="24"/>
          <w:szCs w:val="24"/>
        </w:rPr>
        <w:t>Waccamaw</w:t>
      </w:r>
      <w:proofErr w:type="spellEnd"/>
      <w:r>
        <w:rPr>
          <w:rFonts w:asciiTheme="majorHAnsi" w:hAnsiTheme="majorHAnsi" w:cs="Times New Roman"/>
          <w:color w:val="000000" w:themeColor="text1"/>
          <w:sz w:val="24"/>
          <w:szCs w:val="24"/>
        </w:rPr>
        <w:t xml:space="preserve"> Workforce Development Board defines “requires additional assistance to complete an educational program or to secure or hold employment” as follows:</w:t>
      </w:r>
    </w:p>
    <w:p w14:paraId="38574C00" w14:textId="77777777" w:rsidR="00C65133" w:rsidRDefault="00C65133" w:rsidP="00C65133">
      <w:pPr>
        <w:widowControl w:val="0"/>
        <w:tabs>
          <w:tab w:val="left" w:pos="220"/>
          <w:tab w:val="left" w:pos="360"/>
        </w:tabs>
        <w:autoSpaceDE w:val="0"/>
        <w:autoSpaceDN w:val="0"/>
        <w:adjustRightInd w:val="0"/>
        <w:spacing w:after="0" w:line="240" w:lineRule="auto"/>
        <w:ind w:left="360"/>
        <w:rPr>
          <w:rFonts w:asciiTheme="majorHAnsi" w:hAnsiTheme="majorHAnsi" w:cs="Times New Roman"/>
          <w:color w:val="000000" w:themeColor="text1"/>
          <w:sz w:val="24"/>
          <w:szCs w:val="24"/>
        </w:rPr>
      </w:pPr>
      <w:r>
        <w:rPr>
          <w:rFonts w:asciiTheme="majorHAnsi" w:hAnsiTheme="majorHAnsi" w:cs="Times New Roman"/>
          <w:color w:val="000000" w:themeColor="text1"/>
          <w:sz w:val="24"/>
          <w:szCs w:val="24"/>
        </w:rPr>
        <w:t>An out-of-school youth, including a youth with a disability, AND…</w:t>
      </w:r>
    </w:p>
    <w:p w14:paraId="5DC04662" w14:textId="77777777" w:rsidR="00F67BB3" w:rsidRPr="00E36126" w:rsidRDefault="00F67BB3" w:rsidP="00F67BB3">
      <w:pPr>
        <w:pStyle w:val="ListParagraph"/>
        <w:numPr>
          <w:ilvl w:val="0"/>
          <w:numId w:val="37"/>
        </w:numPr>
        <w:spacing w:after="200"/>
      </w:pPr>
      <w:r w:rsidRPr="00E36126">
        <w:t>Has a poor work history, to include, little to no work history, or has been fired from a job within the past 6 months.</w:t>
      </w:r>
    </w:p>
    <w:p w14:paraId="34590F6B" w14:textId="77777777" w:rsidR="00F67BB3" w:rsidRPr="00E36126" w:rsidRDefault="00F67BB3" w:rsidP="00F67BB3">
      <w:pPr>
        <w:pStyle w:val="ListParagraph"/>
        <w:numPr>
          <w:ilvl w:val="0"/>
          <w:numId w:val="37"/>
        </w:numPr>
        <w:spacing w:after="200"/>
      </w:pPr>
      <w:r w:rsidRPr="00E36126">
        <w:t>Has dropped out of post-secondary education during the past 12 calendar months</w:t>
      </w:r>
    </w:p>
    <w:p w14:paraId="57B15256" w14:textId="77777777" w:rsidR="00F67BB3" w:rsidRPr="00E36126" w:rsidRDefault="00F67BB3" w:rsidP="00F67BB3">
      <w:pPr>
        <w:pStyle w:val="ListParagraph"/>
        <w:numPr>
          <w:ilvl w:val="0"/>
          <w:numId w:val="37"/>
        </w:numPr>
      </w:pPr>
      <w:r w:rsidRPr="00E36126">
        <w:t>Currently has an incarcerated parent(s)/guardian or lack of support system</w:t>
      </w:r>
    </w:p>
    <w:p w14:paraId="48B09E9C" w14:textId="77777777" w:rsidR="00F67BB3" w:rsidRPr="00E36126" w:rsidRDefault="00F67BB3" w:rsidP="00F67BB3">
      <w:pPr>
        <w:pStyle w:val="ListParagraph"/>
        <w:numPr>
          <w:ilvl w:val="0"/>
          <w:numId w:val="37"/>
        </w:numPr>
      </w:pPr>
      <w:r w:rsidRPr="00E36126">
        <w:t>Interested in college and is a first generation college student</w:t>
      </w:r>
    </w:p>
    <w:p w14:paraId="3AC199B1" w14:textId="77777777" w:rsidR="00F67BB3" w:rsidRDefault="00F67BB3" w:rsidP="00F67BB3">
      <w:pPr>
        <w:pStyle w:val="ListParagraph"/>
        <w:numPr>
          <w:ilvl w:val="0"/>
          <w:numId w:val="37"/>
        </w:numPr>
      </w:pPr>
      <w:r w:rsidRPr="00E36126">
        <w:t>Employed part-time and has been unable to obtain full time employment with the past three months after employment search</w:t>
      </w:r>
    </w:p>
    <w:p w14:paraId="1E6DB95F" w14:textId="77777777" w:rsidR="00F67BB3" w:rsidRDefault="00F67BB3" w:rsidP="00F67BB3">
      <w:pPr>
        <w:pStyle w:val="ListParagraph"/>
        <w:ind w:left="1350"/>
      </w:pPr>
    </w:p>
    <w:p w14:paraId="493C336D" w14:textId="3B935697" w:rsidR="00F67BB3" w:rsidRDefault="00966076" w:rsidP="00F67BB3">
      <w:pPr>
        <w:pStyle w:val="ListParagraph"/>
        <w:ind w:hanging="360"/>
        <w:rPr>
          <w:rFonts w:asciiTheme="majorHAnsi" w:hAnsiTheme="majorHAnsi"/>
          <w:b/>
          <w:i/>
          <w:color w:val="0070C0"/>
        </w:rPr>
      </w:pPr>
      <w:hyperlink r:id="rId52" w:history="1">
        <w:r w:rsidR="00F67BB3" w:rsidRPr="00F67BB3">
          <w:rPr>
            <w:rStyle w:val="Hyperlink"/>
            <w:rFonts w:asciiTheme="majorHAnsi" w:hAnsiTheme="majorHAnsi"/>
            <w:b/>
            <w:i/>
          </w:rPr>
          <w:t>Youth Requires Additional Assistance</w:t>
        </w:r>
      </w:hyperlink>
    </w:p>
    <w:p w14:paraId="258DBE7E" w14:textId="77777777" w:rsidR="00F67BB3" w:rsidRDefault="00F67BB3" w:rsidP="00F67BB3">
      <w:pPr>
        <w:pStyle w:val="ListParagraph"/>
        <w:rPr>
          <w:rFonts w:asciiTheme="majorHAnsi" w:hAnsiTheme="majorHAnsi"/>
          <w:b/>
          <w:i/>
          <w:color w:val="0070C0"/>
        </w:rPr>
      </w:pPr>
    </w:p>
    <w:p w14:paraId="19F38E4A" w14:textId="77777777" w:rsidR="00C65133" w:rsidRPr="006B0146" w:rsidRDefault="00C65133" w:rsidP="00C65133">
      <w:pPr>
        <w:autoSpaceDE w:val="0"/>
        <w:autoSpaceDN w:val="0"/>
        <w:ind w:left="360"/>
        <w:rPr>
          <w:rFonts w:asciiTheme="majorHAnsi" w:hAnsiTheme="majorHAnsi"/>
        </w:rPr>
      </w:pPr>
      <w:r w:rsidRPr="006B0146">
        <w:rPr>
          <w:rFonts w:asciiTheme="majorHAnsi" w:hAnsiTheme="majorHAnsi"/>
        </w:rPr>
        <w:t xml:space="preserve">The </w:t>
      </w:r>
      <w:proofErr w:type="spellStart"/>
      <w:r w:rsidRPr="006B0146">
        <w:rPr>
          <w:rFonts w:asciiTheme="majorHAnsi" w:hAnsiTheme="majorHAnsi"/>
        </w:rPr>
        <w:t>Waccamaw</w:t>
      </w:r>
      <w:proofErr w:type="spellEnd"/>
      <w:r w:rsidRPr="006B0146">
        <w:rPr>
          <w:rFonts w:asciiTheme="majorHAnsi" w:hAnsiTheme="majorHAnsi"/>
        </w:rPr>
        <w:t xml:space="preserve"> Workforce Development Board plans to revisit the current policy for self-sufficiency in the near future. We will utilize the Lower Standard Income Levels for SC (State Instruction 15-14, Attachment B). Currently </w:t>
      </w:r>
      <w:proofErr w:type="spellStart"/>
      <w:r w:rsidRPr="006B0146">
        <w:rPr>
          <w:rFonts w:asciiTheme="majorHAnsi" w:hAnsiTheme="majorHAnsi"/>
        </w:rPr>
        <w:t>Waccamaw</w:t>
      </w:r>
      <w:proofErr w:type="spellEnd"/>
      <w:r w:rsidRPr="006B0146">
        <w:rPr>
          <w:rFonts w:asciiTheme="majorHAnsi" w:hAnsiTheme="majorHAnsi"/>
        </w:rPr>
        <w:t xml:space="preserve"> defines Adult Self- Sufficiency as 225% of LLSIL. </w:t>
      </w:r>
    </w:p>
    <w:p w14:paraId="2FA66D66" w14:textId="77777777" w:rsidR="00C65133" w:rsidRDefault="00C65133" w:rsidP="00C65133">
      <w:pPr>
        <w:autoSpaceDE w:val="0"/>
        <w:autoSpaceDN w:val="0"/>
        <w:spacing w:after="0" w:line="240" w:lineRule="auto"/>
        <w:ind w:left="360"/>
        <w:rPr>
          <w:rFonts w:asciiTheme="majorHAnsi" w:hAnsiTheme="majorHAnsi"/>
        </w:rPr>
      </w:pPr>
      <w:r w:rsidRPr="006B0146">
        <w:rPr>
          <w:rFonts w:asciiTheme="majorHAnsi" w:hAnsiTheme="majorHAnsi"/>
        </w:rPr>
        <w:t xml:space="preserve"> A Dislocated Worker will be considered underemployed if the individual is making 80% or less of his or her pre-layoff income. </w:t>
      </w:r>
    </w:p>
    <w:p w14:paraId="66DECFC2" w14:textId="77777777" w:rsidR="00F67BB3" w:rsidRDefault="00F67BB3" w:rsidP="00C65133">
      <w:pPr>
        <w:autoSpaceDE w:val="0"/>
        <w:autoSpaceDN w:val="0"/>
        <w:spacing w:after="0" w:line="240" w:lineRule="auto"/>
        <w:ind w:left="360"/>
        <w:rPr>
          <w:rFonts w:asciiTheme="majorHAnsi" w:hAnsiTheme="majorHAnsi"/>
        </w:rPr>
      </w:pPr>
    </w:p>
    <w:p w14:paraId="1EBFA498" w14:textId="4A477017" w:rsidR="00F67BB3" w:rsidRDefault="00966076" w:rsidP="00C65133">
      <w:pPr>
        <w:autoSpaceDE w:val="0"/>
        <w:autoSpaceDN w:val="0"/>
        <w:spacing w:after="0" w:line="240" w:lineRule="auto"/>
        <w:ind w:left="360"/>
        <w:rPr>
          <w:rStyle w:val="Hyperlink"/>
          <w:rFonts w:asciiTheme="majorHAnsi" w:eastAsiaTheme="minorEastAsia" w:hAnsiTheme="majorHAnsi"/>
        </w:rPr>
      </w:pPr>
      <w:hyperlink r:id="rId53" w:history="1">
        <w:r w:rsidR="00F67BB3" w:rsidRPr="00F67BB3">
          <w:rPr>
            <w:rStyle w:val="Hyperlink"/>
            <w:rFonts w:asciiTheme="majorHAnsi" w:eastAsiaTheme="minorEastAsia" w:hAnsiTheme="majorHAnsi"/>
            <w:b/>
            <w:i/>
            <w:sz w:val="24"/>
            <w:szCs w:val="24"/>
          </w:rPr>
          <w:t>Definition of Self Sufficiency</w:t>
        </w:r>
      </w:hyperlink>
      <w:r w:rsidR="00C65133" w:rsidRPr="00F67BB3">
        <w:rPr>
          <w:rStyle w:val="Hyperlink"/>
          <w:rFonts w:asciiTheme="majorHAnsi" w:eastAsiaTheme="minorEastAsia" w:hAnsiTheme="majorHAnsi"/>
        </w:rPr>
        <w:t> </w:t>
      </w:r>
    </w:p>
    <w:p w14:paraId="31A4099C" w14:textId="77777777" w:rsidR="00F67BB3" w:rsidRDefault="00F67BB3">
      <w:pPr>
        <w:spacing w:after="0" w:line="240" w:lineRule="auto"/>
        <w:rPr>
          <w:rStyle w:val="Hyperlink"/>
          <w:rFonts w:asciiTheme="majorHAnsi" w:eastAsiaTheme="minorEastAsia" w:hAnsiTheme="majorHAnsi"/>
        </w:rPr>
      </w:pPr>
      <w:r>
        <w:rPr>
          <w:rStyle w:val="Hyperlink"/>
          <w:rFonts w:asciiTheme="majorHAnsi" w:eastAsiaTheme="minorEastAsia" w:hAnsiTheme="majorHAnsi"/>
        </w:rPr>
        <w:br w:type="page"/>
      </w:r>
    </w:p>
    <w:p w14:paraId="2436181A" w14:textId="77777777" w:rsidR="00C65133" w:rsidRPr="00F67BB3" w:rsidRDefault="00C65133" w:rsidP="00C65133">
      <w:pPr>
        <w:autoSpaceDE w:val="0"/>
        <w:autoSpaceDN w:val="0"/>
        <w:spacing w:after="0" w:line="240" w:lineRule="auto"/>
        <w:ind w:left="360"/>
        <w:rPr>
          <w:rStyle w:val="Hyperlink"/>
          <w:rFonts w:asciiTheme="majorHAnsi" w:eastAsiaTheme="minorEastAsia" w:hAnsiTheme="majorHAnsi"/>
          <w:sz w:val="24"/>
          <w:szCs w:val="24"/>
        </w:rPr>
      </w:pPr>
    </w:p>
    <w:p w14:paraId="391A1A16" w14:textId="77777777" w:rsidR="00C65133" w:rsidRDefault="00C65133" w:rsidP="00841976">
      <w:pPr>
        <w:pStyle w:val="ListParagraph"/>
        <w:numPr>
          <w:ilvl w:val="0"/>
          <w:numId w:val="27"/>
        </w:numPr>
        <w:ind w:left="360"/>
        <w:rPr>
          <w:rFonts w:asciiTheme="majorHAnsi" w:hAnsiTheme="majorHAnsi"/>
          <w:b/>
          <w:i/>
          <w:color w:val="0070C0"/>
        </w:rPr>
      </w:pPr>
      <w:r>
        <w:rPr>
          <w:rFonts w:asciiTheme="majorHAnsi" w:hAnsiTheme="majorHAnsi"/>
          <w:b/>
          <w:i/>
          <w:color w:val="0070C0"/>
        </w:rPr>
        <w:t>Copies of current local workforce area documents, including:</w:t>
      </w:r>
    </w:p>
    <w:p w14:paraId="396780AE" w14:textId="77777777"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 xml:space="preserve">Memorandum(s) of Understanding and  </w:t>
      </w:r>
      <w:r w:rsidRPr="00846F87">
        <w:rPr>
          <w:rFonts w:asciiTheme="majorHAnsi" w:hAnsiTheme="majorHAnsi"/>
          <w:b/>
          <w:i/>
          <w:color w:val="0070C0"/>
        </w:rPr>
        <w:t>Resource Sharing Agreements, including signature sheets</w:t>
      </w:r>
      <w:r>
        <w:rPr>
          <w:rFonts w:asciiTheme="majorHAnsi" w:hAnsiTheme="majorHAnsi"/>
          <w:b/>
          <w:i/>
          <w:color w:val="0070C0"/>
        </w:rPr>
        <w:t>;</w:t>
      </w:r>
    </w:p>
    <w:p w14:paraId="7511CFAD" w14:textId="77777777" w:rsidR="00F67BB3" w:rsidRDefault="00F67BB3" w:rsidP="00F67BB3">
      <w:pPr>
        <w:pStyle w:val="ListParagraph"/>
        <w:rPr>
          <w:rFonts w:asciiTheme="majorHAnsi" w:hAnsiTheme="majorHAnsi"/>
          <w:b/>
          <w:i/>
          <w:color w:val="0070C0"/>
        </w:rPr>
      </w:pPr>
    </w:p>
    <w:p w14:paraId="7955AC32"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54" w:history="1">
        <w:r w:rsidR="00F67BB3" w:rsidRPr="008152B1">
          <w:rPr>
            <w:rStyle w:val="Hyperlink"/>
            <w:rFonts w:asciiTheme="majorHAnsi" w:eastAsiaTheme="minorHAnsi" w:hAnsiTheme="majorHAnsi"/>
            <w:b/>
            <w:i/>
          </w:rPr>
          <w:t>MOU/RSA - Adult Ed</w:t>
        </w:r>
      </w:hyperlink>
    </w:p>
    <w:p w14:paraId="66BBFFD6"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55" w:history="1">
        <w:r w:rsidR="00F67BB3" w:rsidRPr="008152B1">
          <w:rPr>
            <w:rStyle w:val="Hyperlink"/>
            <w:rFonts w:asciiTheme="majorHAnsi" w:eastAsiaTheme="minorHAnsi" w:hAnsiTheme="majorHAnsi"/>
            <w:b/>
            <w:i/>
          </w:rPr>
          <w:t xml:space="preserve">MOU/RSA - </w:t>
        </w:r>
        <w:proofErr w:type="spellStart"/>
        <w:r w:rsidR="00F67BB3" w:rsidRPr="008152B1">
          <w:rPr>
            <w:rStyle w:val="Hyperlink"/>
            <w:rFonts w:asciiTheme="majorHAnsi" w:eastAsiaTheme="minorHAnsi" w:hAnsiTheme="majorHAnsi"/>
            <w:b/>
            <w:i/>
          </w:rPr>
          <w:t>Voc</w:t>
        </w:r>
        <w:proofErr w:type="spellEnd"/>
        <w:r w:rsidR="00F67BB3" w:rsidRPr="008152B1">
          <w:rPr>
            <w:rStyle w:val="Hyperlink"/>
            <w:rFonts w:asciiTheme="majorHAnsi" w:eastAsiaTheme="minorHAnsi" w:hAnsiTheme="majorHAnsi"/>
            <w:b/>
            <w:i/>
          </w:rPr>
          <w:t xml:space="preserve"> Rehab</w:t>
        </w:r>
      </w:hyperlink>
    </w:p>
    <w:p w14:paraId="55529061"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56" w:history="1">
        <w:r w:rsidR="00F67BB3" w:rsidRPr="008152B1">
          <w:rPr>
            <w:rStyle w:val="Hyperlink"/>
            <w:rFonts w:asciiTheme="majorHAnsi" w:eastAsiaTheme="minorHAnsi" w:hAnsiTheme="majorHAnsi"/>
            <w:b/>
            <w:i/>
          </w:rPr>
          <w:t>MOU/RSA - DSS</w:t>
        </w:r>
      </w:hyperlink>
    </w:p>
    <w:p w14:paraId="5B79B8B2"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57" w:history="1">
        <w:r w:rsidR="00F67BB3" w:rsidRPr="008152B1">
          <w:rPr>
            <w:rStyle w:val="Hyperlink"/>
            <w:rFonts w:asciiTheme="majorHAnsi" w:eastAsiaTheme="minorHAnsi" w:hAnsiTheme="majorHAnsi"/>
            <w:b/>
            <w:i/>
          </w:rPr>
          <w:t>MOU/RSA - Job Corps</w:t>
        </w:r>
      </w:hyperlink>
    </w:p>
    <w:p w14:paraId="67AF6E3C"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58" w:history="1">
        <w:r w:rsidR="00F67BB3" w:rsidRPr="008152B1">
          <w:rPr>
            <w:rStyle w:val="Hyperlink"/>
            <w:rFonts w:asciiTheme="majorHAnsi" w:eastAsiaTheme="minorHAnsi" w:hAnsiTheme="majorHAnsi"/>
            <w:b/>
            <w:i/>
          </w:rPr>
          <w:t>MOU/RSA - Goodwill/SCSEP</w:t>
        </w:r>
      </w:hyperlink>
    </w:p>
    <w:p w14:paraId="5024F160"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59" w:history="1">
        <w:r w:rsidR="00F67BB3" w:rsidRPr="008152B1">
          <w:rPr>
            <w:rStyle w:val="Hyperlink"/>
            <w:rFonts w:asciiTheme="majorHAnsi" w:eastAsiaTheme="minorHAnsi" w:hAnsiTheme="majorHAnsi"/>
            <w:b/>
            <w:i/>
          </w:rPr>
          <w:t>MOU/RSA - Horry Georgetown Technical College</w:t>
        </w:r>
      </w:hyperlink>
    </w:p>
    <w:p w14:paraId="344CDA33"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60" w:history="1">
        <w:r w:rsidR="00F67BB3" w:rsidRPr="008152B1">
          <w:rPr>
            <w:rStyle w:val="Hyperlink"/>
            <w:rFonts w:asciiTheme="majorHAnsi" w:eastAsiaTheme="minorHAnsi" w:hAnsiTheme="majorHAnsi"/>
            <w:b/>
            <w:i/>
          </w:rPr>
          <w:t>MOU/RSA -  Migrant and Seasonal Farm Worker Program</w:t>
        </w:r>
      </w:hyperlink>
    </w:p>
    <w:p w14:paraId="035BA6B4" w14:textId="77777777" w:rsidR="00F67BB3" w:rsidRPr="008152B1" w:rsidRDefault="00966076" w:rsidP="008152B1">
      <w:pPr>
        <w:pStyle w:val="ListParagraph"/>
        <w:widowControl w:val="0"/>
        <w:autoSpaceDE w:val="0"/>
        <w:autoSpaceDN w:val="0"/>
        <w:adjustRightInd w:val="0"/>
        <w:ind w:left="1080" w:hanging="360"/>
        <w:jc w:val="both"/>
        <w:rPr>
          <w:rStyle w:val="Hyperlink"/>
          <w:rFonts w:asciiTheme="majorHAnsi" w:eastAsiaTheme="minorHAnsi" w:hAnsiTheme="majorHAnsi"/>
          <w:b/>
          <w:i/>
        </w:rPr>
      </w:pPr>
      <w:hyperlink r:id="rId61" w:history="1">
        <w:r w:rsidR="00F67BB3" w:rsidRPr="008152B1">
          <w:rPr>
            <w:rStyle w:val="Hyperlink"/>
            <w:rFonts w:asciiTheme="majorHAnsi" w:eastAsiaTheme="minorHAnsi" w:hAnsiTheme="majorHAnsi"/>
            <w:b/>
            <w:i/>
          </w:rPr>
          <w:t>MOU/RSA - Native Americans Program</w:t>
        </w:r>
      </w:hyperlink>
    </w:p>
    <w:p w14:paraId="6E170880" w14:textId="77777777" w:rsidR="00F67BB3" w:rsidRPr="00F67BB3" w:rsidRDefault="00966076" w:rsidP="008152B1">
      <w:pPr>
        <w:pStyle w:val="ListParagraph"/>
        <w:widowControl w:val="0"/>
        <w:autoSpaceDE w:val="0"/>
        <w:autoSpaceDN w:val="0"/>
        <w:adjustRightInd w:val="0"/>
        <w:ind w:left="1080" w:hanging="360"/>
        <w:jc w:val="both"/>
        <w:rPr>
          <w:rStyle w:val="Hyperlink"/>
          <w:rFonts w:asciiTheme="majorHAnsi" w:hAnsiTheme="majorHAnsi" w:cs="Times New Roman"/>
        </w:rPr>
      </w:pPr>
      <w:hyperlink r:id="rId62" w:history="1">
        <w:r w:rsidR="00F67BB3" w:rsidRPr="008152B1">
          <w:rPr>
            <w:rStyle w:val="Hyperlink"/>
            <w:rFonts w:asciiTheme="majorHAnsi" w:eastAsiaTheme="minorHAnsi" w:hAnsiTheme="majorHAnsi"/>
            <w:b/>
            <w:i/>
          </w:rPr>
          <w:t>MOU/RSA - Second Chance</w:t>
        </w:r>
      </w:hyperlink>
    </w:p>
    <w:p w14:paraId="04AE10C9" w14:textId="77777777" w:rsidR="00F67BB3" w:rsidRPr="00F67BB3" w:rsidRDefault="00F67BB3" w:rsidP="00F67BB3">
      <w:pPr>
        <w:pStyle w:val="ListParagraph"/>
        <w:widowControl w:val="0"/>
        <w:autoSpaceDE w:val="0"/>
        <w:autoSpaceDN w:val="0"/>
        <w:adjustRightInd w:val="0"/>
        <w:ind w:left="1080"/>
        <w:jc w:val="both"/>
        <w:rPr>
          <w:rFonts w:asciiTheme="majorHAnsi" w:hAnsiTheme="majorHAnsi" w:cs="Times New Roman"/>
          <w:i/>
          <w:color w:val="FF0000"/>
        </w:rPr>
      </w:pPr>
    </w:p>
    <w:p w14:paraId="2C5314E1" w14:textId="710F5A8D" w:rsidR="002B3CDD" w:rsidRPr="002B3CDD" w:rsidRDefault="002B3CDD" w:rsidP="002B3CDD">
      <w:pPr>
        <w:ind w:left="360"/>
        <w:rPr>
          <w:rFonts w:asciiTheme="majorHAnsi" w:hAnsiTheme="majorHAnsi"/>
          <w:i/>
          <w:color w:val="0070C0"/>
        </w:rPr>
      </w:pPr>
      <w:r w:rsidRPr="002B3CDD">
        <w:rPr>
          <w:rFonts w:asciiTheme="majorHAnsi" w:hAnsiTheme="majorHAnsi"/>
          <w:i/>
          <w:color w:val="0070C0"/>
        </w:rPr>
        <w:t xml:space="preserve">*The MOU/RSA for SCDEW </w:t>
      </w:r>
      <w:r w:rsidR="00F67BB3">
        <w:rPr>
          <w:rFonts w:asciiTheme="majorHAnsi" w:hAnsiTheme="majorHAnsi"/>
          <w:i/>
          <w:color w:val="0070C0"/>
        </w:rPr>
        <w:t>and CSBG i</w:t>
      </w:r>
      <w:r w:rsidR="00A517B5">
        <w:rPr>
          <w:rFonts w:asciiTheme="majorHAnsi" w:hAnsiTheme="majorHAnsi"/>
          <w:i/>
          <w:color w:val="0070C0"/>
        </w:rPr>
        <w:t>s</w:t>
      </w:r>
      <w:r w:rsidRPr="002B3CDD">
        <w:rPr>
          <w:rFonts w:asciiTheme="majorHAnsi" w:hAnsiTheme="majorHAnsi"/>
          <w:i/>
          <w:color w:val="0070C0"/>
        </w:rPr>
        <w:t xml:space="preserve"> still pending.  All documents have been submitted to the partners and WRCOG is now waiting on their approval.</w:t>
      </w:r>
    </w:p>
    <w:p w14:paraId="7FEAFC51" w14:textId="77777777"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All service provider grants, including statements of work and budgets;</w:t>
      </w:r>
    </w:p>
    <w:p w14:paraId="74DEA3A3" w14:textId="77777777" w:rsidR="00C65133" w:rsidRDefault="00C65133" w:rsidP="00C65133">
      <w:pPr>
        <w:spacing w:after="0"/>
        <w:ind w:left="720"/>
        <w:rPr>
          <w:rFonts w:asciiTheme="majorHAnsi" w:hAnsiTheme="majorHAnsi"/>
        </w:rPr>
      </w:pPr>
    </w:p>
    <w:p w14:paraId="1C3899EE" w14:textId="3C48EBD9" w:rsidR="00C65133" w:rsidRPr="00DA1E0E" w:rsidRDefault="00C65133" w:rsidP="00C65133">
      <w:pPr>
        <w:spacing w:after="0"/>
        <w:ind w:left="720"/>
        <w:rPr>
          <w:rFonts w:asciiTheme="majorHAnsi" w:hAnsiTheme="majorHAnsi"/>
        </w:rPr>
      </w:pPr>
      <w:proofErr w:type="spellStart"/>
      <w:r>
        <w:rPr>
          <w:rFonts w:asciiTheme="majorHAnsi" w:hAnsiTheme="majorHAnsi"/>
        </w:rPr>
        <w:t>Waccamaw</w:t>
      </w:r>
      <w:proofErr w:type="spellEnd"/>
      <w:r>
        <w:rPr>
          <w:rFonts w:asciiTheme="majorHAnsi" w:hAnsiTheme="majorHAnsi"/>
        </w:rPr>
        <w:t xml:space="preserve"> Workforce Development Board does not have any service provider grants.</w:t>
      </w:r>
      <w:r w:rsidR="00583F7F">
        <w:rPr>
          <w:rFonts w:asciiTheme="majorHAnsi" w:hAnsiTheme="majorHAnsi"/>
        </w:rPr>
        <w:t xml:space="preserve">  </w:t>
      </w:r>
    </w:p>
    <w:p w14:paraId="427600B9" w14:textId="77777777" w:rsidR="00C65133" w:rsidRPr="00DA1E0E" w:rsidRDefault="00C65133" w:rsidP="00C65133">
      <w:pPr>
        <w:spacing w:after="0"/>
        <w:ind w:left="720"/>
        <w:rPr>
          <w:rFonts w:asciiTheme="majorHAnsi" w:hAnsiTheme="majorHAnsi"/>
          <w:b/>
          <w:i/>
          <w:color w:val="0070C0"/>
        </w:rPr>
      </w:pPr>
    </w:p>
    <w:p w14:paraId="44069B10" w14:textId="77777777"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Statements of work for in-house operational staff (where applicable);</w:t>
      </w:r>
    </w:p>
    <w:p w14:paraId="4C779731" w14:textId="77777777" w:rsidR="00C65133" w:rsidRDefault="00C65133" w:rsidP="00C65133">
      <w:pPr>
        <w:spacing w:after="0"/>
        <w:rPr>
          <w:rFonts w:asciiTheme="majorHAnsi" w:hAnsiTheme="majorHAnsi"/>
          <w:b/>
          <w:i/>
          <w:color w:val="0070C0"/>
        </w:rPr>
      </w:pPr>
    </w:p>
    <w:p w14:paraId="37CB2D88" w14:textId="6385DFCF" w:rsidR="00B66C40" w:rsidRPr="00966076" w:rsidRDefault="00B66C40" w:rsidP="00C65133">
      <w:pPr>
        <w:spacing w:after="0"/>
        <w:ind w:left="720"/>
        <w:rPr>
          <w:rStyle w:val="Hyperlink"/>
          <w:b/>
          <w:i/>
          <w:sz w:val="24"/>
          <w:szCs w:val="24"/>
        </w:rPr>
      </w:pPr>
      <w:hyperlink r:id="rId63" w:history="1">
        <w:r w:rsidRPr="00966076">
          <w:rPr>
            <w:rStyle w:val="Hyperlink"/>
            <w:rFonts w:asciiTheme="majorHAnsi" w:hAnsiTheme="majorHAnsi"/>
            <w:b/>
            <w:i/>
            <w:sz w:val="24"/>
            <w:szCs w:val="24"/>
          </w:rPr>
          <w:t>Adult/DW Statement of Work</w:t>
        </w:r>
      </w:hyperlink>
    </w:p>
    <w:p w14:paraId="2F092F63" w14:textId="089E89AF" w:rsidR="002B3CDD" w:rsidRPr="00966076" w:rsidRDefault="00B66C40" w:rsidP="00C65133">
      <w:pPr>
        <w:spacing w:after="0"/>
        <w:ind w:left="720"/>
        <w:rPr>
          <w:rStyle w:val="Hyperlink"/>
          <w:b/>
          <w:i/>
          <w:sz w:val="24"/>
          <w:szCs w:val="24"/>
        </w:rPr>
      </w:pPr>
      <w:hyperlink r:id="rId64" w:history="1">
        <w:r w:rsidRPr="00966076">
          <w:rPr>
            <w:rStyle w:val="Hyperlink"/>
            <w:rFonts w:asciiTheme="majorHAnsi" w:hAnsiTheme="majorHAnsi"/>
            <w:b/>
            <w:i/>
            <w:sz w:val="24"/>
            <w:szCs w:val="24"/>
          </w:rPr>
          <w:t>Youth Statement of Work</w:t>
        </w:r>
      </w:hyperlink>
    </w:p>
    <w:p w14:paraId="5684D15C" w14:textId="77777777" w:rsidR="002B3CDD" w:rsidRPr="00966076" w:rsidRDefault="002B3CDD" w:rsidP="00C65133">
      <w:pPr>
        <w:spacing w:after="0"/>
        <w:ind w:left="720"/>
        <w:rPr>
          <w:rStyle w:val="Hyperlink"/>
          <w:b/>
          <w:i/>
          <w:sz w:val="24"/>
          <w:szCs w:val="24"/>
        </w:rPr>
      </w:pPr>
    </w:p>
    <w:p w14:paraId="1B9633FB" w14:textId="77777777" w:rsidR="00C65133" w:rsidRDefault="00C65133" w:rsidP="00841976">
      <w:pPr>
        <w:pStyle w:val="ListParagraph"/>
        <w:numPr>
          <w:ilvl w:val="0"/>
          <w:numId w:val="31"/>
        </w:numPr>
        <w:ind w:left="720"/>
        <w:rPr>
          <w:rFonts w:asciiTheme="majorHAnsi" w:hAnsiTheme="majorHAnsi"/>
          <w:b/>
          <w:i/>
          <w:color w:val="0070C0"/>
        </w:rPr>
      </w:pPr>
      <w:bookmarkStart w:id="0" w:name="_GoBack"/>
      <w:bookmarkEnd w:id="0"/>
      <w:r>
        <w:rPr>
          <w:rFonts w:asciiTheme="majorHAnsi" w:hAnsiTheme="majorHAnsi"/>
          <w:b/>
          <w:i/>
          <w:color w:val="0070C0"/>
        </w:rPr>
        <w:t>Current or most recent Grant Application Request(s)/Request(s) for Proposals;</w:t>
      </w:r>
    </w:p>
    <w:p w14:paraId="6C54DE40" w14:textId="77777777" w:rsidR="00C65133" w:rsidRDefault="00C65133" w:rsidP="00C65133">
      <w:pPr>
        <w:spacing w:after="0"/>
        <w:rPr>
          <w:rFonts w:asciiTheme="majorHAnsi" w:hAnsiTheme="majorHAnsi"/>
          <w:b/>
          <w:i/>
          <w:color w:val="0070C0"/>
        </w:rPr>
      </w:pPr>
    </w:p>
    <w:p w14:paraId="548CC982" w14:textId="77777777" w:rsidR="00583F7F" w:rsidRPr="00DA1E0E" w:rsidRDefault="00583F7F" w:rsidP="00583F7F">
      <w:pPr>
        <w:spacing w:after="0"/>
        <w:ind w:left="720"/>
        <w:rPr>
          <w:rFonts w:asciiTheme="majorHAnsi" w:hAnsiTheme="majorHAnsi"/>
        </w:rPr>
      </w:pPr>
      <w:r>
        <w:rPr>
          <w:rFonts w:asciiTheme="majorHAnsi" w:hAnsiTheme="majorHAnsi"/>
        </w:rPr>
        <w:t xml:space="preserve">When the Request for Proposal for the One Stop Operator is complete, the </w:t>
      </w:r>
      <w:proofErr w:type="spellStart"/>
      <w:r>
        <w:rPr>
          <w:rFonts w:asciiTheme="majorHAnsi" w:hAnsiTheme="majorHAnsi"/>
        </w:rPr>
        <w:t>Waccamaw</w:t>
      </w:r>
      <w:proofErr w:type="spellEnd"/>
      <w:r>
        <w:rPr>
          <w:rFonts w:asciiTheme="majorHAnsi" w:hAnsiTheme="majorHAnsi"/>
        </w:rPr>
        <w:t xml:space="preserve"> Workforce Development Board will forward them to SC DEW.</w:t>
      </w:r>
    </w:p>
    <w:p w14:paraId="23F50C18" w14:textId="77777777" w:rsidR="00C65133" w:rsidRPr="00DA1E0E" w:rsidRDefault="00C65133" w:rsidP="00C65133">
      <w:pPr>
        <w:spacing w:after="0"/>
        <w:ind w:left="720"/>
        <w:rPr>
          <w:rFonts w:asciiTheme="majorHAnsi" w:hAnsiTheme="majorHAnsi"/>
        </w:rPr>
      </w:pPr>
    </w:p>
    <w:p w14:paraId="0ADDCB7D" w14:textId="77777777"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Local Workforce Development Board By-Laws;</w:t>
      </w:r>
    </w:p>
    <w:p w14:paraId="28B43047" w14:textId="77777777" w:rsidR="003F5218" w:rsidRDefault="003F5218" w:rsidP="003F5218">
      <w:pPr>
        <w:spacing w:after="0" w:line="240" w:lineRule="auto"/>
        <w:ind w:firstLine="720"/>
        <w:rPr>
          <w:rFonts w:asciiTheme="majorHAnsi" w:hAnsiTheme="majorHAnsi"/>
          <w:b/>
          <w:i/>
          <w:color w:val="0070C0"/>
        </w:rPr>
      </w:pPr>
    </w:p>
    <w:p w14:paraId="1AFCFB3E" w14:textId="4F35CEA4" w:rsidR="00E62185" w:rsidRDefault="00966076" w:rsidP="003F5218">
      <w:pPr>
        <w:spacing w:after="0" w:line="240" w:lineRule="auto"/>
        <w:ind w:firstLine="720"/>
        <w:rPr>
          <w:rFonts w:asciiTheme="majorHAnsi" w:hAnsiTheme="majorHAnsi"/>
          <w:b/>
          <w:i/>
          <w:color w:val="0070C0"/>
        </w:rPr>
      </w:pPr>
      <w:hyperlink r:id="rId65" w:history="1">
        <w:proofErr w:type="spellStart"/>
        <w:r w:rsidR="00E62185" w:rsidRPr="00E62185">
          <w:rPr>
            <w:rStyle w:val="Hyperlink"/>
            <w:rFonts w:asciiTheme="majorHAnsi" w:hAnsiTheme="majorHAnsi"/>
            <w:b/>
            <w:i/>
          </w:rPr>
          <w:t>Waccamaw</w:t>
        </w:r>
        <w:proofErr w:type="spellEnd"/>
        <w:r w:rsidR="00E62185" w:rsidRPr="00E62185">
          <w:rPr>
            <w:rStyle w:val="Hyperlink"/>
            <w:rFonts w:asciiTheme="majorHAnsi" w:hAnsiTheme="majorHAnsi"/>
            <w:b/>
            <w:i/>
          </w:rPr>
          <w:t xml:space="preserve"> - WDB Bylaws</w:t>
        </w:r>
      </w:hyperlink>
    </w:p>
    <w:p w14:paraId="249F7D38" w14:textId="77777777" w:rsidR="003F5218" w:rsidRPr="00E62185" w:rsidRDefault="003F5218" w:rsidP="003F5218">
      <w:pPr>
        <w:spacing w:after="0" w:line="240" w:lineRule="auto"/>
        <w:rPr>
          <w:rFonts w:asciiTheme="majorHAnsi" w:hAnsiTheme="majorHAnsi"/>
          <w:b/>
          <w:i/>
          <w:color w:val="0070C0"/>
        </w:rPr>
      </w:pPr>
    </w:p>
    <w:p w14:paraId="42862414" w14:textId="77777777"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Local Workforce Development Board and Committee meeting schedules;</w:t>
      </w:r>
    </w:p>
    <w:p w14:paraId="159386AB" w14:textId="77777777" w:rsidR="003F5218" w:rsidRDefault="003F5218" w:rsidP="003F5218">
      <w:pPr>
        <w:pStyle w:val="ListParagraph"/>
        <w:rPr>
          <w:rFonts w:asciiTheme="majorHAnsi" w:hAnsiTheme="majorHAnsi"/>
          <w:b/>
          <w:i/>
          <w:color w:val="0070C0"/>
        </w:rPr>
      </w:pPr>
    </w:p>
    <w:p w14:paraId="206628B0" w14:textId="3A2B301D" w:rsidR="006C0CA4" w:rsidRDefault="00966076" w:rsidP="00E62185">
      <w:pPr>
        <w:pStyle w:val="ListParagraph"/>
        <w:ind w:left="1800" w:hanging="1080"/>
        <w:rPr>
          <w:rFonts w:asciiTheme="majorHAnsi" w:hAnsiTheme="majorHAnsi"/>
          <w:b/>
          <w:i/>
          <w:color w:val="0070C0"/>
        </w:rPr>
      </w:pPr>
      <w:hyperlink r:id="rId66" w:history="1">
        <w:proofErr w:type="spellStart"/>
        <w:r w:rsidR="00E62185" w:rsidRPr="00E62185">
          <w:rPr>
            <w:rStyle w:val="Hyperlink"/>
            <w:rFonts w:asciiTheme="majorHAnsi" w:hAnsiTheme="majorHAnsi"/>
            <w:b/>
            <w:i/>
          </w:rPr>
          <w:t>Waccamaw</w:t>
        </w:r>
        <w:proofErr w:type="spellEnd"/>
        <w:r w:rsidR="00E62185" w:rsidRPr="00E62185">
          <w:rPr>
            <w:rStyle w:val="Hyperlink"/>
            <w:rFonts w:asciiTheme="majorHAnsi" w:hAnsiTheme="majorHAnsi"/>
            <w:b/>
            <w:i/>
          </w:rPr>
          <w:t xml:space="preserve"> - WDB and Committee Meeting Dates 2016</w:t>
        </w:r>
      </w:hyperlink>
    </w:p>
    <w:p w14:paraId="64381DE2" w14:textId="77777777" w:rsidR="00E62185" w:rsidRDefault="00E62185" w:rsidP="00E62185">
      <w:pPr>
        <w:pStyle w:val="ListParagraph"/>
        <w:ind w:left="1800" w:hanging="1080"/>
        <w:rPr>
          <w:rFonts w:asciiTheme="majorHAnsi" w:hAnsiTheme="majorHAnsi"/>
          <w:b/>
          <w:i/>
          <w:color w:val="0070C0"/>
        </w:rPr>
      </w:pPr>
    </w:p>
    <w:p w14:paraId="6C367C3A" w14:textId="0A339DE4"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Local Workforce Development Board budgets; and</w:t>
      </w:r>
      <w:r w:rsidR="006C0CA4">
        <w:rPr>
          <w:rFonts w:asciiTheme="majorHAnsi" w:hAnsiTheme="majorHAnsi"/>
          <w:b/>
          <w:i/>
          <w:color w:val="0070C0"/>
        </w:rPr>
        <w:tab/>
      </w:r>
    </w:p>
    <w:p w14:paraId="57A1FFDF" w14:textId="77777777" w:rsidR="003F5218" w:rsidRDefault="003F5218" w:rsidP="003F5218">
      <w:pPr>
        <w:pStyle w:val="ListParagraph"/>
        <w:rPr>
          <w:rFonts w:asciiTheme="majorHAnsi" w:hAnsiTheme="majorHAnsi"/>
          <w:b/>
          <w:i/>
          <w:color w:val="0070C0"/>
        </w:rPr>
      </w:pPr>
    </w:p>
    <w:p w14:paraId="01489DE2" w14:textId="069176F3" w:rsidR="00C65133" w:rsidRDefault="00966076" w:rsidP="008C5CB0">
      <w:pPr>
        <w:pStyle w:val="ListParagraph"/>
        <w:ind w:left="1800" w:hanging="1080"/>
        <w:rPr>
          <w:rFonts w:asciiTheme="majorHAnsi" w:hAnsiTheme="majorHAnsi"/>
          <w:b/>
          <w:i/>
          <w:color w:val="0070C0"/>
        </w:rPr>
      </w:pPr>
      <w:hyperlink r:id="rId67" w:history="1">
        <w:proofErr w:type="spellStart"/>
        <w:r w:rsidR="00E62185" w:rsidRPr="00E62185">
          <w:rPr>
            <w:rStyle w:val="Hyperlink"/>
            <w:rFonts w:asciiTheme="majorHAnsi" w:hAnsiTheme="majorHAnsi"/>
            <w:b/>
            <w:i/>
          </w:rPr>
          <w:t>Waccamaw</w:t>
        </w:r>
        <w:proofErr w:type="spellEnd"/>
        <w:r w:rsidR="00E62185" w:rsidRPr="00E62185">
          <w:rPr>
            <w:rStyle w:val="Hyperlink"/>
            <w:rFonts w:asciiTheme="majorHAnsi" w:hAnsiTheme="majorHAnsi"/>
            <w:b/>
            <w:i/>
          </w:rPr>
          <w:t xml:space="preserve"> - WWDB Budget</w:t>
        </w:r>
      </w:hyperlink>
    </w:p>
    <w:p w14:paraId="392D97DF" w14:textId="77777777" w:rsidR="003F5218" w:rsidRDefault="003F5218" w:rsidP="008C5CB0">
      <w:pPr>
        <w:pStyle w:val="ListParagraph"/>
        <w:ind w:left="1800" w:hanging="1080"/>
        <w:rPr>
          <w:rFonts w:asciiTheme="majorHAnsi" w:hAnsiTheme="majorHAnsi"/>
          <w:b/>
          <w:i/>
          <w:color w:val="0070C0"/>
        </w:rPr>
      </w:pPr>
    </w:p>
    <w:p w14:paraId="59DD8E4A" w14:textId="77777777" w:rsidR="00C65133" w:rsidRDefault="00C65133" w:rsidP="00841976">
      <w:pPr>
        <w:pStyle w:val="ListParagraph"/>
        <w:numPr>
          <w:ilvl w:val="0"/>
          <w:numId w:val="31"/>
        </w:numPr>
        <w:ind w:left="720"/>
        <w:rPr>
          <w:rFonts w:asciiTheme="majorHAnsi" w:hAnsiTheme="majorHAnsi"/>
          <w:b/>
          <w:i/>
          <w:color w:val="0070C0"/>
        </w:rPr>
      </w:pPr>
      <w:r>
        <w:rPr>
          <w:rFonts w:asciiTheme="majorHAnsi" w:hAnsiTheme="majorHAnsi"/>
          <w:b/>
          <w:i/>
          <w:color w:val="0070C0"/>
        </w:rPr>
        <w:t>Local monitoring schedule.</w:t>
      </w:r>
    </w:p>
    <w:p w14:paraId="2528288B" w14:textId="77777777" w:rsidR="003F5218" w:rsidRDefault="003F5218" w:rsidP="003F5218">
      <w:pPr>
        <w:pStyle w:val="ListParagraph"/>
        <w:rPr>
          <w:rFonts w:asciiTheme="majorHAnsi" w:hAnsiTheme="majorHAnsi"/>
          <w:b/>
          <w:i/>
          <w:color w:val="0070C0"/>
        </w:rPr>
      </w:pPr>
    </w:p>
    <w:p w14:paraId="5DFC1DFF" w14:textId="2D3EE5F1" w:rsidR="006131A6" w:rsidRPr="008C5CB0" w:rsidRDefault="00966076" w:rsidP="008C5CB0">
      <w:pPr>
        <w:spacing w:after="0" w:line="240" w:lineRule="auto"/>
        <w:ind w:firstLine="720"/>
        <w:jc w:val="both"/>
        <w:rPr>
          <w:rStyle w:val="Hyperlink"/>
          <w:rFonts w:eastAsiaTheme="minorEastAsia"/>
          <w:b/>
          <w:i/>
          <w:sz w:val="24"/>
          <w:szCs w:val="24"/>
        </w:rPr>
      </w:pPr>
      <w:hyperlink r:id="rId68" w:history="1">
        <w:r w:rsidR="008C5CB0" w:rsidRPr="008C5CB0">
          <w:rPr>
            <w:rStyle w:val="Hyperlink"/>
            <w:rFonts w:asciiTheme="majorHAnsi" w:eastAsiaTheme="minorEastAsia" w:hAnsiTheme="majorHAnsi"/>
            <w:b/>
            <w:i/>
            <w:sz w:val="24"/>
            <w:szCs w:val="24"/>
          </w:rPr>
          <w:t>File Review Tracking Tool Sample</w:t>
        </w:r>
      </w:hyperlink>
    </w:p>
    <w:p w14:paraId="3B5CBA67" w14:textId="75A696C6" w:rsidR="008C5CB0" w:rsidRPr="008C5CB0" w:rsidRDefault="00966076" w:rsidP="008C5CB0">
      <w:pPr>
        <w:spacing w:after="0" w:line="240" w:lineRule="auto"/>
        <w:ind w:firstLine="720"/>
        <w:jc w:val="both"/>
        <w:rPr>
          <w:rStyle w:val="Hyperlink"/>
          <w:rFonts w:eastAsiaTheme="minorEastAsia"/>
          <w:b/>
          <w:i/>
          <w:sz w:val="24"/>
          <w:szCs w:val="24"/>
        </w:rPr>
      </w:pPr>
      <w:hyperlink r:id="rId69" w:history="1">
        <w:r w:rsidR="008C5CB0" w:rsidRPr="008C5CB0">
          <w:rPr>
            <w:rStyle w:val="Hyperlink"/>
            <w:rFonts w:asciiTheme="majorHAnsi" w:eastAsiaTheme="minorEastAsia" w:hAnsiTheme="majorHAnsi"/>
            <w:b/>
            <w:i/>
            <w:sz w:val="24"/>
            <w:szCs w:val="24"/>
          </w:rPr>
          <w:t>PY 15 File Review Quarterly Summary</w:t>
        </w:r>
      </w:hyperlink>
    </w:p>
    <w:p w14:paraId="12F3196D" w14:textId="0F6AC6E5" w:rsidR="008C5CB0" w:rsidRPr="008C5CB0" w:rsidRDefault="00966076" w:rsidP="008C5CB0">
      <w:pPr>
        <w:spacing w:after="0" w:line="240" w:lineRule="auto"/>
        <w:ind w:firstLine="720"/>
        <w:jc w:val="both"/>
        <w:rPr>
          <w:rStyle w:val="Hyperlink"/>
          <w:rFonts w:eastAsiaTheme="minorEastAsia"/>
          <w:b/>
          <w:i/>
          <w:sz w:val="24"/>
          <w:szCs w:val="24"/>
        </w:rPr>
      </w:pPr>
      <w:hyperlink r:id="rId70" w:history="1">
        <w:r w:rsidR="008C5CB0" w:rsidRPr="008C5CB0">
          <w:rPr>
            <w:rStyle w:val="Hyperlink"/>
            <w:rFonts w:asciiTheme="majorHAnsi" w:eastAsiaTheme="minorEastAsia" w:hAnsiTheme="majorHAnsi"/>
            <w:b/>
            <w:i/>
            <w:sz w:val="24"/>
            <w:szCs w:val="24"/>
          </w:rPr>
          <w:t>PY 16 File Review Quarterly Summary</w:t>
        </w:r>
      </w:hyperlink>
    </w:p>
    <w:sectPr w:rsidR="008C5CB0" w:rsidRPr="008C5CB0" w:rsidSect="002D748D">
      <w:headerReference w:type="even" r:id="rId71"/>
      <w:headerReference w:type="default" r:id="rId72"/>
      <w:footerReference w:type="default" r:id="rId73"/>
      <w:headerReference w:type="first" r:id="rId74"/>
      <w:pgSz w:w="12240" w:h="15840"/>
      <w:pgMar w:top="1440" w:right="1800" w:bottom="1440" w:left="1800" w:header="144" w:footer="576"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902194" w14:textId="77777777" w:rsidR="003C0DAF" w:rsidRDefault="003C0DAF" w:rsidP="002655B7">
      <w:r>
        <w:separator/>
      </w:r>
    </w:p>
  </w:endnote>
  <w:endnote w:type="continuationSeparator" w:id="0">
    <w:p w14:paraId="3DA342B7" w14:textId="77777777" w:rsidR="003C0DAF" w:rsidRDefault="003C0DAF" w:rsidP="00265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Bold">
    <w:altName w:val="Times New Roman"/>
    <w:panose1 w:val="00000000000000000000"/>
    <w:charset w:val="00"/>
    <w:family w:val="roman"/>
    <w:notTrueType/>
    <w:pitch w:val="default"/>
  </w:font>
  <w:font w:name="Arial,Italic">
    <w:altName w:val="Times New Roman"/>
    <w:panose1 w:val="00000000000000000000"/>
    <w:charset w:val="00"/>
    <w:family w:val="roman"/>
    <w:notTrueType/>
    <w:pitch w:val="default"/>
  </w:font>
  <w:font w:name="Times New Roman,Bold">
    <w:charset w:val="00"/>
    <w:family w:val="auto"/>
    <w:pitch w:val="variable"/>
    <w:sig w:usb0="00000003" w:usb1="00000000" w:usb2="00000000" w:usb3="00000000" w:csb0="00000001" w:csb1="00000000"/>
  </w:font>
  <w:font w:name="Times New Roman,Italic">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9F6CA9" w14:textId="77777777" w:rsidR="003C0DAF" w:rsidRDefault="003C0DAF" w:rsidP="00D10BA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tbl>
    <w:tblPr>
      <w:tblpPr w:leftFromText="187" w:rightFromText="187" w:bottomFromText="200" w:vertAnchor="text" w:tblpY="1"/>
      <w:tblW w:w="5000" w:type="pct"/>
      <w:tblLook w:val="04A0" w:firstRow="1" w:lastRow="0" w:firstColumn="1" w:lastColumn="0" w:noHBand="0" w:noVBand="1"/>
    </w:tblPr>
    <w:tblGrid>
      <w:gridCol w:w="3802"/>
      <w:gridCol w:w="1252"/>
      <w:gridCol w:w="3802"/>
    </w:tblGrid>
    <w:tr w:rsidR="003C0DAF" w14:paraId="631E8A72" w14:textId="77777777" w:rsidTr="00B83FAA">
      <w:trPr>
        <w:trHeight w:val="151"/>
      </w:trPr>
      <w:tc>
        <w:tcPr>
          <w:tcW w:w="2250" w:type="pct"/>
          <w:tcBorders>
            <w:top w:val="nil"/>
            <w:left w:val="nil"/>
            <w:bottom w:val="single" w:sz="4" w:space="0" w:color="4F81BD" w:themeColor="accent1"/>
            <w:right w:val="nil"/>
          </w:tcBorders>
        </w:tcPr>
        <w:p w14:paraId="423721E7" w14:textId="77777777" w:rsidR="003C0DAF" w:rsidRDefault="003C0DAF" w:rsidP="007154B6">
          <w:pPr>
            <w:pStyle w:val="Header"/>
            <w:spacing w:line="276" w:lineRule="auto"/>
            <w:ind w:right="360"/>
            <w:rPr>
              <w:rFonts w:asciiTheme="majorHAnsi" w:eastAsiaTheme="majorEastAsia" w:hAnsiTheme="majorHAnsi" w:cstheme="majorBidi"/>
              <w:b/>
              <w:bCs/>
              <w:color w:val="4F81BD" w:themeColor="accent1"/>
            </w:rPr>
          </w:pPr>
        </w:p>
      </w:tc>
      <w:tc>
        <w:tcPr>
          <w:tcW w:w="500" w:type="pct"/>
          <w:vMerge w:val="restart"/>
          <w:noWrap/>
          <w:vAlign w:val="center"/>
          <w:hideMark/>
        </w:tcPr>
        <w:p w14:paraId="581C7AC0" w14:textId="77777777" w:rsidR="003C0DAF" w:rsidRDefault="00966076" w:rsidP="00B83FAA">
          <w:pPr>
            <w:pStyle w:val="NoSpacing"/>
            <w:spacing w:line="276" w:lineRule="auto"/>
            <w:rPr>
              <w:rFonts w:asciiTheme="majorHAnsi" w:hAnsiTheme="majorHAnsi"/>
              <w:color w:val="365F91" w:themeColor="accent1" w:themeShade="BF"/>
            </w:rPr>
          </w:pPr>
          <w:sdt>
            <w:sdtPr>
              <w:rPr>
                <w:rFonts w:ascii="Cambria" w:hAnsi="Cambria"/>
                <w:color w:val="365F91" w:themeColor="accent1" w:themeShade="BF"/>
              </w:rPr>
              <w:id w:val="179835412"/>
              <w:temporary/>
              <w:showingPlcHdr/>
            </w:sdtPr>
            <w:sdtEndPr/>
            <w:sdtContent>
              <w:r w:rsidR="003C0DAF">
                <w:rPr>
                  <w:rFonts w:ascii="Cambria" w:hAnsi="Cambria"/>
                  <w:color w:val="365F91" w:themeColor="accent1" w:themeShade="BF"/>
                </w:rPr>
                <w:t>[Type text]</w:t>
              </w:r>
            </w:sdtContent>
          </w:sdt>
        </w:p>
      </w:tc>
      <w:tc>
        <w:tcPr>
          <w:tcW w:w="2250" w:type="pct"/>
          <w:tcBorders>
            <w:top w:val="nil"/>
            <w:left w:val="nil"/>
            <w:bottom w:val="single" w:sz="4" w:space="0" w:color="4F81BD" w:themeColor="accent1"/>
            <w:right w:val="nil"/>
          </w:tcBorders>
        </w:tcPr>
        <w:p w14:paraId="579DFDCD"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r>
    <w:tr w:rsidR="003C0DAF" w14:paraId="1CBE1B8D" w14:textId="77777777" w:rsidTr="00B83FAA">
      <w:trPr>
        <w:trHeight w:val="150"/>
      </w:trPr>
      <w:tc>
        <w:tcPr>
          <w:tcW w:w="2250" w:type="pct"/>
          <w:tcBorders>
            <w:top w:val="single" w:sz="4" w:space="0" w:color="4F81BD" w:themeColor="accent1"/>
            <w:left w:val="nil"/>
            <w:bottom w:val="nil"/>
            <w:right w:val="nil"/>
          </w:tcBorders>
        </w:tcPr>
        <w:p w14:paraId="25B2239D"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3E0CFC9A" w14:textId="77777777" w:rsidR="003C0DAF" w:rsidRDefault="003C0DAF" w:rsidP="00B83FAA">
          <w:pPr>
            <w:rPr>
              <w:rFonts w:asciiTheme="majorHAnsi" w:hAnsiTheme="majorHAnsi"/>
              <w:color w:val="365F91" w:themeColor="accent1" w:themeShade="BF"/>
            </w:rPr>
          </w:pPr>
        </w:p>
      </w:tc>
      <w:tc>
        <w:tcPr>
          <w:tcW w:w="2250" w:type="pct"/>
          <w:tcBorders>
            <w:top w:val="single" w:sz="4" w:space="0" w:color="4F81BD" w:themeColor="accent1"/>
            <w:left w:val="nil"/>
            <w:bottom w:val="nil"/>
            <w:right w:val="nil"/>
          </w:tcBorders>
        </w:tcPr>
        <w:p w14:paraId="13436D20"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r>
  </w:tbl>
  <w:p w14:paraId="4433A92B" w14:textId="77777777" w:rsidR="003C0DAF" w:rsidRDefault="003C0DA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bottomFromText="200" w:vertAnchor="text" w:tblpY="1"/>
      <w:tblW w:w="5000" w:type="pct"/>
      <w:tblLook w:val="04A0" w:firstRow="1" w:lastRow="0" w:firstColumn="1" w:lastColumn="0" w:noHBand="0" w:noVBand="1"/>
    </w:tblPr>
    <w:tblGrid>
      <w:gridCol w:w="3332"/>
      <w:gridCol w:w="1976"/>
      <w:gridCol w:w="3332"/>
    </w:tblGrid>
    <w:tr w:rsidR="003C0DAF" w14:paraId="493509E4" w14:textId="77777777" w:rsidTr="002655B7">
      <w:trPr>
        <w:trHeight w:val="89"/>
      </w:trPr>
      <w:tc>
        <w:tcPr>
          <w:tcW w:w="2250" w:type="pct"/>
          <w:tcBorders>
            <w:top w:val="nil"/>
            <w:left w:val="nil"/>
            <w:bottom w:val="single" w:sz="4" w:space="0" w:color="4F81BD" w:themeColor="accent1"/>
            <w:right w:val="nil"/>
          </w:tcBorders>
        </w:tcPr>
        <w:p w14:paraId="15DC6D70"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c>
        <w:tcPr>
          <w:tcW w:w="500" w:type="pct"/>
          <w:vMerge w:val="restart"/>
          <w:noWrap/>
          <w:vAlign w:val="center"/>
          <w:hideMark/>
        </w:tcPr>
        <w:p w14:paraId="445F24E6" w14:textId="356D8B0B" w:rsidR="003C0DAF" w:rsidRDefault="003C0DAF" w:rsidP="00B27AE7">
          <w:pPr>
            <w:pStyle w:val="NoSpacing"/>
            <w:spacing w:line="276" w:lineRule="auto"/>
            <w:jc w:val="center"/>
            <w:rPr>
              <w:rFonts w:asciiTheme="majorHAnsi" w:hAnsiTheme="majorHAnsi"/>
              <w:color w:val="365F91" w:themeColor="accent1" w:themeShade="BF"/>
            </w:rPr>
          </w:pPr>
          <w:r>
            <w:rPr>
              <w:rFonts w:ascii="Helvetica" w:hAnsi="Helvetica" w:cs="Helvetica"/>
              <w:noProof/>
              <w:sz w:val="24"/>
              <w:szCs w:val="24"/>
            </w:rPr>
            <w:drawing>
              <wp:inline distT="0" distB="0" distL="0" distR="0" wp14:anchorId="4235A9BB" wp14:editId="0D9BDCD0">
                <wp:extent cx="1111425" cy="941223"/>
                <wp:effectExtent l="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3130" cy="942666"/>
                        </a:xfrm>
                        <a:prstGeom prst="rect">
                          <a:avLst/>
                        </a:prstGeom>
                        <a:noFill/>
                        <a:ln>
                          <a:noFill/>
                        </a:ln>
                      </pic:spPr>
                    </pic:pic>
                  </a:graphicData>
                </a:graphic>
              </wp:inline>
            </w:drawing>
          </w:r>
        </w:p>
      </w:tc>
      <w:tc>
        <w:tcPr>
          <w:tcW w:w="2250" w:type="pct"/>
          <w:tcBorders>
            <w:top w:val="nil"/>
            <w:left w:val="nil"/>
            <w:bottom w:val="single" w:sz="4" w:space="0" w:color="4F81BD" w:themeColor="accent1"/>
            <w:right w:val="nil"/>
          </w:tcBorders>
        </w:tcPr>
        <w:p w14:paraId="111762C6"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r>
    <w:tr w:rsidR="003C0DAF" w14:paraId="0825D9C9" w14:textId="77777777" w:rsidTr="00B83FAA">
      <w:trPr>
        <w:trHeight w:val="150"/>
      </w:trPr>
      <w:tc>
        <w:tcPr>
          <w:tcW w:w="2250" w:type="pct"/>
          <w:tcBorders>
            <w:top w:val="single" w:sz="4" w:space="0" w:color="4F81BD" w:themeColor="accent1"/>
            <w:left w:val="nil"/>
            <w:bottom w:val="nil"/>
            <w:right w:val="nil"/>
          </w:tcBorders>
        </w:tcPr>
        <w:p w14:paraId="12C94001"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4DA9277A" w14:textId="77777777" w:rsidR="003C0DAF" w:rsidRDefault="003C0DAF" w:rsidP="00B83FAA">
          <w:pPr>
            <w:rPr>
              <w:rFonts w:asciiTheme="majorHAnsi" w:hAnsiTheme="majorHAnsi"/>
              <w:color w:val="365F91" w:themeColor="accent1" w:themeShade="BF"/>
            </w:rPr>
          </w:pPr>
        </w:p>
      </w:tc>
      <w:tc>
        <w:tcPr>
          <w:tcW w:w="2250" w:type="pct"/>
          <w:tcBorders>
            <w:top w:val="single" w:sz="4" w:space="0" w:color="4F81BD" w:themeColor="accent1"/>
            <w:left w:val="nil"/>
            <w:bottom w:val="nil"/>
            <w:right w:val="nil"/>
          </w:tcBorders>
        </w:tcPr>
        <w:p w14:paraId="6D5C473D"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r>
  </w:tbl>
  <w:p w14:paraId="2F20B9C7" w14:textId="77777777" w:rsidR="003C0DAF" w:rsidRDefault="003C0DAF" w:rsidP="00B83FA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A2F677" w14:textId="3658CCAF" w:rsidR="003C0DAF" w:rsidRDefault="003C0DAF" w:rsidP="00381CFD">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184B69" w14:textId="77777777" w:rsidR="003C0DAF" w:rsidRDefault="003C0DAF" w:rsidP="00D10BA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66076">
      <w:rPr>
        <w:rStyle w:val="PageNumber"/>
        <w:noProof/>
      </w:rPr>
      <w:t>65</w:t>
    </w:r>
    <w:r>
      <w:rPr>
        <w:rStyle w:val="PageNumber"/>
      </w:rPr>
      <w:fldChar w:fldCharType="end"/>
    </w:r>
  </w:p>
  <w:tbl>
    <w:tblPr>
      <w:tblpPr w:leftFromText="187" w:rightFromText="187" w:bottomFromText="200" w:vertAnchor="text" w:tblpY="1"/>
      <w:tblW w:w="5000" w:type="pct"/>
      <w:tblLook w:val="04A0" w:firstRow="1" w:lastRow="0" w:firstColumn="1" w:lastColumn="0" w:noHBand="0" w:noVBand="1"/>
    </w:tblPr>
    <w:tblGrid>
      <w:gridCol w:w="3792"/>
      <w:gridCol w:w="1056"/>
      <w:gridCol w:w="3792"/>
    </w:tblGrid>
    <w:tr w:rsidR="003C0DAF" w14:paraId="6158410E" w14:textId="77777777" w:rsidTr="002655B7">
      <w:trPr>
        <w:trHeight w:val="89"/>
      </w:trPr>
      <w:tc>
        <w:tcPr>
          <w:tcW w:w="2250" w:type="pct"/>
          <w:tcBorders>
            <w:top w:val="nil"/>
            <w:left w:val="nil"/>
            <w:bottom w:val="single" w:sz="4" w:space="0" w:color="4F81BD" w:themeColor="accent1"/>
            <w:right w:val="nil"/>
          </w:tcBorders>
        </w:tcPr>
        <w:p w14:paraId="56DF9934" w14:textId="77777777" w:rsidR="003C0DAF" w:rsidRDefault="003C0DAF" w:rsidP="007154B6">
          <w:pPr>
            <w:pStyle w:val="Header"/>
            <w:spacing w:line="276" w:lineRule="auto"/>
            <w:ind w:right="360"/>
            <w:rPr>
              <w:rFonts w:asciiTheme="majorHAnsi" w:eastAsiaTheme="majorEastAsia" w:hAnsiTheme="majorHAnsi" w:cstheme="majorBidi"/>
              <w:b/>
              <w:bCs/>
              <w:color w:val="4F81BD" w:themeColor="accent1"/>
            </w:rPr>
          </w:pPr>
        </w:p>
      </w:tc>
      <w:tc>
        <w:tcPr>
          <w:tcW w:w="500" w:type="pct"/>
          <w:vMerge w:val="restart"/>
          <w:noWrap/>
          <w:vAlign w:val="center"/>
          <w:hideMark/>
        </w:tcPr>
        <w:p w14:paraId="5B0556F3" w14:textId="3205EAF3" w:rsidR="003C0DAF" w:rsidRDefault="003C0DAF" w:rsidP="00EB1365">
          <w:pPr>
            <w:pStyle w:val="NoSpacing"/>
            <w:spacing w:line="276" w:lineRule="auto"/>
            <w:jc w:val="center"/>
            <w:rPr>
              <w:rFonts w:asciiTheme="majorHAnsi" w:hAnsiTheme="majorHAnsi"/>
              <w:color w:val="365F91" w:themeColor="accent1" w:themeShade="BF"/>
            </w:rPr>
          </w:pPr>
          <w:r>
            <w:rPr>
              <w:rFonts w:ascii="Helvetica" w:hAnsi="Helvetica" w:cs="Helvetica"/>
              <w:noProof/>
              <w:sz w:val="24"/>
              <w:szCs w:val="24"/>
            </w:rPr>
            <w:drawing>
              <wp:inline distT="0" distB="0" distL="0" distR="0" wp14:anchorId="2FB14AE7" wp14:editId="4DF7822A">
                <wp:extent cx="526571" cy="445932"/>
                <wp:effectExtent l="0" t="0" r="6985" b="1143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015" cy="446308"/>
                        </a:xfrm>
                        <a:prstGeom prst="rect">
                          <a:avLst/>
                        </a:prstGeom>
                        <a:noFill/>
                        <a:ln>
                          <a:noFill/>
                        </a:ln>
                      </pic:spPr>
                    </pic:pic>
                  </a:graphicData>
                </a:graphic>
              </wp:inline>
            </w:drawing>
          </w:r>
        </w:p>
      </w:tc>
      <w:tc>
        <w:tcPr>
          <w:tcW w:w="2250" w:type="pct"/>
          <w:tcBorders>
            <w:top w:val="nil"/>
            <w:left w:val="nil"/>
            <w:bottom w:val="single" w:sz="4" w:space="0" w:color="4F81BD" w:themeColor="accent1"/>
            <w:right w:val="nil"/>
          </w:tcBorders>
        </w:tcPr>
        <w:p w14:paraId="76E59A2A"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r>
    <w:tr w:rsidR="003C0DAF" w14:paraId="554DA7F3" w14:textId="77777777" w:rsidTr="00B83FAA">
      <w:trPr>
        <w:trHeight w:val="150"/>
      </w:trPr>
      <w:tc>
        <w:tcPr>
          <w:tcW w:w="2250" w:type="pct"/>
          <w:tcBorders>
            <w:top w:val="single" w:sz="4" w:space="0" w:color="4F81BD" w:themeColor="accent1"/>
            <w:left w:val="nil"/>
            <w:bottom w:val="nil"/>
            <w:right w:val="nil"/>
          </w:tcBorders>
        </w:tcPr>
        <w:p w14:paraId="11C4A369"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3FBDA725" w14:textId="77777777" w:rsidR="003C0DAF" w:rsidRDefault="003C0DAF" w:rsidP="00B83FAA">
          <w:pPr>
            <w:rPr>
              <w:rFonts w:asciiTheme="majorHAnsi" w:hAnsiTheme="majorHAnsi"/>
              <w:color w:val="365F91" w:themeColor="accent1" w:themeShade="BF"/>
            </w:rPr>
          </w:pPr>
        </w:p>
      </w:tc>
      <w:tc>
        <w:tcPr>
          <w:tcW w:w="2250" w:type="pct"/>
          <w:tcBorders>
            <w:top w:val="single" w:sz="4" w:space="0" w:color="4F81BD" w:themeColor="accent1"/>
            <w:left w:val="nil"/>
            <w:bottom w:val="nil"/>
            <w:right w:val="nil"/>
          </w:tcBorders>
        </w:tcPr>
        <w:p w14:paraId="69C21287" w14:textId="77777777" w:rsidR="003C0DAF" w:rsidRDefault="003C0DAF" w:rsidP="00B83FAA">
          <w:pPr>
            <w:pStyle w:val="Header"/>
            <w:spacing w:line="276" w:lineRule="auto"/>
            <w:rPr>
              <w:rFonts w:asciiTheme="majorHAnsi" w:eastAsiaTheme="majorEastAsia" w:hAnsiTheme="majorHAnsi" w:cstheme="majorBidi"/>
              <w:b/>
              <w:bCs/>
              <w:color w:val="4F81BD" w:themeColor="accent1"/>
            </w:rPr>
          </w:pPr>
        </w:p>
      </w:tc>
    </w:tr>
  </w:tbl>
  <w:p w14:paraId="1F30E621" w14:textId="77777777" w:rsidR="003C0DAF" w:rsidRDefault="003C0DAF" w:rsidP="00B83FA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445B9E" w14:textId="77777777" w:rsidR="003C0DAF" w:rsidRDefault="003C0DAF" w:rsidP="002655B7">
      <w:r>
        <w:separator/>
      </w:r>
    </w:p>
  </w:footnote>
  <w:footnote w:type="continuationSeparator" w:id="0">
    <w:p w14:paraId="12A4BD59" w14:textId="77777777" w:rsidR="003C0DAF" w:rsidRDefault="003C0DAF" w:rsidP="002655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bottomFromText="200" w:vertAnchor="text" w:tblpY="1"/>
      <w:tblW w:w="4937" w:type="pct"/>
      <w:tblLook w:val="04A0" w:firstRow="1" w:lastRow="0" w:firstColumn="1" w:lastColumn="0" w:noHBand="0" w:noVBand="1"/>
    </w:tblPr>
    <w:tblGrid>
      <w:gridCol w:w="3843"/>
      <w:gridCol w:w="1252"/>
      <w:gridCol w:w="3649"/>
    </w:tblGrid>
    <w:tr w:rsidR="003C0DAF" w:rsidRPr="008E0D90" w14:paraId="4C35006F" w14:textId="77777777" w:rsidTr="00B83FAA">
      <w:trPr>
        <w:trHeight w:val="151"/>
      </w:trPr>
      <w:tc>
        <w:tcPr>
          <w:tcW w:w="2389" w:type="pct"/>
          <w:tcBorders>
            <w:top w:val="nil"/>
            <w:left w:val="nil"/>
            <w:bottom w:val="single" w:sz="4" w:space="0" w:color="4F81BD" w:themeColor="accent1"/>
            <w:right w:val="nil"/>
          </w:tcBorders>
        </w:tcPr>
        <w:p w14:paraId="2C0D53FE" w14:textId="4ED77FD7" w:rsidR="003C0DAF" w:rsidRPr="008E0D90" w:rsidRDefault="003C0DAF">
          <w:pPr>
            <w:pStyle w:val="Header"/>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165C0859" w14:textId="77777777" w:rsidR="003C0DAF" w:rsidRPr="008E0D90" w:rsidRDefault="00966076" w:rsidP="00B83FAA">
          <w:pPr>
            <w:pStyle w:val="NoSpacing"/>
            <w:rPr>
              <w:rFonts w:ascii="Cambria" w:hAnsi="Cambria"/>
              <w:color w:val="4F81BD" w:themeColor="accent1"/>
              <w:szCs w:val="20"/>
            </w:rPr>
          </w:pPr>
          <w:sdt>
            <w:sdtPr>
              <w:rPr>
                <w:rFonts w:ascii="Cambria" w:hAnsi="Cambria"/>
                <w:color w:val="4F81BD" w:themeColor="accent1"/>
              </w:rPr>
              <w:id w:val="95367809"/>
              <w:placeholder>
                <w:docPart w:val="10A2C237F512EC4793CAAC6B915E2967"/>
              </w:placeholder>
              <w:temporary/>
              <w:showingPlcHdr/>
            </w:sdtPr>
            <w:sdtEndPr/>
            <w:sdtContent>
              <w:r w:rsidR="003C0DAF" w:rsidRPr="008E0D90">
                <w:rPr>
                  <w:rFonts w:ascii="Cambria" w:hAnsi="Cambria"/>
                  <w:color w:val="4F81BD" w:themeColor="accent1"/>
                </w:rPr>
                <w:t>[Type text]</w:t>
              </w:r>
            </w:sdtContent>
          </w:sdt>
        </w:p>
      </w:tc>
      <w:tc>
        <w:tcPr>
          <w:tcW w:w="2278" w:type="pct"/>
          <w:tcBorders>
            <w:top w:val="nil"/>
            <w:left w:val="nil"/>
            <w:bottom w:val="single" w:sz="4" w:space="0" w:color="4F81BD" w:themeColor="accent1"/>
            <w:right w:val="nil"/>
          </w:tcBorders>
        </w:tcPr>
        <w:p w14:paraId="63B90656" w14:textId="77777777" w:rsidR="003C0DAF" w:rsidRPr="008E0D90" w:rsidRDefault="003C0DAF">
          <w:pPr>
            <w:pStyle w:val="Header"/>
            <w:spacing w:line="276" w:lineRule="auto"/>
            <w:rPr>
              <w:rFonts w:ascii="Cambria" w:eastAsiaTheme="majorEastAsia" w:hAnsi="Cambria" w:cstheme="majorBidi"/>
              <w:b/>
              <w:bCs/>
              <w:color w:val="4F81BD" w:themeColor="accent1"/>
            </w:rPr>
          </w:pPr>
        </w:p>
      </w:tc>
    </w:tr>
    <w:tr w:rsidR="003C0DAF" w:rsidRPr="008E0D90" w14:paraId="684D7201" w14:textId="77777777" w:rsidTr="00B83FAA">
      <w:trPr>
        <w:trHeight w:val="150"/>
      </w:trPr>
      <w:tc>
        <w:tcPr>
          <w:tcW w:w="2389" w:type="pct"/>
          <w:tcBorders>
            <w:top w:val="single" w:sz="4" w:space="0" w:color="4F81BD" w:themeColor="accent1"/>
            <w:left w:val="nil"/>
            <w:bottom w:val="nil"/>
            <w:right w:val="nil"/>
          </w:tcBorders>
        </w:tcPr>
        <w:p w14:paraId="285E9172" w14:textId="77777777" w:rsidR="003C0DAF" w:rsidRPr="008E0D90" w:rsidRDefault="003C0DAF">
          <w:pPr>
            <w:pStyle w:val="Header"/>
            <w:spacing w:line="276" w:lineRule="auto"/>
            <w:rPr>
              <w:rFonts w:ascii="Cambria" w:eastAsiaTheme="majorEastAsia" w:hAnsi="Cambria" w:cstheme="majorBidi"/>
              <w:b/>
              <w:bCs/>
              <w:color w:val="4F81BD" w:themeColor="accent1"/>
            </w:rPr>
          </w:pPr>
        </w:p>
      </w:tc>
      <w:tc>
        <w:tcPr>
          <w:tcW w:w="0" w:type="auto"/>
          <w:vMerge/>
          <w:vAlign w:val="center"/>
          <w:hideMark/>
        </w:tcPr>
        <w:p w14:paraId="4EFE8433" w14:textId="77777777" w:rsidR="003C0DAF" w:rsidRPr="008E0D90" w:rsidRDefault="003C0DAF">
          <w:pPr>
            <w:rPr>
              <w:rFonts w:ascii="Cambria" w:hAnsi="Cambria"/>
              <w:color w:val="4F81BD" w:themeColor="accent1"/>
            </w:rPr>
          </w:pPr>
        </w:p>
      </w:tc>
      <w:tc>
        <w:tcPr>
          <w:tcW w:w="2278" w:type="pct"/>
          <w:tcBorders>
            <w:top w:val="single" w:sz="4" w:space="0" w:color="4F81BD" w:themeColor="accent1"/>
            <w:left w:val="nil"/>
            <w:bottom w:val="nil"/>
            <w:right w:val="nil"/>
          </w:tcBorders>
        </w:tcPr>
        <w:p w14:paraId="152284CD" w14:textId="77777777" w:rsidR="003C0DAF" w:rsidRPr="008E0D90" w:rsidRDefault="003C0DAF">
          <w:pPr>
            <w:pStyle w:val="Header"/>
            <w:spacing w:line="276" w:lineRule="auto"/>
            <w:rPr>
              <w:rFonts w:ascii="Cambria" w:eastAsiaTheme="majorEastAsia" w:hAnsi="Cambria" w:cstheme="majorBidi"/>
              <w:b/>
              <w:bCs/>
              <w:color w:val="4F81BD" w:themeColor="accent1"/>
            </w:rPr>
          </w:pPr>
        </w:p>
      </w:tc>
    </w:tr>
  </w:tbl>
  <w:p w14:paraId="7E1B7FC7" w14:textId="08D96330" w:rsidR="003C0DAF" w:rsidRDefault="003C0DA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bottomFromText="200" w:vertAnchor="text" w:tblpY="1"/>
      <w:tblW w:w="4937" w:type="pct"/>
      <w:tblLook w:val="04A0" w:firstRow="1" w:lastRow="0" w:firstColumn="1" w:lastColumn="0" w:noHBand="0" w:noVBand="1"/>
    </w:tblPr>
    <w:tblGrid>
      <w:gridCol w:w="1954"/>
      <w:gridCol w:w="4812"/>
      <w:gridCol w:w="1765"/>
    </w:tblGrid>
    <w:tr w:rsidR="003C0DAF" w:rsidRPr="008E0D90" w14:paraId="1DCB24AF" w14:textId="77777777" w:rsidTr="00797719">
      <w:trPr>
        <w:trHeight w:val="151"/>
      </w:trPr>
      <w:tc>
        <w:tcPr>
          <w:tcW w:w="2389" w:type="pct"/>
          <w:tcBorders>
            <w:top w:val="nil"/>
            <w:left w:val="nil"/>
            <w:bottom w:val="single" w:sz="4" w:space="0" w:color="4F81BD" w:themeColor="accent1"/>
            <w:right w:val="nil"/>
          </w:tcBorders>
        </w:tcPr>
        <w:p w14:paraId="66C6745C" w14:textId="4B299D02" w:rsidR="003C0DAF" w:rsidRPr="008E0D90" w:rsidRDefault="003C0DAF" w:rsidP="00797719">
          <w:pPr>
            <w:pStyle w:val="Header"/>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666AE8C1" w14:textId="73774A97" w:rsidR="003C0DAF" w:rsidRPr="00E12A92" w:rsidRDefault="003C0DAF" w:rsidP="00797719">
          <w:pPr>
            <w:pStyle w:val="NoSpacing"/>
            <w:jc w:val="center"/>
            <w:rPr>
              <w:rFonts w:ascii="Cambria" w:hAnsi="Cambria"/>
              <w:color w:val="4F81BD" w:themeColor="accent1"/>
              <w:sz w:val="32"/>
              <w:szCs w:val="32"/>
            </w:rPr>
          </w:pPr>
          <w:r>
            <w:rPr>
              <w:rFonts w:ascii="Cambria" w:hAnsi="Cambria"/>
              <w:color w:val="4F81BD" w:themeColor="accent1"/>
              <w:sz w:val="32"/>
              <w:szCs w:val="32"/>
            </w:rPr>
            <w:t>WIOA LOCAL INTEGRATED PLAN</w:t>
          </w:r>
        </w:p>
      </w:tc>
      <w:tc>
        <w:tcPr>
          <w:tcW w:w="2278" w:type="pct"/>
          <w:tcBorders>
            <w:top w:val="nil"/>
            <w:left w:val="nil"/>
            <w:bottom w:val="single" w:sz="4" w:space="0" w:color="4F81BD" w:themeColor="accent1"/>
            <w:right w:val="nil"/>
          </w:tcBorders>
        </w:tcPr>
        <w:p w14:paraId="2E701B11" w14:textId="77777777" w:rsidR="003C0DAF" w:rsidRPr="008E0D90" w:rsidRDefault="003C0DAF" w:rsidP="00797719">
          <w:pPr>
            <w:pStyle w:val="Header"/>
            <w:spacing w:line="276" w:lineRule="auto"/>
            <w:rPr>
              <w:rFonts w:ascii="Cambria" w:eastAsiaTheme="majorEastAsia" w:hAnsi="Cambria" w:cstheme="majorBidi"/>
              <w:b/>
              <w:bCs/>
              <w:color w:val="4F81BD" w:themeColor="accent1"/>
            </w:rPr>
          </w:pPr>
        </w:p>
      </w:tc>
    </w:tr>
    <w:tr w:rsidR="003C0DAF" w:rsidRPr="008E0D90" w14:paraId="1317CCAD" w14:textId="77777777" w:rsidTr="00797719">
      <w:trPr>
        <w:trHeight w:val="150"/>
      </w:trPr>
      <w:tc>
        <w:tcPr>
          <w:tcW w:w="2389" w:type="pct"/>
          <w:tcBorders>
            <w:top w:val="single" w:sz="4" w:space="0" w:color="4F81BD" w:themeColor="accent1"/>
            <w:left w:val="nil"/>
            <w:bottom w:val="nil"/>
            <w:right w:val="nil"/>
          </w:tcBorders>
        </w:tcPr>
        <w:p w14:paraId="154B0852" w14:textId="418E1960" w:rsidR="003C0DAF" w:rsidRPr="008E0D90" w:rsidRDefault="003C0DAF" w:rsidP="00797719">
          <w:pPr>
            <w:pStyle w:val="Header"/>
            <w:spacing w:line="276" w:lineRule="auto"/>
            <w:rPr>
              <w:rFonts w:ascii="Cambria" w:eastAsiaTheme="majorEastAsia" w:hAnsi="Cambria" w:cstheme="majorBidi"/>
              <w:b/>
              <w:bCs/>
              <w:color w:val="4F81BD" w:themeColor="accent1"/>
            </w:rPr>
          </w:pPr>
        </w:p>
      </w:tc>
      <w:tc>
        <w:tcPr>
          <w:tcW w:w="0" w:type="auto"/>
          <w:vMerge/>
          <w:vAlign w:val="center"/>
          <w:hideMark/>
        </w:tcPr>
        <w:p w14:paraId="7A8AF4D9" w14:textId="77777777" w:rsidR="003C0DAF" w:rsidRPr="008E0D90" w:rsidRDefault="003C0DAF" w:rsidP="00797719">
          <w:pPr>
            <w:rPr>
              <w:rFonts w:ascii="Cambria" w:hAnsi="Cambria"/>
              <w:color w:val="4F81BD" w:themeColor="accent1"/>
            </w:rPr>
          </w:pPr>
        </w:p>
      </w:tc>
      <w:tc>
        <w:tcPr>
          <w:tcW w:w="2278" w:type="pct"/>
          <w:tcBorders>
            <w:top w:val="single" w:sz="4" w:space="0" w:color="4F81BD" w:themeColor="accent1"/>
            <w:left w:val="nil"/>
            <w:bottom w:val="nil"/>
            <w:right w:val="nil"/>
          </w:tcBorders>
        </w:tcPr>
        <w:p w14:paraId="3FE0187A" w14:textId="77777777" w:rsidR="003C0DAF" w:rsidRPr="008E0D90" w:rsidRDefault="003C0DAF" w:rsidP="00797719">
          <w:pPr>
            <w:pStyle w:val="Header"/>
            <w:spacing w:line="276" w:lineRule="auto"/>
            <w:rPr>
              <w:rFonts w:ascii="Cambria" w:eastAsiaTheme="majorEastAsia" w:hAnsi="Cambria" w:cstheme="majorBidi"/>
              <w:b/>
              <w:bCs/>
              <w:color w:val="4F81BD" w:themeColor="accent1"/>
            </w:rPr>
          </w:pPr>
        </w:p>
      </w:tc>
    </w:tr>
  </w:tbl>
  <w:p w14:paraId="1313BFD9" w14:textId="16BEE761" w:rsidR="003C0DAF" w:rsidRDefault="003C0DAF" w:rsidP="001C7574">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704"/>
      <w:gridCol w:w="1152"/>
    </w:tblGrid>
    <w:tr w:rsidR="003C0DAF" w14:paraId="0D34A622" w14:textId="77777777">
      <w:tc>
        <w:tcPr>
          <w:tcW w:w="0" w:type="auto"/>
          <w:tcBorders>
            <w:right w:val="single" w:sz="6" w:space="0" w:color="000000" w:themeColor="text1"/>
          </w:tcBorders>
        </w:tcPr>
        <w:p w14:paraId="06D5EE6D" w14:textId="1D0AF1F6" w:rsidR="003C0DAF" w:rsidRDefault="003C0DAF">
          <w:pPr>
            <w:pStyle w:val="Header"/>
            <w:jc w:val="right"/>
          </w:pPr>
        </w:p>
        <w:sdt>
          <w:sdtPr>
            <w:alias w:val="Company"/>
            <w:id w:val="78735422"/>
            <w:dataBinding w:prefixMappings="xmlns:ns0='http://schemas.openxmlformats.org/officeDocument/2006/extended-properties'" w:xpath="/ns0:Properties[1]/ns0:Company[1]" w:storeItemID="{6668398D-A668-4E3E-A5EB-62B293D839F1}"/>
            <w:text/>
          </w:sdtPr>
          <w:sdtEndPr/>
          <w:sdtContent>
            <w:p w14:paraId="608D466A" w14:textId="77777777" w:rsidR="003C0DAF" w:rsidRDefault="003C0DAF">
              <w:pPr>
                <w:pStyle w:val="Header"/>
                <w:jc w:val="right"/>
              </w:pPr>
              <w:r>
                <w:t>WIOA LOCAL INTEGRATED PLAN</w:t>
              </w:r>
            </w:p>
          </w:sdtContent>
        </w:sdt>
        <w:sdt>
          <w:sdtPr>
            <w:rPr>
              <w:b/>
              <w:bCs/>
            </w:rPr>
            <w:alias w:val="Title"/>
            <w:id w:val="78735415"/>
            <w:dataBinding w:prefixMappings="xmlns:ns0='http://schemas.openxmlformats.org/package/2006/metadata/core-properties' xmlns:ns1='http://purl.org/dc/elements/1.1/'" w:xpath="/ns0:coreProperties[1]/ns1:title[1]" w:storeItemID="{6C3C8BC8-F283-45AE-878A-BAB7291924A1}"/>
            <w:text/>
          </w:sdtPr>
          <w:sdtEndPr/>
          <w:sdtContent>
            <w:p w14:paraId="5828921B" w14:textId="24EFF24A" w:rsidR="003C0DAF" w:rsidRDefault="003C0DAF" w:rsidP="00381CFD">
              <w:pPr>
                <w:pStyle w:val="Header"/>
                <w:jc w:val="right"/>
                <w:rPr>
                  <w:b/>
                  <w:bCs/>
                </w:rPr>
              </w:pPr>
              <w:r>
                <w:rPr>
                  <w:b/>
                  <w:bCs/>
                </w:rPr>
                <w:t>July 1, 2016 thru June 20, 2020</w:t>
              </w:r>
            </w:p>
          </w:sdtContent>
        </w:sdt>
      </w:tc>
      <w:tc>
        <w:tcPr>
          <w:tcW w:w="1152" w:type="dxa"/>
          <w:tcBorders>
            <w:left w:val="single" w:sz="6" w:space="0" w:color="000000" w:themeColor="text1"/>
          </w:tcBorders>
        </w:tcPr>
        <w:p w14:paraId="2779F83B" w14:textId="77777777" w:rsidR="003C0DAF" w:rsidRDefault="003C0DAF">
          <w:pPr>
            <w:pStyle w:val="Header"/>
            <w:rPr>
              <w:b/>
            </w:rPr>
          </w:pPr>
          <w:r>
            <w:fldChar w:fldCharType="begin"/>
          </w:r>
          <w:r>
            <w:instrText xml:space="preserve"> PAGE   \* MERGEFORMAT </w:instrText>
          </w:r>
          <w:r>
            <w:fldChar w:fldCharType="separate"/>
          </w:r>
          <w:r>
            <w:rPr>
              <w:noProof/>
            </w:rPr>
            <w:t>2</w:t>
          </w:r>
          <w:r>
            <w:rPr>
              <w:noProof/>
            </w:rPr>
            <w:fldChar w:fldCharType="end"/>
          </w:r>
        </w:p>
      </w:tc>
    </w:tr>
  </w:tbl>
  <w:p w14:paraId="6C76C10E" w14:textId="6294FDCC" w:rsidR="003C0DAF" w:rsidRDefault="003C0DAF" w:rsidP="00381CFD">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6B2F8B" w14:textId="27B642E0" w:rsidR="003C0DAF" w:rsidRDefault="003C0DA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6DB264" w14:textId="16304632" w:rsidR="003C0DAF" w:rsidRDefault="003C0DA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488"/>
      <w:gridCol w:w="1152"/>
    </w:tblGrid>
    <w:tr w:rsidR="003C0DAF" w14:paraId="70EF2919" w14:textId="77777777">
      <w:tc>
        <w:tcPr>
          <w:tcW w:w="0" w:type="auto"/>
          <w:tcBorders>
            <w:right w:val="single" w:sz="6" w:space="0" w:color="000000" w:themeColor="text1"/>
          </w:tcBorders>
        </w:tcPr>
        <w:p w14:paraId="24663FBF" w14:textId="6ED36278" w:rsidR="003C0DAF" w:rsidRPr="00927CA9" w:rsidRDefault="00966076">
          <w:pPr>
            <w:pStyle w:val="Header"/>
            <w:jc w:val="right"/>
            <w:rPr>
              <w:sz w:val="20"/>
              <w:szCs w:val="20"/>
            </w:rPr>
          </w:pPr>
          <w:sdt>
            <w:sdtPr>
              <w:rPr>
                <w:sz w:val="20"/>
                <w:szCs w:val="20"/>
              </w:rPr>
              <w:alias w:val="Company"/>
              <w:id w:val="-2068175407"/>
              <w:dataBinding w:prefixMappings="xmlns:ns0='http://schemas.openxmlformats.org/officeDocument/2006/extended-properties'" w:xpath="/ns0:Properties[1]/ns0:Company[1]" w:storeItemID="{6668398D-A668-4E3E-A5EB-62B293D839F1}"/>
              <w:text/>
            </w:sdtPr>
            <w:sdtEndPr/>
            <w:sdtContent>
              <w:r w:rsidR="003C0DAF" w:rsidRPr="00927CA9">
                <w:rPr>
                  <w:sz w:val="20"/>
                  <w:szCs w:val="20"/>
                </w:rPr>
                <w:t>WIOA LOCAL INTEGRATED PLAN</w:t>
              </w:r>
            </w:sdtContent>
          </w:sdt>
        </w:p>
        <w:sdt>
          <w:sdtPr>
            <w:rPr>
              <w:b/>
              <w:bCs/>
              <w:sz w:val="20"/>
              <w:szCs w:val="20"/>
            </w:rPr>
            <w:alias w:val="Title"/>
            <w:id w:val="457536684"/>
            <w:dataBinding w:prefixMappings="xmlns:ns0='http://schemas.openxmlformats.org/package/2006/metadata/core-properties' xmlns:ns1='http://purl.org/dc/elements/1.1/'" w:xpath="/ns0:coreProperties[1]/ns1:title[1]" w:storeItemID="{6C3C8BC8-F283-45AE-878A-BAB7291924A1}"/>
            <w:text/>
          </w:sdtPr>
          <w:sdtEndPr/>
          <w:sdtContent>
            <w:p w14:paraId="01A83C3C" w14:textId="363D59C3" w:rsidR="003C0DAF" w:rsidRDefault="003C0DAF" w:rsidP="006309CE">
              <w:pPr>
                <w:pStyle w:val="Header"/>
                <w:jc w:val="right"/>
                <w:rPr>
                  <w:b/>
                  <w:bCs/>
                </w:rPr>
              </w:pPr>
              <w:r w:rsidRPr="00927CA9">
                <w:rPr>
                  <w:b/>
                  <w:bCs/>
                  <w:sz w:val="20"/>
                  <w:szCs w:val="20"/>
                </w:rPr>
                <w:t>July 1, 2016 thru June 20, 2020</w:t>
              </w:r>
            </w:p>
          </w:sdtContent>
        </w:sdt>
      </w:tc>
      <w:tc>
        <w:tcPr>
          <w:tcW w:w="1152" w:type="dxa"/>
          <w:tcBorders>
            <w:left w:val="single" w:sz="6" w:space="0" w:color="000000" w:themeColor="text1"/>
          </w:tcBorders>
        </w:tcPr>
        <w:p w14:paraId="2E1B85F7" w14:textId="77777777" w:rsidR="003C0DAF" w:rsidRDefault="003C0DAF">
          <w:pPr>
            <w:pStyle w:val="Header"/>
            <w:rPr>
              <w:b/>
            </w:rPr>
          </w:pPr>
          <w:r>
            <w:fldChar w:fldCharType="begin"/>
          </w:r>
          <w:r>
            <w:instrText xml:space="preserve"> PAGE   \* MERGEFORMAT </w:instrText>
          </w:r>
          <w:r>
            <w:fldChar w:fldCharType="separate"/>
          </w:r>
          <w:r w:rsidR="00966076">
            <w:rPr>
              <w:noProof/>
            </w:rPr>
            <w:t>1</w:t>
          </w:r>
          <w:r>
            <w:rPr>
              <w:noProof/>
            </w:rPr>
            <w:fldChar w:fldCharType="end"/>
          </w:r>
        </w:p>
      </w:tc>
    </w:tr>
  </w:tbl>
  <w:p w14:paraId="22089DA8" w14:textId="34BF3DE5" w:rsidR="003C0DAF" w:rsidRDefault="003C0DAF" w:rsidP="00381CFD">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3A1A67"/>
    <w:multiLevelType w:val="hybridMultilevel"/>
    <w:tmpl w:val="4AAAB444"/>
    <w:lvl w:ilvl="0" w:tplc="B0229D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36427A"/>
    <w:multiLevelType w:val="hybridMultilevel"/>
    <w:tmpl w:val="ED58F1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4E91D86"/>
    <w:multiLevelType w:val="hybridMultilevel"/>
    <w:tmpl w:val="88FE0E9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097A5006"/>
    <w:multiLevelType w:val="hybridMultilevel"/>
    <w:tmpl w:val="5560D9D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6F42A3"/>
    <w:multiLevelType w:val="hybridMultilevel"/>
    <w:tmpl w:val="D38062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EE467A2"/>
    <w:multiLevelType w:val="hybridMultilevel"/>
    <w:tmpl w:val="EE98F49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F7A6A72"/>
    <w:multiLevelType w:val="hybridMultilevel"/>
    <w:tmpl w:val="B0D66DF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68F12EF"/>
    <w:multiLevelType w:val="hybridMultilevel"/>
    <w:tmpl w:val="0C0203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B2C1678"/>
    <w:multiLevelType w:val="hybridMultilevel"/>
    <w:tmpl w:val="5CC20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806E03"/>
    <w:multiLevelType w:val="hybridMultilevel"/>
    <w:tmpl w:val="74623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B81A05"/>
    <w:multiLevelType w:val="hybridMultilevel"/>
    <w:tmpl w:val="B4E095A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4324E5D"/>
    <w:multiLevelType w:val="hybridMultilevel"/>
    <w:tmpl w:val="071C06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4C02232"/>
    <w:multiLevelType w:val="hybridMultilevel"/>
    <w:tmpl w:val="7338C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F46D56"/>
    <w:multiLevelType w:val="hybridMultilevel"/>
    <w:tmpl w:val="98E628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82A1573"/>
    <w:multiLevelType w:val="hybridMultilevel"/>
    <w:tmpl w:val="69320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0D13A0"/>
    <w:multiLevelType w:val="hybridMultilevel"/>
    <w:tmpl w:val="1172BF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A2220CC"/>
    <w:multiLevelType w:val="hybridMultilevel"/>
    <w:tmpl w:val="CEEA7AE8"/>
    <w:lvl w:ilvl="0" w:tplc="A0F2E978">
      <w:start w:val="1"/>
      <w:numFmt w:val="bullet"/>
      <w:lvlText w:val="•"/>
      <w:lvlJc w:val="left"/>
      <w:pPr>
        <w:tabs>
          <w:tab w:val="num" w:pos="720"/>
        </w:tabs>
        <w:ind w:left="720" w:hanging="360"/>
      </w:pPr>
      <w:rPr>
        <w:rFonts w:ascii="Arial" w:hAnsi="Arial" w:hint="default"/>
      </w:rPr>
    </w:lvl>
    <w:lvl w:ilvl="1" w:tplc="42426FD0">
      <w:start w:val="1"/>
      <w:numFmt w:val="bullet"/>
      <w:lvlText w:val="•"/>
      <w:lvlJc w:val="left"/>
      <w:pPr>
        <w:tabs>
          <w:tab w:val="num" w:pos="1440"/>
        </w:tabs>
        <w:ind w:left="1440" w:hanging="360"/>
      </w:pPr>
      <w:rPr>
        <w:rFonts w:ascii="Arial" w:hAnsi="Arial" w:hint="default"/>
      </w:rPr>
    </w:lvl>
    <w:lvl w:ilvl="2" w:tplc="DE8C2642" w:tentative="1">
      <w:start w:val="1"/>
      <w:numFmt w:val="bullet"/>
      <w:lvlText w:val="•"/>
      <w:lvlJc w:val="left"/>
      <w:pPr>
        <w:tabs>
          <w:tab w:val="num" w:pos="2160"/>
        </w:tabs>
        <w:ind w:left="2160" w:hanging="360"/>
      </w:pPr>
      <w:rPr>
        <w:rFonts w:ascii="Arial" w:hAnsi="Arial" w:hint="default"/>
      </w:rPr>
    </w:lvl>
    <w:lvl w:ilvl="3" w:tplc="063CA1BE" w:tentative="1">
      <w:start w:val="1"/>
      <w:numFmt w:val="bullet"/>
      <w:lvlText w:val="•"/>
      <w:lvlJc w:val="left"/>
      <w:pPr>
        <w:tabs>
          <w:tab w:val="num" w:pos="2880"/>
        </w:tabs>
        <w:ind w:left="2880" w:hanging="360"/>
      </w:pPr>
      <w:rPr>
        <w:rFonts w:ascii="Arial" w:hAnsi="Arial" w:hint="default"/>
      </w:rPr>
    </w:lvl>
    <w:lvl w:ilvl="4" w:tplc="7F56785A" w:tentative="1">
      <w:start w:val="1"/>
      <w:numFmt w:val="bullet"/>
      <w:lvlText w:val="•"/>
      <w:lvlJc w:val="left"/>
      <w:pPr>
        <w:tabs>
          <w:tab w:val="num" w:pos="3600"/>
        </w:tabs>
        <w:ind w:left="3600" w:hanging="360"/>
      </w:pPr>
      <w:rPr>
        <w:rFonts w:ascii="Arial" w:hAnsi="Arial" w:hint="default"/>
      </w:rPr>
    </w:lvl>
    <w:lvl w:ilvl="5" w:tplc="86609F64" w:tentative="1">
      <w:start w:val="1"/>
      <w:numFmt w:val="bullet"/>
      <w:lvlText w:val="•"/>
      <w:lvlJc w:val="left"/>
      <w:pPr>
        <w:tabs>
          <w:tab w:val="num" w:pos="4320"/>
        </w:tabs>
        <w:ind w:left="4320" w:hanging="360"/>
      </w:pPr>
      <w:rPr>
        <w:rFonts w:ascii="Arial" w:hAnsi="Arial" w:hint="default"/>
      </w:rPr>
    </w:lvl>
    <w:lvl w:ilvl="6" w:tplc="46A46D24" w:tentative="1">
      <w:start w:val="1"/>
      <w:numFmt w:val="bullet"/>
      <w:lvlText w:val="•"/>
      <w:lvlJc w:val="left"/>
      <w:pPr>
        <w:tabs>
          <w:tab w:val="num" w:pos="5040"/>
        </w:tabs>
        <w:ind w:left="5040" w:hanging="360"/>
      </w:pPr>
      <w:rPr>
        <w:rFonts w:ascii="Arial" w:hAnsi="Arial" w:hint="default"/>
      </w:rPr>
    </w:lvl>
    <w:lvl w:ilvl="7" w:tplc="98F8ED50" w:tentative="1">
      <w:start w:val="1"/>
      <w:numFmt w:val="bullet"/>
      <w:lvlText w:val="•"/>
      <w:lvlJc w:val="left"/>
      <w:pPr>
        <w:tabs>
          <w:tab w:val="num" w:pos="5760"/>
        </w:tabs>
        <w:ind w:left="5760" w:hanging="360"/>
      </w:pPr>
      <w:rPr>
        <w:rFonts w:ascii="Arial" w:hAnsi="Arial" w:hint="default"/>
      </w:rPr>
    </w:lvl>
    <w:lvl w:ilvl="8" w:tplc="99745F8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F7C533D"/>
    <w:multiLevelType w:val="hybridMultilevel"/>
    <w:tmpl w:val="4B0202D4"/>
    <w:lvl w:ilvl="0" w:tplc="54965BC6">
      <w:start w:val="1"/>
      <w:numFmt w:val="decimal"/>
      <w:lvlText w:val="%1."/>
      <w:lvlJc w:val="left"/>
      <w:pPr>
        <w:ind w:left="621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78F34C0"/>
    <w:multiLevelType w:val="hybridMultilevel"/>
    <w:tmpl w:val="BCF0C8CC"/>
    <w:lvl w:ilvl="0" w:tplc="04090001">
      <w:start w:val="1"/>
      <w:numFmt w:val="bullet"/>
      <w:lvlText w:val=""/>
      <w:lvlJc w:val="left"/>
      <w:pPr>
        <w:ind w:left="1240" w:hanging="360"/>
      </w:pPr>
      <w:rPr>
        <w:rFonts w:ascii="Symbol" w:hAnsi="Symbol" w:hint="default"/>
      </w:rPr>
    </w:lvl>
    <w:lvl w:ilvl="1" w:tplc="04090003" w:tentative="1">
      <w:start w:val="1"/>
      <w:numFmt w:val="bullet"/>
      <w:lvlText w:val="o"/>
      <w:lvlJc w:val="left"/>
      <w:pPr>
        <w:ind w:left="1960" w:hanging="360"/>
      </w:pPr>
      <w:rPr>
        <w:rFonts w:ascii="Courier New" w:hAnsi="Courier New" w:cs="Courier New" w:hint="default"/>
      </w:rPr>
    </w:lvl>
    <w:lvl w:ilvl="2" w:tplc="04090005" w:tentative="1">
      <w:start w:val="1"/>
      <w:numFmt w:val="bullet"/>
      <w:lvlText w:val=""/>
      <w:lvlJc w:val="left"/>
      <w:pPr>
        <w:ind w:left="2680" w:hanging="360"/>
      </w:pPr>
      <w:rPr>
        <w:rFonts w:ascii="Wingdings" w:hAnsi="Wingdings" w:hint="default"/>
      </w:rPr>
    </w:lvl>
    <w:lvl w:ilvl="3" w:tplc="04090001" w:tentative="1">
      <w:start w:val="1"/>
      <w:numFmt w:val="bullet"/>
      <w:lvlText w:val=""/>
      <w:lvlJc w:val="left"/>
      <w:pPr>
        <w:ind w:left="3400" w:hanging="360"/>
      </w:pPr>
      <w:rPr>
        <w:rFonts w:ascii="Symbol" w:hAnsi="Symbol" w:hint="default"/>
      </w:rPr>
    </w:lvl>
    <w:lvl w:ilvl="4" w:tplc="04090003" w:tentative="1">
      <w:start w:val="1"/>
      <w:numFmt w:val="bullet"/>
      <w:lvlText w:val="o"/>
      <w:lvlJc w:val="left"/>
      <w:pPr>
        <w:ind w:left="4120" w:hanging="360"/>
      </w:pPr>
      <w:rPr>
        <w:rFonts w:ascii="Courier New" w:hAnsi="Courier New" w:cs="Courier New" w:hint="default"/>
      </w:rPr>
    </w:lvl>
    <w:lvl w:ilvl="5" w:tplc="04090005" w:tentative="1">
      <w:start w:val="1"/>
      <w:numFmt w:val="bullet"/>
      <w:lvlText w:val=""/>
      <w:lvlJc w:val="left"/>
      <w:pPr>
        <w:ind w:left="4840" w:hanging="360"/>
      </w:pPr>
      <w:rPr>
        <w:rFonts w:ascii="Wingdings" w:hAnsi="Wingdings" w:hint="default"/>
      </w:rPr>
    </w:lvl>
    <w:lvl w:ilvl="6" w:tplc="04090001" w:tentative="1">
      <w:start w:val="1"/>
      <w:numFmt w:val="bullet"/>
      <w:lvlText w:val=""/>
      <w:lvlJc w:val="left"/>
      <w:pPr>
        <w:ind w:left="5560" w:hanging="360"/>
      </w:pPr>
      <w:rPr>
        <w:rFonts w:ascii="Symbol" w:hAnsi="Symbol" w:hint="default"/>
      </w:rPr>
    </w:lvl>
    <w:lvl w:ilvl="7" w:tplc="04090003" w:tentative="1">
      <w:start w:val="1"/>
      <w:numFmt w:val="bullet"/>
      <w:lvlText w:val="o"/>
      <w:lvlJc w:val="left"/>
      <w:pPr>
        <w:ind w:left="6280" w:hanging="360"/>
      </w:pPr>
      <w:rPr>
        <w:rFonts w:ascii="Courier New" w:hAnsi="Courier New" w:cs="Courier New" w:hint="default"/>
      </w:rPr>
    </w:lvl>
    <w:lvl w:ilvl="8" w:tplc="04090005" w:tentative="1">
      <w:start w:val="1"/>
      <w:numFmt w:val="bullet"/>
      <w:lvlText w:val=""/>
      <w:lvlJc w:val="left"/>
      <w:pPr>
        <w:ind w:left="7000" w:hanging="360"/>
      </w:pPr>
      <w:rPr>
        <w:rFonts w:ascii="Wingdings" w:hAnsi="Wingdings" w:hint="default"/>
      </w:rPr>
    </w:lvl>
  </w:abstractNum>
  <w:abstractNum w:abstractNumId="20" w15:restartNumberingAfterBreak="0">
    <w:nsid w:val="39AA6455"/>
    <w:multiLevelType w:val="hybridMultilevel"/>
    <w:tmpl w:val="B120994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AB60FAA"/>
    <w:multiLevelType w:val="hybridMultilevel"/>
    <w:tmpl w:val="3848A9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CB76D01"/>
    <w:multiLevelType w:val="hybridMultilevel"/>
    <w:tmpl w:val="107EEE6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3" w15:restartNumberingAfterBreak="0">
    <w:nsid w:val="3EC13901"/>
    <w:multiLevelType w:val="hybridMultilevel"/>
    <w:tmpl w:val="187A7C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78D36A5"/>
    <w:multiLevelType w:val="hybridMultilevel"/>
    <w:tmpl w:val="414679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0E5EE6"/>
    <w:multiLevelType w:val="hybridMultilevel"/>
    <w:tmpl w:val="43081A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4683" w:hanging="360"/>
      </w:pPr>
      <w:rPr>
        <w:rFonts w:ascii="Courier New" w:hAnsi="Courier New" w:cs="Courier New" w:hint="default"/>
      </w:rPr>
    </w:lvl>
    <w:lvl w:ilvl="2" w:tplc="04090005" w:tentative="1">
      <w:start w:val="1"/>
      <w:numFmt w:val="bullet"/>
      <w:lvlText w:val=""/>
      <w:lvlJc w:val="left"/>
      <w:pPr>
        <w:ind w:left="5403" w:hanging="360"/>
      </w:pPr>
      <w:rPr>
        <w:rFonts w:ascii="Wingdings" w:hAnsi="Wingdings" w:hint="default"/>
      </w:rPr>
    </w:lvl>
    <w:lvl w:ilvl="3" w:tplc="04090001" w:tentative="1">
      <w:start w:val="1"/>
      <w:numFmt w:val="bullet"/>
      <w:lvlText w:val=""/>
      <w:lvlJc w:val="left"/>
      <w:pPr>
        <w:ind w:left="6123" w:hanging="360"/>
      </w:pPr>
      <w:rPr>
        <w:rFonts w:ascii="Symbol" w:hAnsi="Symbol" w:hint="default"/>
      </w:rPr>
    </w:lvl>
    <w:lvl w:ilvl="4" w:tplc="04090003" w:tentative="1">
      <w:start w:val="1"/>
      <w:numFmt w:val="bullet"/>
      <w:lvlText w:val="o"/>
      <w:lvlJc w:val="left"/>
      <w:pPr>
        <w:ind w:left="6843" w:hanging="360"/>
      </w:pPr>
      <w:rPr>
        <w:rFonts w:ascii="Courier New" w:hAnsi="Courier New" w:cs="Courier New" w:hint="default"/>
      </w:rPr>
    </w:lvl>
    <w:lvl w:ilvl="5" w:tplc="04090005" w:tentative="1">
      <w:start w:val="1"/>
      <w:numFmt w:val="bullet"/>
      <w:lvlText w:val=""/>
      <w:lvlJc w:val="left"/>
      <w:pPr>
        <w:ind w:left="7563" w:hanging="360"/>
      </w:pPr>
      <w:rPr>
        <w:rFonts w:ascii="Wingdings" w:hAnsi="Wingdings" w:hint="default"/>
      </w:rPr>
    </w:lvl>
    <w:lvl w:ilvl="6" w:tplc="04090001" w:tentative="1">
      <w:start w:val="1"/>
      <w:numFmt w:val="bullet"/>
      <w:lvlText w:val=""/>
      <w:lvlJc w:val="left"/>
      <w:pPr>
        <w:ind w:left="8283" w:hanging="360"/>
      </w:pPr>
      <w:rPr>
        <w:rFonts w:ascii="Symbol" w:hAnsi="Symbol" w:hint="default"/>
      </w:rPr>
    </w:lvl>
    <w:lvl w:ilvl="7" w:tplc="04090003" w:tentative="1">
      <w:start w:val="1"/>
      <w:numFmt w:val="bullet"/>
      <w:lvlText w:val="o"/>
      <w:lvlJc w:val="left"/>
      <w:pPr>
        <w:ind w:left="9003" w:hanging="360"/>
      </w:pPr>
      <w:rPr>
        <w:rFonts w:ascii="Courier New" w:hAnsi="Courier New" w:cs="Courier New" w:hint="default"/>
      </w:rPr>
    </w:lvl>
    <w:lvl w:ilvl="8" w:tplc="04090005" w:tentative="1">
      <w:start w:val="1"/>
      <w:numFmt w:val="bullet"/>
      <w:lvlText w:val=""/>
      <w:lvlJc w:val="left"/>
      <w:pPr>
        <w:ind w:left="9723" w:hanging="360"/>
      </w:pPr>
      <w:rPr>
        <w:rFonts w:ascii="Wingdings" w:hAnsi="Wingdings" w:hint="default"/>
      </w:rPr>
    </w:lvl>
  </w:abstractNum>
  <w:abstractNum w:abstractNumId="26" w15:restartNumberingAfterBreak="0">
    <w:nsid w:val="520C5FD9"/>
    <w:multiLevelType w:val="hybridMultilevel"/>
    <w:tmpl w:val="BE86B8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2F83B57"/>
    <w:multiLevelType w:val="hybridMultilevel"/>
    <w:tmpl w:val="60E499A6"/>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55E91E99"/>
    <w:multiLevelType w:val="hybridMultilevel"/>
    <w:tmpl w:val="1EC0F8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C700AE5"/>
    <w:multiLevelType w:val="hybridMultilevel"/>
    <w:tmpl w:val="3D8A22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F9A62A5"/>
    <w:multiLevelType w:val="hybridMultilevel"/>
    <w:tmpl w:val="65AA88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6E53F12"/>
    <w:multiLevelType w:val="hybridMultilevel"/>
    <w:tmpl w:val="D150A2D8"/>
    <w:lvl w:ilvl="0" w:tplc="C53AD47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AE77E23"/>
    <w:multiLevelType w:val="hybridMultilevel"/>
    <w:tmpl w:val="D38062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B347AE1"/>
    <w:multiLevelType w:val="hybridMultilevel"/>
    <w:tmpl w:val="D180C59A"/>
    <w:lvl w:ilvl="0" w:tplc="32485622">
      <w:start w:val="1"/>
      <w:numFmt w:val="bullet"/>
      <w:lvlText w:val="•"/>
      <w:lvlJc w:val="left"/>
      <w:pPr>
        <w:tabs>
          <w:tab w:val="num" w:pos="720"/>
        </w:tabs>
        <w:ind w:left="720" w:hanging="360"/>
      </w:pPr>
      <w:rPr>
        <w:rFonts w:ascii="Arial" w:hAnsi="Arial" w:hint="default"/>
      </w:rPr>
    </w:lvl>
    <w:lvl w:ilvl="1" w:tplc="EF30A9EE" w:tentative="1">
      <w:start w:val="1"/>
      <w:numFmt w:val="bullet"/>
      <w:lvlText w:val="•"/>
      <w:lvlJc w:val="left"/>
      <w:pPr>
        <w:tabs>
          <w:tab w:val="num" w:pos="1440"/>
        </w:tabs>
        <w:ind w:left="1440" w:hanging="360"/>
      </w:pPr>
      <w:rPr>
        <w:rFonts w:ascii="Arial" w:hAnsi="Arial" w:hint="default"/>
      </w:rPr>
    </w:lvl>
    <w:lvl w:ilvl="2" w:tplc="87041F90" w:tentative="1">
      <w:start w:val="1"/>
      <w:numFmt w:val="bullet"/>
      <w:lvlText w:val="•"/>
      <w:lvlJc w:val="left"/>
      <w:pPr>
        <w:tabs>
          <w:tab w:val="num" w:pos="2160"/>
        </w:tabs>
        <w:ind w:left="2160" w:hanging="360"/>
      </w:pPr>
      <w:rPr>
        <w:rFonts w:ascii="Arial" w:hAnsi="Arial" w:hint="default"/>
      </w:rPr>
    </w:lvl>
    <w:lvl w:ilvl="3" w:tplc="1A965A34" w:tentative="1">
      <w:start w:val="1"/>
      <w:numFmt w:val="bullet"/>
      <w:lvlText w:val="•"/>
      <w:lvlJc w:val="left"/>
      <w:pPr>
        <w:tabs>
          <w:tab w:val="num" w:pos="2880"/>
        </w:tabs>
        <w:ind w:left="2880" w:hanging="360"/>
      </w:pPr>
      <w:rPr>
        <w:rFonts w:ascii="Arial" w:hAnsi="Arial" w:hint="default"/>
      </w:rPr>
    </w:lvl>
    <w:lvl w:ilvl="4" w:tplc="DFC425EA" w:tentative="1">
      <w:start w:val="1"/>
      <w:numFmt w:val="bullet"/>
      <w:lvlText w:val="•"/>
      <w:lvlJc w:val="left"/>
      <w:pPr>
        <w:tabs>
          <w:tab w:val="num" w:pos="3600"/>
        </w:tabs>
        <w:ind w:left="3600" w:hanging="360"/>
      </w:pPr>
      <w:rPr>
        <w:rFonts w:ascii="Arial" w:hAnsi="Arial" w:hint="default"/>
      </w:rPr>
    </w:lvl>
    <w:lvl w:ilvl="5" w:tplc="F17E1C46" w:tentative="1">
      <w:start w:val="1"/>
      <w:numFmt w:val="bullet"/>
      <w:lvlText w:val="•"/>
      <w:lvlJc w:val="left"/>
      <w:pPr>
        <w:tabs>
          <w:tab w:val="num" w:pos="4320"/>
        </w:tabs>
        <w:ind w:left="4320" w:hanging="360"/>
      </w:pPr>
      <w:rPr>
        <w:rFonts w:ascii="Arial" w:hAnsi="Arial" w:hint="default"/>
      </w:rPr>
    </w:lvl>
    <w:lvl w:ilvl="6" w:tplc="2B943410" w:tentative="1">
      <w:start w:val="1"/>
      <w:numFmt w:val="bullet"/>
      <w:lvlText w:val="•"/>
      <w:lvlJc w:val="left"/>
      <w:pPr>
        <w:tabs>
          <w:tab w:val="num" w:pos="5040"/>
        </w:tabs>
        <w:ind w:left="5040" w:hanging="360"/>
      </w:pPr>
      <w:rPr>
        <w:rFonts w:ascii="Arial" w:hAnsi="Arial" w:hint="default"/>
      </w:rPr>
    </w:lvl>
    <w:lvl w:ilvl="7" w:tplc="B322C7FE" w:tentative="1">
      <w:start w:val="1"/>
      <w:numFmt w:val="bullet"/>
      <w:lvlText w:val="•"/>
      <w:lvlJc w:val="left"/>
      <w:pPr>
        <w:tabs>
          <w:tab w:val="num" w:pos="5760"/>
        </w:tabs>
        <w:ind w:left="5760" w:hanging="360"/>
      </w:pPr>
      <w:rPr>
        <w:rFonts w:ascii="Arial" w:hAnsi="Arial" w:hint="default"/>
      </w:rPr>
    </w:lvl>
    <w:lvl w:ilvl="8" w:tplc="EA6E0D9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3F709A9"/>
    <w:multiLevelType w:val="hybridMultilevel"/>
    <w:tmpl w:val="B8E242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6D52A13"/>
    <w:multiLevelType w:val="hybridMultilevel"/>
    <w:tmpl w:val="B3CE83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B63456D"/>
    <w:multiLevelType w:val="hybridMultilevel"/>
    <w:tmpl w:val="72A23D58"/>
    <w:lvl w:ilvl="0" w:tplc="B63482D2">
      <w:start w:val="1"/>
      <w:numFmt w:val="bullet"/>
      <w:lvlText w:val="•"/>
      <w:lvlJc w:val="left"/>
      <w:pPr>
        <w:tabs>
          <w:tab w:val="num" w:pos="720"/>
        </w:tabs>
        <w:ind w:left="720" w:hanging="360"/>
      </w:pPr>
      <w:rPr>
        <w:rFonts w:ascii="Arial" w:hAnsi="Arial" w:hint="default"/>
      </w:rPr>
    </w:lvl>
    <w:lvl w:ilvl="1" w:tplc="16EEEBD0">
      <w:start w:val="1"/>
      <w:numFmt w:val="bullet"/>
      <w:lvlText w:val="•"/>
      <w:lvlJc w:val="left"/>
      <w:pPr>
        <w:tabs>
          <w:tab w:val="num" w:pos="1440"/>
        </w:tabs>
        <w:ind w:left="1440" w:hanging="360"/>
      </w:pPr>
      <w:rPr>
        <w:rFonts w:ascii="Arial" w:hAnsi="Arial" w:hint="default"/>
      </w:rPr>
    </w:lvl>
    <w:lvl w:ilvl="2" w:tplc="12082286" w:tentative="1">
      <w:start w:val="1"/>
      <w:numFmt w:val="bullet"/>
      <w:lvlText w:val="•"/>
      <w:lvlJc w:val="left"/>
      <w:pPr>
        <w:tabs>
          <w:tab w:val="num" w:pos="2160"/>
        </w:tabs>
        <w:ind w:left="2160" w:hanging="360"/>
      </w:pPr>
      <w:rPr>
        <w:rFonts w:ascii="Arial" w:hAnsi="Arial" w:hint="default"/>
      </w:rPr>
    </w:lvl>
    <w:lvl w:ilvl="3" w:tplc="CF34796A" w:tentative="1">
      <w:start w:val="1"/>
      <w:numFmt w:val="bullet"/>
      <w:lvlText w:val="•"/>
      <w:lvlJc w:val="left"/>
      <w:pPr>
        <w:tabs>
          <w:tab w:val="num" w:pos="2880"/>
        </w:tabs>
        <w:ind w:left="2880" w:hanging="360"/>
      </w:pPr>
      <w:rPr>
        <w:rFonts w:ascii="Arial" w:hAnsi="Arial" w:hint="default"/>
      </w:rPr>
    </w:lvl>
    <w:lvl w:ilvl="4" w:tplc="6F28BF2C" w:tentative="1">
      <w:start w:val="1"/>
      <w:numFmt w:val="bullet"/>
      <w:lvlText w:val="•"/>
      <w:lvlJc w:val="left"/>
      <w:pPr>
        <w:tabs>
          <w:tab w:val="num" w:pos="3600"/>
        </w:tabs>
        <w:ind w:left="3600" w:hanging="360"/>
      </w:pPr>
      <w:rPr>
        <w:rFonts w:ascii="Arial" w:hAnsi="Arial" w:hint="default"/>
      </w:rPr>
    </w:lvl>
    <w:lvl w:ilvl="5" w:tplc="B456BB72" w:tentative="1">
      <w:start w:val="1"/>
      <w:numFmt w:val="bullet"/>
      <w:lvlText w:val="•"/>
      <w:lvlJc w:val="left"/>
      <w:pPr>
        <w:tabs>
          <w:tab w:val="num" w:pos="4320"/>
        </w:tabs>
        <w:ind w:left="4320" w:hanging="360"/>
      </w:pPr>
      <w:rPr>
        <w:rFonts w:ascii="Arial" w:hAnsi="Arial" w:hint="default"/>
      </w:rPr>
    </w:lvl>
    <w:lvl w:ilvl="6" w:tplc="A392B2D8" w:tentative="1">
      <w:start w:val="1"/>
      <w:numFmt w:val="bullet"/>
      <w:lvlText w:val="•"/>
      <w:lvlJc w:val="left"/>
      <w:pPr>
        <w:tabs>
          <w:tab w:val="num" w:pos="5040"/>
        </w:tabs>
        <w:ind w:left="5040" w:hanging="360"/>
      </w:pPr>
      <w:rPr>
        <w:rFonts w:ascii="Arial" w:hAnsi="Arial" w:hint="default"/>
      </w:rPr>
    </w:lvl>
    <w:lvl w:ilvl="7" w:tplc="B2AADA16" w:tentative="1">
      <w:start w:val="1"/>
      <w:numFmt w:val="bullet"/>
      <w:lvlText w:val="•"/>
      <w:lvlJc w:val="left"/>
      <w:pPr>
        <w:tabs>
          <w:tab w:val="num" w:pos="5760"/>
        </w:tabs>
        <w:ind w:left="5760" w:hanging="360"/>
      </w:pPr>
      <w:rPr>
        <w:rFonts w:ascii="Arial" w:hAnsi="Arial" w:hint="default"/>
      </w:rPr>
    </w:lvl>
    <w:lvl w:ilvl="8" w:tplc="3F2AC232" w:tentative="1">
      <w:start w:val="1"/>
      <w:numFmt w:val="bullet"/>
      <w:lvlText w:val="•"/>
      <w:lvlJc w:val="left"/>
      <w:pPr>
        <w:tabs>
          <w:tab w:val="num" w:pos="6480"/>
        </w:tabs>
        <w:ind w:left="6480" w:hanging="360"/>
      </w:pPr>
      <w:rPr>
        <w:rFonts w:ascii="Arial" w:hAnsi="Arial" w:hint="default"/>
      </w:rPr>
    </w:lvl>
  </w:abstractNum>
  <w:num w:numId="1">
    <w:abstractNumId w:val="30"/>
  </w:num>
  <w:num w:numId="2">
    <w:abstractNumId w:val="9"/>
  </w:num>
  <w:num w:numId="3">
    <w:abstractNumId w:val="8"/>
  </w:num>
  <w:num w:numId="4">
    <w:abstractNumId w:val="25"/>
  </w:num>
  <w:num w:numId="5">
    <w:abstractNumId w:val="19"/>
  </w:num>
  <w:num w:numId="6">
    <w:abstractNumId w:val="22"/>
  </w:num>
  <w:num w:numId="7">
    <w:abstractNumId w:val="6"/>
  </w:num>
  <w:num w:numId="8">
    <w:abstractNumId w:val="26"/>
  </w:num>
  <w:num w:numId="9">
    <w:abstractNumId w:val="17"/>
  </w:num>
  <w:num w:numId="10">
    <w:abstractNumId w:val="36"/>
  </w:num>
  <w:num w:numId="11">
    <w:abstractNumId w:val="33"/>
  </w:num>
  <w:num w:numId="12">
    <w:abstractNumId w:val="24"/>
  </w:num>
  <w:num w:numId="13">
    <w:abstractNumId w:val="4"/>
  </w:num>
  <w:num w:numId="14">
    <w:abstractNumId w:val="27"/>
  </w:num>
  <w:num w:numId="15">
    <w:abstractNumId w:val="28"/>
  </w:num>
  <w:num w:numId="16">
    <w:abstractNumId w:val="1"/>
  </w:num>
  <w:num w:numId="17">
    <w:abstractNumId w:val="32"/>
  </w:num>
  <w:num w:numId="18">
    <w:abstractNumId w:val="13"/>
  </w:num>
  <w:num w:numId="19">
    <w:abstractNumId w:val="5"/>
  </w:num>
  <w:num w:numId="20">
    <w:abstractNumId w:val="16"/>
  </w:num>
  <w:num w:numId="21">
    <w:abstractNumId w:val="31"/>
  </w:num>
  <w:num w:numId="22">
    <w:abstractNumId w:val="14"/>
  </w:num>
  <w:num w:numId="23">
    <w:abstractNumId w:val="35"/>
  </w:num>
  <w:num w:numId="24">
    <w:abstractNumId w:val="23"/>
  </w:num>
  <w:num w:numId="25">
    <w:abstractNumId w:val="15"/>
  </w:num>
  <w:num w:numId="26">
    <w:abstractNumId w:val="2"/>
  </w:num>
  <w:num w:numId="27">
    <w:abstractNumId w:val="18"/>
  </w:num>
  <w:num w:numId="28">
    <w:abstractNumId w:val="34"/>
  </w:num>
  <w:num w:numId="29">
    <w:abstractNumId w:val="21"/>
  </w:num>
  <w:num w:numId="30">
    <w:abstractNumId w:val="20"/>
  </w:num>
  <w:num w:numId="31">
    <w:abstractNumId w:val="29"/>
  </w:num>
  <w:num w:numId="32">
    <w:abstractNumId w:val="3"/>
  </w:num>
  <w:num w:numId="33">
    <w:abstractNumId w:val="7"/>
  </w:num>
  <w:num w:numId="34">
    <w:abstractNumId w:val="12"/>
  </w:num>
  <w:num w:numId="35">
    <w:abstractNumId w:val="0"/>
  </w:num>
  <w:num w:numId="36">
    <w:abstractNumId w:val="10"/>
  </w:num>
  <w:num w:numId="37">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5507"/>
    <w:rsid w:val="000010FD"/>
    <w:rsid w:val="0000306C"/>
    <w:rsid w:val="00003467"/>
    <w:rsid w:val="00003F56"/>
    <w:rsid w:val="00006505"/>
    <w:rsid w:val="000069C8"/>
    <w:rsid w:val="000104EE"/>
    <w:rsid w:val="00010E91"/>
    <w:rsid w:val="00011B3A"/>
    <w:rsid w:val="00012472"/>
    <w:rsid w:val="00012A4F"/>
    <w:rsid w:val="00017058"/>
    <w:rsid w:val="00017CFE"/>
    <w:rsid w:val="00020EA0"/>
    <w:rsid w:val="000262BA"/>
    <w:rsid w:val="00026D3A"/>
    <w:rsid w:val="00026F06"/>
    <w:rsid w:val="000311A9"/>
    <w:rsid w:val="00031A63"/>
    <w:rsid w:val="00034925"/>
    <w:rsid w:val="000377BE"/>
    <w:rsid w:val="000442AD"/>
    <w:rsid w:val="00045CD5"/>
    <w:rsid w:val="00047C92"/>
    <w:rsid w:val="00052475"/>
    <w:rsid w:val="0005307C"/>
    <w:rsid w:val="000531DE"/>
    <w:rsid w:val="00054C2F"/>
    <w:rsid w:val="0005502D"/>
    <w:rsid w:val="0005689F"/>
    <w:rsid w:val="000632FF"/>
    <w:rsid w:val="00065F50"/>
    <w:rsid w:val="000665B2"/>
    <w:rsid w:val="00074953"/>
    <w:rsid w:val="0007590F"/>
    <w:rsid w:val="0007762C"/>
    <w:rsid w:val="00081CCA"/>
    <w:rsid w:val="00082590"/>
    <w:rsid w:val="00082B12"/>
    <w:rsid w:val="0008315D"/>
    <w:rsid w:val="000832BC"/>
    <w:rsid w:val="000858D0"/>
    <w:rsid w:val="00086B67"/>
    <w:rsid w:val="00090429"/>
    <w:rsid w:val="00090C15"/>
    <w:rsid w:val="00091003"/>
    <w:rsid w:val="00095104"/>
    <w:rsid w:val="000970A2"/>
    <w:rsid w:val="000A0947"/>
    <w:rsid w:val="000A36AF"/>
    <w:rsid w:val="000A4631"/>
    <w:rsid w:val="000A4A65"/>
    <w:rsid w:val="000A6139"/>
    <w:rsid w:val="000A72FF"/>
    <w:rsid w:val="000A7CEA"/>
    <w:rsid w:val="000B10E7"/>
    <w:rsid w:val="000B2967"/>
    <w:rsid w:val="000B5BC1"/>
    <w:rsid w:val="000B72DB"/>
    <w:rsid w:val="000C4EDA"/>
    <w:rsid w:val="000C5271"/>
    <w:rsid w:val="000C684E"/>
    <w:rsid w:val="000D4023"/>
    <w:rsid w:val="000D65C4"/>
    <w:rsid w:val="000E56CA"/>
    <w:rsid w:val="000E7D35"/>
    <w:rsid w:val="000F0A0C"/>
    <w:rsid w:val="000F12E1"/>
    <w:rsid w:val="000F1B42"/>
    <w:rsid w:val="000F354E"/>
    <w:rsid w:val="000F35B6"/>
    <w:rsid w:val="000F7F5B"/>
    <w:rsid w:val="00103E73"/>
    <w:rsid w:val="0010439A"/>
    <w:rsid w:val="0010545F"/>
    <w:rsid w:val="0010711D"/>
    <w:rsid w:val="0010741C"/>
    <w:rsid w:val="00107AD4"/>
    <w:rsid w:val="00107B2F"/>
    <w:rsid w:val="00112BCD"/>
    <w:rsid w:val="00113039"/>
    <w:rsid w:val="00120141"/>
    <w:rsid w:val="00123C90"/>
    <w:rsid w:val="00127027"/>
    <w:rsid w:val="00127DC5"/>
    <w:rsid w:val="00127DD5"/>
    <w:rsid w:val="0013068D"/>
    <w:rsid w:val="001331C2"/>
    <w:rsid w:val="00136DDE"/>
    <w:rsid w:val="00143A86"/>
    <w:rsid w:val="001446C7"/>
    <w:rsid w:val="0014542A"/>
    <w:rsid w:val="00151E69"/>
    <w:rsid w:val="00153E2F"/>
    <w:rsid w:val="00157ABE"/>
    <w:rsid w:val="0016095F"/>
    <w:rsid w:val="00164039"/>
    <w:rsid w:val="001652CE"/>
    <w:rsid w:val="0016689C"/>
    <w:rsid w:val="00170C9A"/>
    <w:rsid w:val="0017292B"/>
    <w:rsid w:val="001730C1"/>
    <w:rsid w:val="00173AAD"/>
    <w:rsid w:val="00174039"/>
    <w:rsid w:val="00176697"/>
    <w:rsid w:val="001851FC"/>
    <w:rsid w:val="00185CA2"/>
    <w:rsid w:val="00187892"/>
    <w:rsid w:val="0019444B"/>
    <w:rsid w:val="001A0267"/>
    <w:rsid w:val="001A19E7"/>
    <w:rsid w:val="001A2572"/>
    <w:rsid w:val="001A4098"/>
    <w:rsid w:val="001A43D6"/>
    <w:rsid w:val="001A736A"/>
    <w:rsid w:val="001A752F"/>
    <w:rsid w:val="001B2924"/>
    <w:rsid w:val="001B2F3C"/>
    <w:rsid w:val="001B3383"/>
    <w:rsid w:val="001B41AE"/>
    <w:rsid w:val="001B6103"/>
    <w:rsid w:val="001B7780"/>
    <w:rsid w:val="001C1AFA"/>
    <w:rsid w:val="001C3993"/>
    <w:rsid w:val="001C4D09"/>
    <w:rsid w:val="001C524E"/>
    <w:rsid w:val="001C7574"/>
    <w:rsid w:val="001D40F8"/>
    <w:rsid w:val="001D4965"/>
    <w:rsid w:val="001D7362"/>
    <w:rsid w:val="001E03AE"/>
    <w:rsid w:val="001E2696"/>
    <w:rsid w:val="001E2FB7"/>
    <w:rsid w:val="001E36A2"/>
    <w:rsid w:val="001E4568"/>
    <w:rsid w:val="001E69B6"/>
    <w:rsid w:val="001E76B0"/>
    <w:rsid w:val="001F0D5D"/>
    <w:rsid w:val="001F1659"/>
    <w:rsid w:val="001F5AB3"/>
    <w:rsid w:val="001F5FCA"/>
    <w:rsid w:val="001F6F66"/>
    <w:rsid w:val="001F7A09"/>
    <w:rsid w:val="00202A5C"/>
    <w:rsid w:val="00205386"/>
    <w:rsid w:val="00205C7D"/>
    <w:rsid w:val="002067CE"/>
    <w:rsid w:val="002069B0"/>
    <w:rsid w:val="002129BC"/>
    <w:rsid w:val="0021346B"/>
    <w:rsid w:val="00216213"/>
    <w:rsid w:val="00221344"/>
    <w:rsid w:val="002215B6"/>
    <w:rsid w:val="002218F3"/>
    <w:rsid w:val="002238FA"/>
    <w:rsid w:val="002244A1"/>
    <w:rsid w:val="002249E3"/>
    <w:rsid w:val="00224C26"/>
    <w:rsid w:val="00224F69"/>
    <w:rsid w:val="0022610F"/>
    <w:rsid w:val="00231851"/>
    <w:rsid w:val="00232BBE"/>
    <w:rsid w:val="002357E1"/>
    <w:rsid w:val="00235C4F"/>
    <w:rsid w:val="0023763B"/>
    <w:rsid w:val="00237C17"/>
    <w:rsid w:val="002408BC"/>
    <w:rsid w:val="00240C7C"/>
    <w:rsid w:val="002410F4"/>
    <w:rsid w:val="00243F89"/>
    <w:rsid w:val="002447CC"/>
    <w:rsid w:val="00245695"/>
    <w:rsid w:val="002464FF"/>
    <w:rsid w:val="00247AB8"/>
    <w:rsid w:val="00247D2E"/>
    <w:rsid w:val="002518BF"/>
    <w:rsid w:val="0025370C"/>
    <w:rsid w:val="002538C4"/>
    <w:rsid w:val="00262233"/>
    <w:rsid w:val="00262E03"/>
    <w:rsid w:val="002655B7"/>
    <w:rsid w:val="0026687C"/>
    <w:rsid w:val="00267014"/>
    <w:rsid w:val="0027018A"/>
    <w:rsid w:val="002701B1"/>
    <w:rsid w:val="002728BE"/>
    <w:rsid w:val="00274B37"/>
    <w:rsid w:val="00284085"/>
    <w:rsid w:val="00285C92"/>
    <w:rsid w:val="00286364"/>
    <w:rsid w:val="00286789"/>
    <w:rsid w:val="002867B8"/>
    <w:rsid w:val="00287FBC"/>
    <w:rsid w:val="00287FD9"/>
    <w:rsid w:val="002A4D17"/>
    <w:rsid w:val="002A5A9F"/>
    <w:rsid w:val="002A62A3"/>
    <w:rsid w:val="002A645D"/>
    <w:rsid w:val="002A6AF1"/>
    <w:rsid w:val="002A6DDE"/>
    <w:rsid w:val="002A76A2"/>
    <w:rsid w:val="002B02C9"/>
    <w:rsid w:val="002B3CD0"/>
    <w:rsid w:val="002B3CDD"/>
    <w:rsid w:val="002B6088"/>
    <w:rsid w:val="002B670D"/>
    <w:rsid w:val="002B7CC3"/>
    <w:rsid w:val="002C24BF"/>
    <w:rsid w:val="002C3B96"/>
    <w:rsid w:val="002C715C"/>
    <w:rsid w:val="002C7349"/>
    <w:rsid w:val="002C7F1E"/>
    <w:rsid w:val="002D1F65"/>
    <w:rsid w:val="002D20F9"/>
    <w:rsid w:val="002D2C53"/>
    <w:rsid w:val="002D59C2"/>
    <w:rsid w:val="002D5A63"/>
    <w:rsid w:val="002D748D"/>
    <w:rsid w:val="002E1FF5"/>
    <w:rsid w:val="002E2765"/>
    <w:rsid w:val="002E27A8"/>
    <w:rsid w:val="002E4DFE"/>
    <w:rsid w:val="002E55EB"/>
    <w:rsid w:val="002E6DD2"/>
    <w:rsid w:val="002E7522"/>
    <w:rsid w:val="002F2525"/>
    <w:rsid w:val="002F2603"/>
    <w:rsid w:val="002F3049"/>
    <w:rsid w:val="002F310B"/>
    <w:rsid w:val="002F3D5B"/>
    <w:rsid w:val="002F569B"/>
    <w:rsid w:val="002F5E2F"/>
    <w:rsid w:val="00300714"/>
    <w:rsid w:val="00301688"/>
    <w:rsid w:val="00304065"/>
    <w:rsid w:val="00310353"/>
    <w:rsid w:val="0031061E"/>
    <w:rsid w:val="00310C9B"/>
    <w:rsid w:val="00313370"/>
    <w:rsid w:val="0031470A"/>
    <w:rsid w:val="0031573F"/>
    <w:rsid w:val="003158A4"/>
    <w:rsid w:val="00315E48"/>
    <w:rsid w:val="00316155"/>
    <w:rsid w:val="00320876"/>
    <w:rsid w:val="00320C41"/>
    <w:rsid w:val="00321BF6"/>
    <w:rsid w:val="00324792"/>
    <w:rsid w:val="0032547B"/>
    <w:rsid w:val="0032748F"/>
    <w:rsid w:val="003313E3"/>
    <w:rsid w:val="00333D1C"/>
    <w:rsid w:val="003345FA"/>
    <w:rsid w:val="00336701"/>
    <w:rsid w:val="00336901"/>
    <w:rsid w:val="00340753"/>
    <w:rsid w:val="00342657"/>
    <w:rsid w:val="003431BF"/>
    <w:rsid w:val="003449F6"/>
    <w:rsid w:val="00344A8B"/>
    <w:rsid w:val="00352AB1"/>
    <w:rsid w:val="003530DA"/>
    <w:rsid w:val="00353284"/>
    <w:rsid w:val="00356DC6"/>
    <w:rsid w:val="003570E6"/>
    <w:rsid w:val="00365030"/>
    <w:rsid w:val="00367C8F"/>
    <w:rsid w:val="00370CD5"/>
    <w:rsid w:val="00370DBC"/>
    <w:rsid w:val="003710EF"/>
    <w:rsid w:val="00373D6D"/>
    <w:rsid w:val="00374D7C"/>
    <w:rsid w:val="00375BF5"/>
    <w:rsid w:val="00376CD7"/>
    <w:rsid w:val="00381CFD"/>
    <w:rsid w:val="003825C6"/>
    <w:rsid w:val="00383E61"/>
    <w:rsid w:val="00385B45"/>
    <w:rsid w:val="00385F88"/>
    <w:rsid w:val="00386BB3"/>
    <w:rsid w:val="003873D1"/>
    <w:rsid w:val="00390D7C"/>
    <w:rsid w:val="00390EFA"/>
    <w:rsid w:val="003912E1"/>
    <w:rsid w:val="00392309"/>
    <w:rsid w:val="0039490C"/>
    <w:rsid w:val="00394BEF"/>
    <w:rsid w:val="00396FAB"/>
    <w:rsid w:val="00397F80"/>
    <w:rsid w:val="003A1B57"/>
    <w:rsid w:val="003A2329"/>
    <w:rsid w:val="003A2ED9"/>
    <w:rsid w:val="003A3D59"/>
    <w:rsid w:val="003A64C0"/>
    <w:rsid w:val="003A6ABD"/>
    <w:rsid w:val="003B099E"/>
    <w:rsid w:val="003B22B3"/>
    <w:rsid w:val="003B368A"/>
    <w:rsid w:val="003B4B7B"/>
    <w:rsid w:val="003B55DD"/>
    <w:rsid w:val="003B6014"/>
    <w:rsid w:val="003B620B"/>
    <w:rsid w:val="003B6DAE"/>
    <w:rsid w:val="003C0DAF"/>
    <w:rsid w:val="003C1181"/>
    <w:rsid w:val="003C1D17"/>
    <w:rsid w:val="003C382B"/>
    <w:rsid w:val="003C5BFC"/>
    <w:rsid w:val="003C7B29"/>
    <w:rsid w:val="003E0395"/>
    <w:rsid w:val="003E1A42"/>
    <w:rsid w:val="003E2736"/>
    <w:rsid w:val="003E5411"/>
    <w:rsid w:val="003F07B1"/>
    <w:rsid w:val="003F0CDD"/>
    <w:rsid w:val="003F49DF"/>
    <w:rsid w:val="003F4BBA"/>
    <w:rsid w:val="003F5218"/>
    <w:rsid w:val="003F6936"/>
    <w:rsid w:val="004000D9"/>
    <w:rsid w:val="00400CCA"/>
    <w:rsid w:val="004054DF"/>
    <w:rsid w:val="004101A5"/>
    <w:rsid w:val="0041121E"/>
    <w:rsid w:val="00411E6E"/>
    <w:rsid w:val="00412830"/>
    <w:rsid w:val="004209C9"/>
    <w:rsid w:val="00422952"/>
    <w:rsid w:val="00424FAE"/>
    <w:rsid w:val="00425A4A"/>
    <w:rsid w:val="00426EE6"/>
    <w:rsid w:val="00427803"/>
    <w:rsid w:val="004335A8"/>
    <w:rsid w:val="00433643"/>
    <w:rsid w:val="00434465"/>
    <w:rsid w:val="004373E8"/>
    <w:rsid w:val="00437B39"/>
    <w:rsid w:val="00441372"/>
    <w:rsid w:val="00443DC3"/>
    <w:rsid w:val="004453AD"/>
    <w:rsid w:val="0045108D"/>
    <w:rsid w:val="00451205"/>
    <w:rsid w:val="00451B5C"/>
    <w:rsid w:val="00452163"/>
    <w:rsid w:val="00455A69"/>
    <w:rsid w:val="00455BAC"/>
    <w:rsid w:val="00461D04"/>
    <w:rsid w:val="004625A4"/>
    <w:rsid w:val="004649A7"/>
    <w:rsid w:val="00464C78"/>
    <w:rsid w:val="00466873"/>
    <w:rsid w:val="00466BD0"/>
    <w:rsid w:val="004726F5"/>
    <w:rsid w:val="004732EA"/>
    <w:rsid w:val="004737AC"/>
    <w:rsid w:val="00477EB6"/>
    <w:rsid w:val="004824F1"/>
    <w:rsid w:val="00483E5B"/>
    <w:rsid w:val="004853A9"/>
    <w:rsid w:val="00486A24"/>
    <w:rsid w:val="004875AD"/>
    <w:rsid w:val="00494F12"/>
    <w:rsid w:val="00494FFC"/>
    <w:rsid w:val="00496F8F"/>
    <w:rsid w:val="00497C0C"/>
    <w:rsid w:val="004A084D"/>
    <w:rsid w:val="004A20A2"/>
    <w:rsid w:val="004A2ED7"/>
    <w:rsid w:val="004A4D46"/>
    <w:rsid w:val="004A5B4C"/>
    <w:rsid w:val="004A6C1C"/>
    <w:rsid w:val="004A78FE"/>
    <w:rsid w:val="004B1A88"/>
    <w:rsid w:val="004B2C2A"/>
    <w:rsid w:val="004B3631"/>
    <w:rsid w:val="004B6BD3"/>
    <w:rsid w:val="004B72A2"/>
    <w:rsid w:val="004B73B1"/>
    <w:rsid w:val="004C3271"/>
    <w:rsid w:val="004C34FB"/>
    <w:rsid w:val="004C54AB"/>
    <w:rsid w:val="004C7D8B"/>
    <w:rsid w:val="004D0204"/>
    <w:rsid w:val="004D0D72"/>
    <w:rsid w:val="004D21C6"/>
    <w:rsid w:val="004D4FEA"/>
    <w:rsid w:val="004E213E"/>
    <w:rsid w:val="004E25F6"/>
    <w:rsid w:val="004E36B4"/>
    <w:rsid w:val="004E604F"/>
    <w:rsid w:val="004E66CD"/>
    <w:rsid w:val="004E6927"/>
    <w:rsid w:val="004F1BD5"/>
    <w:rsid w:val="004F1EBC"/>
    <w:rsid w:val="004F2D25"/>
    <w:rsid w:val="004F647B"/>
    <w:rsid w:val="004F689C"/>
    <w:rsid w:val="005003B7"/>
    <w:rsid w:val="005007D2"/>
    <w:rsid w:val="00500CA1"/>
    <w:rsid w:val="00506952"/>
    <w:rsid w:val="005101CD"/>
    <w:rsid w:val="0051137D"/>
    <w:rsid w:val="00514AF2"/>
    <w:rsid w:val="005161F3"/>
    <w:rsid w:val="0051784A"/>
    <w:rsid w:val="0052084C"/>
    <w:rsid w:val="005210D9"/>
    <w:rsid w:val="00522D29"/>
    <w:rsid w:val="00523419"/>
    <w:rsid w:val="005234DC"/>
    <w:rsid w:val="0052514E"/>
    <w:rsid w:val="00526243"/>
    <w:rsid w:val="00526B36"/>
    <w:rsid w:val="0053174B"/>
    <w:rsid w:val="00531845"/>
    <w:rsid w:val="00532D41"/>
    <w:rsid w:val="0053718A"/>
    <w:rsid w:val="00540F27"/>
    <w:rsid w:val="00543AFC"/>
    <w:rsid w:val="00544847"/>
    <w:rsid w:val="005456DA"/>
    <w:rsid w:val="005472B8"/>
    <w:rsid w:val="00550F51"/>
    <w:rsid w:val="005532CA"/>
    <w:rsid w:val="005623E3"/>
    <w:rsid w:val="00563952"/>
    <w:rsid w:val="00564518"/>
    <w:rsid w:val="005668BE"/>
    <w:rsid w:val="00566ECA"/>
    <w:rsid w:val="00567547"/>
    <w:rsid w:val="00567CB8"/>
    <w:rsid w:val="0057060C"/>
    <w:rsid w:val="00570942"/>
    <w:rsid w:val="00570AA4"/>
    <w:rsid w:val="00571BE9"/>
    <w:rsid w:val="005769EF"/>
    <w:rsid w:val="005800D6"/>
    <w:rsid w:val="00583F7F"/>
    <w:rsid w:val="00584801"/>
    <w:rsid w:val="005850B4"/>
    <w:rsid w:val="00586559"/>
    <w:rsid w:val="00590512"/>
    <w:rsid w:val="00593C42"/>
    <w:rsid w:val="00594461"/>
    <w:rsid w:val="005959E8"/>
    <w:rsid w:val="00595C7F"/>
    <w:rsid w:val="005A0699"/>
    <w:rsid w:val="005A1615"/>
    <w:rsid w:val="005A2872"/>
    <w:rsid w:val="005A3503"/>
    <w:rsid w:val="005A393A"/>
    <w:rsid w:val="005A56A1"/>
    <w:rsid w:val="005B2877"/>
    <w:rsid w:val="005B6F28"/>
    <w:rsid w:val="005B7C34"/>
    <w:rsid w:val="005C0E04"/>
    <w:rsid w:val="005C1FBC"/>
    <w:rsid w:val="005C2C7F"/>
    <w:rsid w:val="005C44ED"/>
    <w:rsid w:val="005C61D9"/>
    <w:rsid w:val="005C7ED3"/>
    <w:rsid w:val="005D0A6E"/>
    <w:rsid w:val="005D0E6E"/>
    <w:rsid w:val="005D161E"/>
    <w:rsid w:val="005D32F0"/>
    <w:rsid w:val="005D52FF"/>
    <w:rsid w:val="005D5813"/>
    <w:rsid w:val="005D6D3F"/>
    <w:rsid w:val="005E3860"/>
    <w:rsid w:val="005E3B2A"/>
    <w:rsid w:val="005E58A1"/>
    <w:rsid w:val="005E6CF4"/>
    <w:rsid w:val="005F0198"/>
    <w:rsid w:val="005F117C"/>
    <w:rsid w:val="005F13C3"/>
    <w:rsid w:val="005F3845"/>
    <w:rsid w:val="005F462B"/>
    <w:rsid w:val="005F4C43"/>
    <w:rsid w:val="005F657C"/>
    <w:rsid w:val="005F7056"/>
    <w:rsid w:val="005F7321"/>
    <w:rsid w:val="005F77C8"/>
    <w:rsid w:val="00603D89"/>
    <w:rsid w:val="00606587"/>
    <w:rsid w:val="006117CC"/>
    <w:rsid w:val="0061193E"/>
    <w:rsid w:val="00611C79"/>
    <w:rsid w:val="006122B7"/>
    <w:rsid w:val="006131A6"/>
    <w:rsid w:val="00614C99"/>
    <w:rsid w:val="00616D77"/>
    <w:rsid w:val="00617FA2"/>
    <w:rsid w:val="006212E8"/>
    <w:rsid w:val="00621BCA"/>
    <w:rsid w:val="006226C3"/>
    <w:rsid w:val="00625555"/>
    <w:rsid w:val="00625698"/>
    <w:rsid w:val="00625B1A"/>
    <w:rsid w:val="0062784A"/>
    <w:rsid w:val="006309CE"/>
    <w:rsid w:val="006323B6"/>
    <w:rsid w:val="00634B0A"/>
    <w:rsid w:val="0063740F"/>
    <w:rsid w:val="006379DC"/>
    <w:rsid w:val="00643EA6"/>
    <w:rsid w:val="00645AD9"/>
    <w:rsid w:val="00646937"/>
    <w:rsid w:val="00646CD8"/>
    <w:rsid w:val="00647DB2"/>
    <w:rsid w:val="00652FE1"/>
    <w:rsid w:val="0065344D"/>
    <w:rsid w:val="006534FE"/>
    <w:rsid w:val="00653812"/>
    <w:rsid w:val="00657693"/>
    <w:rsid w:val="006604D3"/>
    <w:rsid w:val="006607E9"/>
    <w:rsid w:val="00661474"/>
    <w:rsid w:val="00662604"/>
    <w:rsid w:val="0066327E"/>
    <w:rsid w:val="0066397A"/>
    <w:rsid w:val="00667C2F"/>
    <w:rsid w:val="006715B8"/>
    <w:rsid w:val="00672E6A"/>
    <w:rsid w:val="006744A1"/>
    <w:rsid w:val="00674709"/>
    <w:rsid w:val="006773A2"/>
    <w:rsid w:val="0067761F"/>
    <w:rsid w:val="00681148"/>
    <w:rsid w:val="00684022"/>
    <w:rsid w:val="00687022"/>
    <w:rsid w:val="00694490"/>
    <w:rsid w:val="0069489B"/>
    <w:rsid w:val="006959FC"/>
    <w:rsid w:val="006962B5"/>
    <w:rsid w:val="006A0AD1"/>
    <w:rsid w:val="006A378C"/>
    <w:rsid w:val="006A3CC1"/>
    <w:rsid w:val="006A4CDB"/>
    <w:rsid w:val="006A6835"/>
    <w:rsid w:val="006A7909"/>
    <w:rsid w:val="006B29DD"/>
    <w:rsid w:val="006B50DF"/>
    <w:rsid w:val="006C0A26"/>
    <w:rsid w:val="006C0CA4"/>
    <w:rsid w:val="006C2C84"/>
    <w:rsid w:val="006C505B"/>
    <w:rsid w:val="006C5250"/>
    <w:rsid w:val="006C7D24"/>
    <w:rsid w:val="006D0362"/>
    <w:rsid w:val="006D3073"/>
    <w:rsid w:val="006D62A6"/>
    <w:rsid w:val="006E0312"/>
    <w:rsid w:val="006E07FA"/>
    <w:rsid w:val="006E5702"/>
    <w:rsid w:val="006E63B1"/>
    <w:rsid w:val="006E7BFA"/>
    <w:rsid w:val="006E7F5A"/>
    <w:rsid w:val="006F221B"/>
    <w:rsid w:val="006F34A5"/>
    <w:rsid w:val="006F3AB8"/>
    <w:rsid w:val="006F5006"/>
    <w:rsid w:val="006F6550"/>
    <w:rsid w:val="006F66EB"/>
    <w:rsid w:val="00700126"/>
    <w:rsid w:val="0070274B"/>
    <w:rsid w:val="007044F0"/>
    <w:rsid w:val="007074F9"/>
    <w:rsid w:val="00707DD2"/>
    <w:rsid w:val="007114CA"/>
    <w:rsid w:val="00712025"/>
    <w:rsid w:val="007152B7"/>
    <w:rsid w:val="007154B6"/>
    <w:rsid w:val="00715FC4"/>
    <w:rsid w:val="00717E7E"/>
    <w:rsid w:val="0072072A"/>
    <w:rsid w:val="00721C28"/>
    <w:rsid w:val="00722DC6"/>
    <w:rsid w:val="00727B86"/>
    <w:rsid w:val="0073393D"/>
    <w:rsid w:val="00735194"/>
    <w:rsid w:val="00736064"/>
    <w:rsid w:val="007374E3"/>
    <w:rsid w:val="00744CD5"/>
    <w:rsid w:val="00745167"/>
    <w:rsid w:val="0074525C"/>
    <w:rsid w:val="00745943"/>
    <w:rsid w:val="0074764C"/>
    <w:rsid w:val="00750A93"/>
    <w:rsid w:val="00753CDD"/>
    <w:rsid w:val="007541A0"/>
    <w:rsid w:val="00754629"/>
    <w:rsid w:val="00755181"/>
    <w:rsid w:val="007554FB"/>
    <w:rsid w:val="007555E3"/>
    <w:rsid w:val="00756129"/>
    <w:rsid w:val="007568B8"/>
    <w:rsid w:val="00756913"/>
    <w:rsid w:val="007579A4"/>
    <w:rsid w:val="00762E92"/>
    <w:rsid w:val="00766226"/>
    <w:rsid w:val="007666EA"/>
    <w:rsid w:val="00772D2D"/>
    <w:rsid w:val="00773361"/>
    <w:rsid w:val="007746E4"/>
    <w:rsid w:val="00775E09"/>
    <w:rsid w:val="00777D3B"/>
    <w:rsid w:val="0078123B"/>
    <w:rsid w:val="0078700F"/>
    <w:rsid w:val="0078706D"/>
    <w:rsid w:val="00787A9B"/>
    <w:rsid w:val="00787BE9"/>
    <w:rsid w:val="0079169C"/>
    <w:rsid w:val="00793CCE"/>
    <w:rsid w:val="00793FE0"/>
    <w:rsid w:val="00795606"/>
    <w:rsid w:val="00797719"/>
    <w:rsid w:val="007A0488"/>
    <w:rsid w:val="007A1FB0"/>
    <w:rsid w:val="007A4B9F"/>
    <w:rsid w:val="007A51AA"/>
    <w:rsid w:val="007A51E5"/>
    <w:rsid w:val="007A525C"/>
    <w:rsid w:val="007A6020"/>
    <w:rsid w:val="007A60AF"/>
    <w:rsid w:val="007A6D53"/>
    <w:rsid w:val="007B4B2D"/>
    <w:rsid w:val="007B59B6"/>
    <w:rsid w:val="007B77FD"/>
    <w:rsid w:val="007B7C59"/>
    <w:rsid w:val="007C2428"/>
    <w:rsid w:val="007C288A"/>
    <w:rsid w:val="007C337A"/>
    <w:rsid w:val="007C3799"/>
    <w:rsid w:val="007C49E5"/>
    <w:rsid w:val="007C4AC0"/>
    <w:rsid w:val="007C4C15"/>
    <w:rsid w:val="007C4E7B"/>
    <w:rsid w:val="007C5C8D"/>
    <w:rsid w:val="007C6808"/>
    <w:rsid w:val="007C6F28"/>
    <w:rsid w:val="007D2B7E"/>
    <w:rsid w:val="007D2FE6"/>
    <w:rsid w:val="007D464C"/>
    <w:rsid w:val="007D5D86"/>
    <w:rsid w:val="007D7356"/>
    <w:rsid w:val="007D75B3"/>
    <w:rsid w:val="007E3173"/>
    <w:rsid w:val="007E39EB"/>
    <w:rsid w:val="007E604C"/>
    <w:rsid w:val="007E725F"/>
    <w:rsid w:val="007F0165"/>
    <w:rsid w:val="007F13C8"/>
    <w:rsid w:val="007F187D"/>
    <w:rsid w:val="007F1A7F"/>
    <w:rsid w:val="007F56DE"/>
    <w:rsid w:val="007F670D"/>
    <w:rsid w:val="007F6E63"/>
    <w:rsid w:val="007F729B"/>
    <w:rsid w:val="008011C8"/>
    <w:rsid w:val="008016BC"/>
    <w:rsid w:val="00801F58"/>
    <w:rsid w:val="00804DB1"/>
    <w:rsid w:val="00806021"/>
    <w:rsid w:val="00806EC3"/>
    <w:rsid w:val="00810FD8"/>
    <w:rsid w:val="00813B3C"/>
    <w:rsid w:val="008144D5"/>
    <w:rsid w:val="00814D1B"/>
    <w:rsid w:val="008152B1"/>
    <w:rsid w:val="00815A45"/>
    <w:rsid w:val="00816A72"/>
    <w:rsid w:val="008177FF"/>
    <w:rsid w:val="00821A4E"/>
    <w:rsid w:val="00822B4B"/>
    <w:rsid w:val="00823258"/>
    <w:rsid w:val="008254F6"/>
    <w:rsid w:val="00825615"/>
    <w:rsid w:val="00827B64"/>
    <w:rsid w:val="00827D01"/>
    <w:rsid w:val="00827F12"/>
    <w:rsid w:val="008315EA"/>
    <w:rsid w:val="00831E8C"/>
    <w:rsid w:val="008322B2"/>
    <w:rsid w:val="008327CE"/>
    <w:rsid w:val="00832A71"/>
    <w:rsid w:val="00833327"/>
    <w:rsid w:val="00833D77"/>
    <w:rsid w:val="00833FE5"/>
    <w:rsid w:val="00834A39"/>
    <w:rsid w:val="00835F81"/>
    <w:rsid w:val="00836DFE"/>
    <w:rsid w:val="0083794E"/>
    <w:rsid w:val="00837DD1"/>
    <w:rsid w:val="0084002F"/>
    <w:rsid w:val="008418EB"/>
    <w:rsid w:val="00841976"/>
    <w:rsid w:val="00844692"/>
    <w:rsid w:val="00845985"/>
    <w:rsid w:val="00847EEC"/>
    <w:rsid w:val="0085047E"/>
    <w:rsid w:val="00855AB6"/>
    <w:rsid w:val="00856A8F"/>
    <w:rsid w:val="00857098"/>
    <w:rsid w:val="00857CFA"/>
    <w:rsid w:val="00861C43"/>
    <w:rsid w:val="0086221E"/>
    <w:rsid w:val="00862C7D"/>
    <w:rsid w:val="00863D71"/>
    <w:rsid w:val="0086470A"/>
    <w:rsid w:val="00865682"/>
    <w:rsid w:val="00867268"/>
    <w:rsid w:val="00871C70"/>
    <w:rsid w:val="008737E9"/>
    <w:rsid w:val="00875BC6"/>
    <w:rsid w:val="008764E7"/>
    <w:rsid w:val="0088159C"/>
    <w:rsid w:val="00881E55"/>
    <w:rsid w:val="00882A6A"/>
    <w:rsid w:val="00882FA2"/>
    <w:rsid w:val="00884693"/>
    <w:rsid w:val="0088546E"/>
    <w:rsid w:val="00885CD9"/>
    <w:rsid w:val="00885D96"/>
    <w:rsid w:val="008879AB"/>
    <w:rsid w:val="0089041A"/>
    <w:rsid w:val="00890971"/>
    <w:rsid w:val="0089198A"/>
    <w:rsid w:val="00892947"/>
    <w:rsid w:val="0089326A"/>
    <w:rsid w:val="00896DC0"/>
    <w:rsid w:val="00897017"/>
    <w:rsid w:val="008A2091"/>
    <w:rsid w:val="008A26CC"/>
    <w:rsid w:val="008A53A3"/>
    <w:rsid w:val="008B0BBA"/>
    <w:rsid w:val="008B2108"/>
    <w:rsid w:val="008B21E6"/>
    <w:rsid w:val="008B394E"/>
    <w:rsid w:val="008B4419"/>
    <w:rsid w:val="008B60BB"/>
    <w:rsid w:val="008B6A14"/>
    <w:rsid w:val="008B7FEA"/>
    <w:rsid w:val="008C5CB0"/>
    <w:rsid w:val="008C7767"/>
    <w:rsid w:val="008D0D42"/>
    <w:rsid w:val="008D1D3B"/>
    <w:rsid w:val="008D3CC2"/>
    <w:rsid w:val="008D3D87"/>
    <w:rsid w:val="008D4CE6"/>
    <w:rsid w:val="008D5B20"/>
    <w:rsid w:val="008D7954"/>
    <w:rsid w:val="008E30B3"/>
    <w:rsid w:val="008E46E9"/>
    <w:rsid w:val="008E5389"/>
    <w:rsid w:val="008E58B5"/>
    <w:rsid w:val="008E5C06"/>
    <w:rsid w:val="008E5D82"/>
    <w:rsid w:val="008E62CC"/>
    <w:rsid w:val="008E6D41"/>
    <w:rsid w:val="008E7CC9"/>
    <w:rsid w:val="008F0D84"/>
    <w:rsid w:val="008F4992"/>
    <w:rsid w:val="00900B19"/>
    <w:rsid w:val="009012DC"/>
    <w:rsid w:val="00903A29"/>
    <w:rsid w:val="009077C8"/>
    <w:rsid w:val="00912B75"/>
    <w:rsid w:val="00916500"/>
    <w:rsid w:val="00921DC1"/>
    <w:rsid w:val="00922C31"/>
    <w:rsid w:val="0092345F"/>
    <w:rsid w:val="00923710"/>
    <w:rsid w:val="00925D5E"/>
    <w:rsid w:val="00926EE1"/>
    <w:rsid w:val="00927CA9"/>
    <w:rsid w:val="00931004"/>
    <w:rsid w:val="00932812"/>
    <w:rsid w:val="00934E21"/>
    <w:rsid w:val="00935F5F"/>
    <w:rsid w:val="0094074F"/>
    <w:rsid w:val="00945589"/>
    <w:rsid w:val="009519EF"/>
    <w:rsid w:val="009539A1"/>
    <w:rsid w:val="00953B11"/>
    <w:rsid w:val="00955513"/>
    <w:rsid w:val="0095667F"/>
    <w:rsid w:val="00956AB2"/>
    <w:rsid w:val="00962118"/>
    <w:rsid w:val="00962CEA"/>
    <w:rsid w:val="00965C5F"/>
    <w:rsid w:val="00966076"/>
    <w:rsid w:val="009670AB"/>
    <w:rsid w:val="009671E9"/>
    <w:rsid w:val="0096728E"/>
    <w:rsid w:val="009703BA"/>
    <w:rsid w:val="00974953"/>
    <w:rsid w:val="00977146"/>
    <w:rsid w:val="00981B85"/>
    <w:rsid w:val="0098374B"/>
    <w:rsid w:val="00984440"/>
    <w:rsid w:val="009853CE"/>
    <w:rsid w:val="00990318"/>
    <w:rsid w:val="00990EF9"/>
    <w:rsid w:val="00992141"/>
    <w:rsid w:val="00994A41"/>
    <w:rsid w:val="00995C9E"/>
    <w:rsid w:val="00995E9D"/>
    <w:rsid w:val="009A18AB"/>
    <w:rsid w:val="009A19F4"/>
    <w:rsid w:val="009A2B00"/>
    <w:rsid w:val="009A2F9E"/>
    <w:rsid w:val="009A4218"/>
    <w:rsid w:val="009A6279"/>
    <w:rsid w:val="009A6D2E"/>
    <w:rsid w:val="009A7C12"/>
    <w:rsid w:val="009A7DC9"/>
    <w:rsid w:val="009B0136"/>
    <w:rsid w:val="009B2D58"/>
    <w:rsid w:val="009B466C"/>
    <w:rsid w:val="009C3A08"/>
    <w:rsid w:val="009C5780"/>
    <w:rsid w:val="009C5B39"/>
    <w:rsid w:val="009D0D9C"/>
    <w:rsid w:val="009D232B"/>
    <w:rsid w:val="009D4838"/>
    <w:rsid w:val="009D53EF"/>
    <w:rsid w:val="009D56BE"/>
    <w:rsid w:val="009D6335"/>
    <w:rsid w:val="009E46DF"/>
    <w:rsid w:val="009E6416"/>
    <w:rsid w:val="009F28B3"/>
    <w:rsid w:val="009F4AE4"/>
    <w:rsid w:val="009F6C2B"/>
    <w:rsid w:val="009F752D"/>
    <w:rsid w:val="009F785A"/>
    <w:rsid w:val="00A008A3"/>
    <w:rsid w:val="00A00DBB"/>
    <w:rsid w:val="00A017BA"/>
    <w:rsid w:val="00A02FC9"/>
    <w:rsid w:val="00A0353F"/>
    <w:rsid w:val="00A03DB0"/>
    <w:rsid w:val="00A04BDE"/>
    <w:rsid w:val="00A05EEF"/>
    <w:rsid w:val="00A066A9"/>
    <w:rsid w:val="00A11504"/>
    <w:rsid w:val="00A11563"/>
    <w:rsid w:val="00A170EA"/>
    <w:rsid w:val="00A25EC0"/>
    <w:rsid w:val="00A32724"/>
    <w:rsid w:val="00A3282F"/>
    <w:rsid w:val="00A32A0D"/>
    <w:rsid w:val="00A35C3C"/>
    <w:rsid w:val="00A36DC5"/>
    <w:rsid w:val="00A4268B"/>
    <w:rsid w:val="00A46588"/>
    <w:rsid w:val="00A46DBB"/>
    <w:rsid w:val="00A47FAE"/>
    <w:rsid w:val="00A517B5"/>
    <w:rsid w:val="00A52605"/>
    <w:rsid w:val="00A531C1"/>
    <w:rsid w:val="00A558A4"/>
    <w:rsid w:val="00A55F70"/>
    <w:rsid w:val="00A57A41"/>
    <w:rsid w:val="00A6537C"/>
    <w:rsid w:val="00A65D46"/>
    <w:rsid w:val="00A70997"/>
    <w:rsid w:val="00A7140C"/>
    <w:rsid w:val="00A72560"/>
    <w:rsid w:val="00A732B7"/>
    <w:rsid w:val="00A738EF"/>
    <w:rsid w:val="00A73BE6"/>
    <w:rsid w:val="00A74AFF"/>
    <w:rsid w:val="00A760D8"/>
    <w:rsid w:val="00A7642C"/>
    <w:rsid w:val="00A80602"/>
    <w:rsid w:val="00A821B0"/>
    <w:rsid w:val="00A821F0"/>
    <w:rsid w:val="00A825B4"/>
    <w:rsid w:val="00A83B48"/>
    <w:rsid w:val="00A84435"/>
    <w:rsid w:val="00A85414"/>
    <w:rsid w:val="00A935DC"/>
    <w:rsid w:val="00A947EE"/>
    <w:rsid w:val="00A95A73"/>
    <w:rsid w:val="00A96DB7"/>
    <w:rsid w:val="00A970D4"/>
    <w:rsid w:val="00A97C36"/>
    <w:rsid w:val="00AA08A6"/>
    <w:rsid w:val="00AA1C6D"/>
    <w:rsid w:val="00AA4EE4"/>
    <w:rsid w:val="00AA4F15"/>
    <w:rsid w:val="00AA7363"/>
    <w:rsid w:val="00AA78FB"/>
    <w:rsid w:val="00AA7AD5"/>
    <w:rsid w:val="00AB28A2"/>
    <w:rsid w:val="00AB295D"/>
    <w:rsid w:val="00AB4EA1"/>
    <w:rsid w:val="00AB4F01"/>
    <w:rsid w:val="00AC1765"/>
    <w:rsid w:val="00AC33EC"/>
    <w:rsid w:val="00AC55EB"/>
    <w:rsid w:val="00AC724B"/>
    <w:rsid w:val="00AD0215"/>
    <w:rsid w:val="00AD0A45"/>
    <w:rsid w:val="00AD19D9"/>
    <w:rsid w:val="00AD1ECB"/>
    <w:rsid w:val="00AD3239"/>
    <w:rsid w:val="00AD34AD"/>
    <w:rsid w:val="00AD6CE8"/>
    <w:rsid w:val="00AD7F9E"/>
    <w:rsid w:val="00AE0726"/>
    <w:rsid w:val="00AE1DBE"/>
    <w:rsid w:val="00AE32A2"/>
    <w:rsid w:val="00AE4224"/>
    <w:rsid w:val="00AE72CD"/>
    <w:rsid w:val="00AE7E18"/>
    <w:rsid w:val="00AF62D7"/>
    <w:rsid w:val="00AF6BC2"/>
    <w:rsid w:val="00B05507"/>
    <w:rsid w:val="00B05C07"/>
    <w:rsid w:val="00B06D1D"/>
    <w:rsid w:val="00B1227F"/>
    <w:rsid w:val="00B12C43"/>
    <w:rsid w:val="00B13C4B"/>
    <w:rsid w:val="00B13F62"/>
    <w:rsid w:val="00B1462A"/>
    <w:rsid w:val="00B14FDB"/>
    <w:rsid w:val="00B1642E"/>
    <w:rsid w:val="00B21EA8"/>
    <w:rsid w:val="00B2346B"/>
    <w:rsid w:val="00B238E1"/>
    <w:rsid w:val="00B241B8"/>
    <w:rsid w:val="00B24F90"/>
    <w:rsid w:val="00B27AE7"/>
    <w:rsid w:val="00B30ABE"/>
    <w:rsid w:val="00B317D2"/>
    <w:rsid w:val="00B33588"/>
    <w:rsid w:val="00B3538F"/>
    <w:rsid w:val="00B37E93"/>
    <w:rsid w:val="00B4268A"/>
    <w:rsid w:val="00B4312E"/>
    <w:rsid w:val="00B44C5F"/>
    <w:rsid w:val="00B47C95"/>
    <w:rsid w:val="00B47E1E"/>
    <w:rsid w:val="00B522F4"/>
    <w:rsid w:val="00B53346"/>
    <w:rsid w:val="00B560E8"/>
    <w:rsid w:val="00B57744"/>
    <w:rsid w:val="00B605A5"/>
    <w:rsid w:val="00B66C40"/>
    <w:rsid w:val="00B7074B"/>
    <w:rsid w:val="00B71908"/>
    <w:rsid w:val="00B721FA"/>
    <w:rsid w:val="00B73688"/>
    <w:rsid w:val="00B73A27"/>
    <w:rsid w:val="00B73B78"/>
    <w:rsid w:val="00B76298"/>
    <w:rsid w:val="00B77E8F"/>
    <w:rsid w:val="00B8234B"/>
    <w:rsid w:val="00B83FAA"/>
    <w:rsid w:val="00B84216"/>
    <w:rsid w:val="00B8550F"/>
    <w:rsid w:val="00B86CFB"/>
    <w:rsid w:val="00B86D28"/>
    <w:rsid w:val="00B90EED"/>
    <w:rsid w:val="00B91C90"/>
    <w:rsid w:val="00B92599"/>
    <w:rsid w:val="00B93856"/>
    <w:rsid w:val="00B945F3"/>
    <w:rsid w:val="00B95CB1"/>
    <w:rsid w:val="00B97772"/>
    <w:rsid w:val="00BA015B"/>
    <w:rsid w:val="00BA0EF1"/>
    <w:rsid w:val="00BA21E7"/>
    <w:rsid w:val="00BA3FBE"/>
    <w:rsid w:val="00BA4901"/>
    <w:rsid w:val="00BA59A2"/>
    <w:rsid w:val="00BA64B3"/>
    <w:rsid w:val="00BA6CBF"/>
    <w:rsid w:val="00BA7A5A"/>
    <w:rsid w:val="00BB0A19"/>
    <w:rsid w:val="00BB4028"/>
    <w:rsid w:val="00BB6ADD"/>
    <w:rsid w:val="00BC0BD7"/>
    <w:rsid w:val="00BC1EEE"/>
    <w:rsid w:val="00BC3E59"/>
    <w:rsid w:val="00BD0C41"/>
    <w:rsid w:val="00BD0EF3"/>
    <w:rsid w:val="00BD289D"/>
    <w:rsid w:val="00BD6A3A"/>
    <w:rsid w:val="00BD793F"/>
    <w:rsid w:val="00BE2041"/>
    <w:rsid w:val="00BE41B3"/>
    <w:rsid w:val="00BE465F"/>
    <w:rsid w:val="00BF0403"/>
    <w:rsid w:val="00BF09B8"/>
    <w:rsid w:val="00BF327E"/>
    <w:rsid w:val="00BF4808"/>
    <w:rsid w:val="00BF5599"/>
    <w:rsid w:val="00C05751"/>
    <w:rsid w:val="00C100C3"/>
    <w:rsid w:val="00C11CA6"/>
    <w:rsid w:val="00C1283E"/>
    <w:rsid w:val="00C1339D"/>
    <w:rsid w:val="00C13493"/>
    <w:rsid w:val="00C13C74"/>
    <w:rsid w:val="00C144A3"/>
    <w:rsid w:val="00C15378"/>
    <w:rsid w:val="00C15782"/>
    <w:rsid w:val="00C169A6"/>
    <w:rsid w:val="00C20D17"/>
    <w:rsid w:val="00C22670"/>
    <w:rsid w:val="00C23B58"/>
    <w:rsid w:val="00C24542"/>
    <w:rsid w:val="00C26D6A"/>
    <w:rsid w:val="00C3044D"/>
    <w:rsid w:val="00C31251"/>
    <w:rsid w:val="00C313AF"/>
    <w:rsid w:val="00C31DBF"/>
    <w:rsid w:val="00C32624"/>
    <w:rsid w:val="00C32978"/>
    <w:rsid w:val="00C342E6"/>
    <w:rsid w:val="00C3591E"/>
    <w:rsid w:val="00C37BA4"/>
    <w:rsid w:val="00C426E9"/>
    <w:rsid w:val="00C42E08"/>
    <w:rsid w:val="00C43E97"/>
    <w:rsid w:val="00C459AD"/>
    <w:rsid w:val="00C46766"/>
    <w:rsid w:val="00C4741E"/>
    <w:rsid w:val="00C517DE"/>
    <w:rsid w:val="00C51830"/>
    <w:rsid w:val="00C5276F"/>
    <w:rsid w:val="00C53131"/>
    <w:rsid w:val="00C53942"/>
    <w:rsid w:val="00C54506"/>
    <w:rsid w:val="00C54691"/>
    <w:rsid w:val="00C624C0"/>
    <w:rsid w:val="00C629EE"/>
    <w:rsid w:val="00C634D0"/>
    <w:rsid w:val="00C65133"/>
    <w:rsid w:val="00C65392"/>
    <w:rsid w:val="00C66129"/>
    <w:rsid w:val="00C668BC"/>
    <w:rsid w:val="00C71D22"/>
    <w:rsid w:val="00C72290"/>
    <w:rsid w:val="00C72549"/>
    <w:rsid w:val="00C726FB"/>
    <w:rsid w:val="00C7502A"/>
    <w:rsid w:val="00C756E3"/>
    <w:rsid w:val="00C75AC7"/>
    <w:rsid w:val="00C75B9B"/>
    <w:rsid w:val="00C75E44"/>
    <w:rsid w:val="00C778E2"/>
    <w:rsid w:val="00C77D5A"/>
    <w:rsid w:val="00C80881"/>
    <w:rsid w:val="00C816D7"/>
    <w:rsid w:val="00C84DCC"/>
    <w:rsid w:val="00C87EC5"/>
    <w:rsid w:val="00C9004F"/>
    <w:rsid w:val="00C913BF"/>
    <w:rsid w:val="00C924FE"/>
    <w:rsid w:val="00C947FC"/>
    <w:rsid w:val="00C95E08"/>
    <w:rsid w:val="00C97EFC"/>
    <w:rsid w:val="00CA1A41"/>
    <w:rsid w:val="00CA2EF3"/>
    <w:rsid w:val="00CA552D"/>
    <w:rsid w:val="00CA6629"/>
    <w:rsid w:val="00CA6E05"/>
    <w:rsid w:val="00CA7780"/>
    <w:rsid w:val="00CB0704"/>
    <w:rsid w:val="00CB1509"/>
    <w:rsid w:val="00CD0543"/>
    <w:rsid w:val="00CD0E30"/>
    <w:rsid w:val="00CD1A85"/>
    <w:rsid w:val="00CD37FB"/>
    <w:rsid w:val="00CD5AB5"/>
    <w:rsid w:val="00CD5C07"/>
    <w:rsid w:val="00CE378B"/>
    <w:rsid w:val="00CE47DC"/>
    <w:rsid w:val="00CE5493"/>
    <w:rsid w:val="00CF1493"/>
    <w:rsid w:val="00CF14A8"/>
    <w:rsid w:val="00CF1854"/>
    <w:rsid w:val="00CF18C6"/>
    <w:rsid w:val="00CF1E8B"/>
    <w:rsid w:val="00CF3349"/>
    <w:rsid w:val="00CF52AC"/>
    <w:rsid w:val="00D001A7"/>
    <w:rsid w:val="00D00A46"/>
    <w:rsid w:val="00D020C4"/>
    <w:rsid w:val="00D02A95"/>
    <w:rsid w:val="00D05F1E"/>
    <w:rsid w:val="00D06E20"/>
    <w:rsid w:val="00D10BA1"/>
    <w:rsid w:val="00D10DD4"/>
    <w:rsid w:val="00D11CFD"/>
    <w:rsid w:val="00D11DEF"/>
    <w:rsid w:val="00D12B69"/>
    <w:rsid w:val="00D144AB"/>
    <w:rsid w:val="00D15121"/>
    <w:rsid w:val="00D23658"/>
    <w:rsid w:val="00D25375"/>
    <w:rsid w:val="00D2736A"/>
    <w:rsid w:val="00D36EC9"/>
    <w:rsid w:val="00D373E5"/>
    <w:rsid w:val="00D42F02"/>
    <w:rsid w:val="00D4409A"/>
    <w:rsid w:val="00D449C8"/>
    <w:rsid w:val="00D45DA7"/>
    <w:rsid w:val="00D47561"/>
    <w:rsid w:val="00D47EE9"/>
    <w:rsid w:val="00D50A08"/>
    <w:rsid w:val="00D50A19"/>
    <w:rsid w:val="00D50CBD"/>
    <w:rsid w:val="00D51745"/>
    <w:rsid w:val="00D51753"/>
    <w:rsid w:val="00D54054"/>
    <w:rsid w:val="00D564E0"/>
    <w:rsid w:val="00D56C17"/>
    <w:rsid w:val="00D6092E"/>
    <w:rsid w:val="00D61070"/>
    <w:rsid w:val="00D618A1"/>
    <w:rsid w:val="00D61D78"/>
    <w:rsid w:val="00D61F34"/>
    <w:rsid w:val="00D65104"/>
    <w:rsid w:val="00D65459"/>
    <w:rsid w:val="00D702C6"/>
    <w:rsid w:val="00D71E3F"/>
    <w:rsid w:val="00D73B37"/>
    <w:rsid w:val="00D7766A"/>
    <w:rsid w:val="00D77867"/>
    <w:rsid w:val="00D81343"/>
    <w:rsid w:val="00D8199F"/>
    <w:rsid w:val="00D91CBF"/>
    <w:rsid w:val="00D93F2A"/>
    <w:rsid w:val="00D945F5"/>
    <w:rsid w:val="00D9491E"/>
    <w:rsid w:val="00D9595F"/>
    <w:rsid w:val="00DA0F4B"/>
    <w:rsid w:val="00DA1E0E"/>
    <w:rsid w:val="00DA2F02"/>
    <w:rsid w:val="00DA2F32"/>
    <w:rsid w:val="00DA383A"/>
    <w:rsid w:val="00DA4657"/>
    <w:rsid w:val="00DB003B"/>
    <w:rsid w:val="00DB0D0A"/>
    <w:rsid w:val="00DB1C89"/>
    <w:rsid w:val="00DB298A"/>
    <w:rsid w:val="00DB3ABF"/>
    <w:rsid w:val="00DB5158"/>
    <w:rsid w:val="00DB5B5D"/>
    <w:rsid w:val="00DB5C2F"/>
    <w:rsid w:val="00DB5E82"/>
    <w:rsid w:val="00DB6F62"/>
    <w:rsid w:val="00DB79FC"/>
    <w:rsid w:val="00DC22D8"/>
    <w:rsid w:val="00DC24F6"/>
    <w:rsid w:val="00DC4B8D"/>
    <w:rsid w:val="00DC5D5F"/>
    <w:rsid w:val="00DC66CE"/>
    <w:rsid w:val="00DD10E5"/>
    <w:rsid w:val="00DD1462"/>
    <w:rsid w:val="00DD2AA4"/>
    <w:rsid w:val="00DD3994"/>
    <w:rsid w:val="00DD3CE9"/>
    <w:rsid w:val="00DD5B03"/>
    <w:rsid w:val="00DD67C2"/>
    <w:rsid w:val="00DE0390"/>
    <w:rsid w:val="00DE2121"/>
    <w:rsid w:val="00DE6B2C"/>
    <w:rsid w:val="00DE7182"/>
    <w:rsid w:val="00DE74E1"/>
    <w:rsid w:val="00DF0B03"/>
    <w:rsid w:val="00DF45F9"/>
    <w:rsid w:val="00DF6954"/>
    <w:rsid w:val="00DF77B3"/>
    <w:rsid w:val="00DF7AA2"/>
    <w:rsid w:val="00E003A7"/>
    <w:rsid w:val="00E00CFC"/>
    <w:rsid w:val="00E01065"/>
    <w:rsid w:val="00E03020"/>
    <w:rsid w:val="00E0433F"/>
    <w:rsid w:val="00E04BF3"/>
    <w:rsid w:val="00E07190"/>
    <w:rsid w:val="00E102D0"/>
    <w:rsid w:val="00E106E2"/>
    <w:rsid w:val="00E12A92"/>
    <w:rsid w:val="00E13017"/>
    <w:rsid w:val="00E130B4"/>
    <w:rsid w:val="00E149FC"/>
    <w:rsid w:val="00E20B01"/>
    <w:rsid w:val="00E24BA9"/>
    <w:rsid w:val="00E24C4C"/>
    <w:rsid w:val="00E31058"/>
    <w:rsid w:val="00E31976"/>
    <w:rsid w:val="00E346F4"/>
    <w:rsid w:val="00E35024"/>
    <w:rsid w:val="00E37C77"/>
    <w:rsid w:val="00E40779"/>
    <w:rsid w:val="00E41C3E"/>
    <w:rsid w:val="00E41EBD"/>
    <w:rsid w:val="00E438B5"/>
    <w:rsid w:val="00E5758C"/>
    <w:rsid w:val="00E576C2"/>
    <w:rsid w:val="00E578A0"/>
    <w:rsid w:val="00E57ED1"/>
    <w:rsid w:val="00E6038B"/>
    <w:rsid w:val="00E62185"/>
    <w:rsid w:val="00E64908"/>
    <w:rsid w:val="00E64FDE"/>
    <w:rsid w:val="00E7395C"/>
    <w:rsid w:val="00E73E98"/>
    <w:rsid w:val="00E76184"/>
    <w:rsid w:val="00E806AC"/>
    <w:rsid w:val="00E8149F"/>
    <w:rsid w:val="00E816C0"/>
    <w:rsid w:val="00E81DAC"/>
    <w:rsid w:val="00E82A66"/>
    <w:rsid w:val="00E836B1"/>
    <w:rsid w:val="00E8509F"/>
    <w:rsid w:val="00E857E8"/>
    <w:rsid w:val="00E932DD"/>
    <w:rsid w:val="00E93FA4"/>
    <w:rsid w:val="00E941F7"/>
    <w:rsid w:val="00E94451"/>
    <w:rsid w:val="00E9546C"/>
    <w:rsid w:val="00E965C8"/>
    <w:rsid w:val="00E96EEE"/>
    <w:rsid w:val="00EA0369"/>
    <w:rsid w:val="00EA2820"/>
    <w:rsid w:val="00EB0A5C"/>
    <w:rsid w:val="00EB1365"/>
    <w:rsid w:val="00EB1414"/>
    <w:rsid w:val="00EB1521"/>
    <w:rsid w:val="00EB2598"/>
    <w:rsid w:val="00EB29A2"/>
    <w:rsid w:val="00EB51BB"/>
    <w:rsid w:val="00EB718E"/>
    <w:rsid w:val="00EB7D20"/>
    <w:rsid w:val="00EC128E"/>
    <w:rsid w:val="00EC2781"/>
    <w:rsid w:val="00EC568B"/>
    <w:rsid w:val="00EC5A32"/>
    <w:rsid w:val="00EC767A"/>
    <w:rsid w:val="00ED0590"/>
    <w:rsid w:val="00ED0BC3"/>
    <w:rsid w:val="00ED1487"/>
    <w:rsid w:val="00ED275B"/>
    <w:rsid w:val="00ED4B51"/>
    <w:rsid w:val="00ED63A8"/>
    <w:rsid w:val="00ED6403"/>
    <w:rsid w:val="00ED72B7"/>
    <w:rsid w:val="00EE2CDB"/>
    <w:rsid w:val="00EE32D8"/>
    <w:rsid w:val="00EE3526"/>
    <w:rsid w:val="00EE4AF5"/>
    <w:rsid w:val="00EF0007"/>
    <w:rsid w:val="00EF08C4"/>
    <w:rsid w:val="00EF0F92"/>
    <w:rsid w:val="00EF18E3"/>
    <w:rsid w:val="00EF2AC2"/>
    <w:rsid w:val="00EF54BB"/>
    <w:rsid w:val="00EF5529"/>
    <w:rsid w:val="00F0000D"/>
    <w:rsid w:val="00F04662"/>
    <w:rsid w:val="00F057F9"/>
    <w:rsid w:val="00F1054D"/>
    <w:rsid w:val="00F10D4D"/>
    <w:rsid w:val="00F11B85"/>
    <w:rsid w:val="00F1295E"/>
    <w:rsid w:val="00F13C02"/>
    <w:rsid w:val="00F154FC"/>
    <w:rsid w:val="00F15805"/>
    <w:rsid w:val="00F15912"/>
    <w:rsid w:val="00F20619"/>
    <w:rsid w:val="00F20F90"/>
    <w:rsid w:val="00F21021"/>
    <w:rsid w:val="00F314D1"/>
    <w:rsid w:val="00F333A1"/>
    <w:rsid w:val="00F34516"/>
    <w:rsid w:val="00F346CB"/>
    <w:rsid w:val="00F40ABB"/>
    <w:rsid w:val="00F430F3"/>
    <w:rsid w:val="00F45B16"/>
    <w:rsid w:val="00F47347"/>
    <w:rsid w:val="00F52189"/>
    <w:rsid w:val="00F52A67"/>
    <w:rsid w:val="00F56018"/>
    <w:rsid w:val="00F56602"/>
    <w:rsid w:val="00F57B09"/>
    <w:rsid w:val="00F6177F"/>
    <w:rsid w:val="00F61FD3"/>
    <w:rsid w:val="00F65E6F"/>
    <w:rsid w:val="00F661AE"/>
    <w:rsid w:val="00F66A7F"/>
    <w:rsid w:val="00F67184"/>
    <w:rsid w:val="00F67BB3"/>
    <w:rsid w:val="00F733E4"/>
    <w:rsid w:val="00F766B2"/>
    <w:rsid w:val="00F76996"/>
    <w:rsid w:val="00F76E3B"/>
    <w:rsid w:val="00F81724"/>
    <w:rsid w:val="00F81AB9"/>
    <w:rsid w:val="00F84A5D"/>
    <w:rsid w:val="00F865BF"/>
    <w:rsid w:val="00F905E8"/>
    <w:rsid w:val="00F908CA"/>
    <w:rsid w:val="00F91362"/>
    <w:rsid w:val="00F92B6E"/>
    <w:rsid w:val="00F935A0"/>
    <w:rsid w:val="00F94A22"/>
    <w:rsid w:val="00F95D6A"/>
    <w:rsid w:val="00F96ECA"/>
    <w:rsid w:val="00FA46A9"/>
    <w:rsid w:val="00FA6302"/>
    <w:rsid w:val="00FA67BF"/>
    <w:rsid w:val="00FB136E"/>
    <w:rsid w:val="00FB295D"/>
    <w:rsid w:val="00FB3016"/>
    <w:rsid w:val="00FB705E"/>
    <w:rsid w:val="00FB7131"/>
    <w:rsid w:val="00FC2039"/>
    <w:rsid w:val="00FC311F"/>
    <w:rsid w:val="00FC3991"/>
    <w:rsid w:val="00FC4120"/>
    <w:rsid w:val="00FC745D"/>
    <w:rsid w:val="00FC7ADC"/>
    <w:rsid w:val="00FD1180"/>
    <w:rsid w:val="00FD2246"/>
    <w:rsid w:val="00FD40DF"/>
    <w:rsid w:val="00FD5BEF"/>
    <w:rsid w:val="00FE496D"/>
    <w:rsid w:val="00FE4C42"/>
    <w:rsid w:val="00FE5159"/>
    <w:rsid w:val="00FE60EC"/>
    <w:rsid w:val="00FE61A3"/>
    <w:rsid w:val="00FE69C0"/>
    <w:rsid w:val="00FE7C01"/>
    <w:rsid w:val="00FF1AA8"/>
    <w:rsid w:val="00FF3401"/>
    <w:rsid w:val="00FF63CA"/>
    <w:rsid w:val="37EF5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33AECE2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1" w:unhideWhenUsed="1" w:qFormat="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54FB"/>
    <w:pPr>
      <w:spacing w:after="160" w:line="259" w:lineRule="auto"/>
    </w:pPr>
    <w:rPr>
      <w:rFonts w:eastAsiaTheme="minorHAnsi"/>
      <w:sz w:val="22"/>
      <w:szCs w:val="22"/>
    </w:rPr>
  </w:style>
  <w:style w:type="paragraph" w:styleId="Heading7">
    <w:name w:val="heading 7"/>
    <w:basedOn w:val="Default"/>
    <w:next w:val="Default"/>
    <w:link w:val="Heading7Char"/>
    <w:uiPriority w:val="99"/>
    <w:qFormat/>
    <w:rsid w:val="00EC568B"/>
    <w:pPr>
      <w:spacing w:before="240" w:after="60"/>
      <w:outlineLvl w:val="6"/>
    </w:pPr>
    <w:rPr>
      <w:rFonts w:cs="Times New Roman"/>
      <w:color w:val="auto"/>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05507"/>
    <w:pPr>
      <w:spacing w:after="0" w:line="240" w:lineRule="auto"/>
    </w:pPr>
    <w:rPr>
      <w:rFonts w:ascii="Lucida Grande" w:eastAsiaTheme="minorEastAsia" w:hAnsi="Lucida Grande"/>
      <w:sz w:val="18"/>
      <w:szCs w:val="18"/>
    </w:rPr>
  </w:style>
  <w:style w:type="character" w:customStyle="1" w:styleId="BalloonTextChar">
    <w:name w:val="Balloon Text Char"/>
    <w:basedOn w:val="DefaultParagraphFont"/>
    <w:link w:val="BalloonText"/>
    <w:uiPriority w:val="99"/>
    <w:semiHidden/>
    <w:rsid w:val="00B05507"/>
    <w:rPr>
      <w:rFonts w:ascii="Lucida Grande" w:hAnsi="Lucida Grande"/>
      <w:sz w:val="18"/>
      <w:szCs w:val="18"/>
    </w:rPr>
  </w:style>
  <w:style w:type="paragraph" w:styleId="Header">
    <w:name w:val="header"/>
    <w:basedOn w:val="Normal"/>
    <w:link w:val="HeaderChar"/>
    <w:uiPriority w:val="99"/>
    <w:unhideWhenUsed/>
    <w:rsid w:val="002655B7"/>
    <w:pPr>
      <w:tabs>
        <w:tab w:val="center" w:pos="4320"/>
        <w:tab w:val="right" w:pos="8640"/>
      </w:tabs>
      <w:spacing w:after="0" w:line="240" w:lineRule="auto"/>
    </w:pPr>
    <w:rPr>
      <w:rFonts w:eastAsiaTheme="minorEastAsia"/>
      <w:sz w:val="24"/>
      <w:szCs w:val="24"/>
    </w:rPr>
  </w:style>
  <w:style w:type="character" w:customStyle="1" w:styleId="HeaderChar">
    <w:name w:val="Header Char"/>
    <w:basedOn w:val="DefaultParagraphFont"/>
    <w:link w:val="Header"/>
    <w:uiPriority w:val="99"/>
    <w:rsid w:val="002655B7"/>
  </w:style>
  <w:style w:type="paragraph" w:styleId="Footer">
    <w:name w:val="footer"/>
    <w:basedOn w:val="Normal"/>
    <w:link w:val="FooterChar"/>
    <w:uiPriority w:val="99"/>
    <w:unhideWhenUsed/>
    <w:rsid w:val="002655B7"/>
    <w:pPr>
      <w:tabs>
        <w:tab w:val="center" w:pos="4320"/>
        <w:tab w:val="right" w:pos="8640"/>
      </w:tabs>
      <w:spacing w:after="0" w:line="240" w:lineRule="auto"/>
    </w:pPr>
    <w:rPr>
      <w:rFonts w:eastAsiaTheme="minorEastAsia"/>
      <w:sz w:val="24"/>
      <w:szCs w:val="24"/>
    </w:rPr>
  </w:style>
  <w:style w:type="character" w:customStyle="1" w:styleId="FooterChar">
    <w:name w:val="Footer Char"/>
    <w:basedOn w:val="DefaultParagraphFont"/>
    <w:link w:val="Footer"/>
    <w:uiPriority w:val="99"/>
    <w:rsid w:val="002655B7"/>
  </w:style>
  <w:style w:type="paragraph" w:styleId="NoSpacing">
    <w:name w:val="No Spacing"/>
    <w:link w:val="NoSpacingChar"/>
    <w:qFormat/>
    <w:rsid w:val="002655B7"/>
    <w:rPr>
      <w:rFonts w:ascii="PMingLiU" w:hAnsi="PMingLiU"/>
      <w:sz w:val="22"/>
      <w:szCs w:val="22"/>
    </w:rPr>
  </w:style>
  <w:style w:type="character" w:customStyle="1" w:styleId="NoSpacingChar">
    <w:name w:val="No Spacing Char"/>
    <w:basedOn w:val="DefaultParagraphFont"/>
    <w:link w:val="NoSpacing"/>
    <w:rsid w:val="002655B7"/>
    <w:rPr>
      <w:rFonts w:ascii="PMingLiU" w:hAnsi="PMingLiU"/>
      <w:sz w:val="22"/>
      <w:szCs w:val="22"/>
    </w:rPr>
  </w:style>
  <w:style w:type="table" w:styleId="TableGrid">
    <w:name w:val="Table Grid"/>
    <w:basedOn w:val="TableNormal"/>
    <w:uiPriority w:val="59"/>
    <w:rsid w:val="00381CFD"/>
    <w:rPr>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iPriority w:val="99"/>
    <w:semiHidden/>
    <w:unhideWhenUsed/>
    <w:rsid w:val="00381CFD"/>
  </w:style>
  <w:style w:type="paragraph" w:styleId="ListParagraph">
    <w:name w:val="List Paragraph"/>
    <w:basedOn w:val="Normal"/>
    <w:uiPriority w:val="34"/>
    <w:qFormat/>
    <w:rsid w:val="00107AD4"/>
    <w:pPr>
      <w:spacing w:after="0" w:line="240" w:lineRule="auto"/>
      <w:ind w:left="720"/>
      <w:contextualSpacing/>
    </w:pPr>
    <w:rPr>
      <w:rFonts w:eastAsiaTheme="minorEastAsia"/>
      <w:sz w:val="24"/>
      <w:szCs w:val="24"/>
    </w:rPr>
  </w:style>
  <w:style w:type="paragraph" w:styleId="NormalWeb">
    <w:name w:val="Normal (Web)"/>
    <w:basedOn w:val="Normal"/>
    <w:uiPriority w:val="99"/>
    <w:unhideWhenUsed/>
    <w:rsid w:val="00736064"/>
    <w:pPr>
      <w:spacing w:before="100" w:beforeAutospacing="1" w:after="100" w:afterAutospacing="1" w:line="240" w:lineRule="auto"/>
    </w:pPr>
    <w:rPr>
      <w:rFonts w:ascii="Times" w:eastAsiaTheme="minorEastAsia" w:hAnsi="Times" w:cs="Times New Roman"/>
      <w:sz w:val="20"/>
      <w:szCs w:val="20"/>
    </w:rPr>
  </w:style>
  <w:style w:type="paragraph" w:styleId="Subtitle">
    <w:name w:val="Subtitle"/>
    <w:basedOn w:val="Normal"/>
    <w:link w:val="SubtitleChar"/>
    <w:qFormat/>
    <w:rsid w:val="00A4268B"/>
    <w:pPr>
      <w:spacing w:after="0" w:line="240" w:lineRule="auto"/>
    </w:pPr>
    <w:rPr>
      <w:rFonts w:ascii="Arial" w:eastAsia="Times New Roman" w:hAnsi="Arial" w:cs="Arial"/>
      <w:b/>
      <w:sz w:val="24"/>
      <w:szCs w:val="24"/>
    </w:rPr>
  </w:style>
  <w:style w:type="character" w:customStyle="1" w:styleId="SubtitleChar">
    <w:name w:val="Subtitle Char"/>
    <w:basedOn w:val="DefaultParagraphFont"/>
    <w:link w:val="Subtitle"/>
    <w:rsid w:val="00A4268B"/>
    <w:rPr>
      <w:rFonts w:ascii="Arial" w:eastAsia="Times New Roman" w:hAnsi="Arial" w:cs="Arial"/>
      <w:b/>
    </w:rPr>
  </w:style>
  <w:style w:type="paragraph" w:styleId="Signature">
    <w:name w:val="Signature"/>
    <w:basedOn w:val="Normal"/>
    <w:link w:val="SignatureChar"/>
    <w:uiPriority w:val="1"/>
    <w:unhideWhenUsed/>
    <w:qFormat/>
    <w:rsid w:val="00AC1765"/>
    <w:pPr>
      <w:spacing w:before="720" w:after="0" w:line="240" w:lineRule="auto"/>
    </w:pPr>
    <w:rPr>
      <w:rFonts w:eastAsiaTheme="minorEastAsia"/>
      <w:color w:val="000000" w:themeColor="text1"/>
      <w:sz w:val="20"/>
      <w:szCs w:val="20"/>
    </w:rPr>
  </w:style>
  <w:style w:type="character" w:customStyle="1" w:styleId="SignatureChar">
    <w:name w:val="Signature Char"/>
    <w:basedOn w:val="DefaultParagraphFont"/>
    <w:link w:val="Signature"/>
    <w:uiPriority w:val="1"/>
    <w:rsid w:val="00AC1765"/>
    <w:rPr>
      <w:color w:val="000000" w:themeColor="text1"/>
      <w:sz w:val="20"/>
      <w:szCs w:val="20"/>
    </w:rPr>
  </w:style>
  <w:style w:type="character" w:styleId="Hyperlink">
    <w:name w:val="Hyperlink"/>
    <w:basedOn w:val="DefaultParagraphFont"/>
    <w:uiPriority w:val="99"/>
    <w:unhideWhenUsed/>
    <w:rsid w:val="00C629EE"/>
    <w:rPr>
      <w:color w:val="0000FF" w:themeColor="hyperlink"/>
      <w:u w:val="single"/>
    </w:rPr>
  </w:style>
  <w:style w:type="character" w:customStyle="1" w:styleId="Heading7Char">
    <w:name w:val="Heading 7 Char"/>
    <w:basedOn w:val="DefaultParagraphFont"/>
    <w:link w:val="Heading7"/>
    <w:uiPriority w:val="99"/>
    <w:rsid w:val="00EC568B"/>
    <w:rPr>
      <w:rFonts w:ascii="Arial" w:eastAsia="Times New Roman" w:hAnsi="Arial" w:cs="Times New Roman"/>
      <w:sz w:val="20"/>
    </w:rPr>
  </w:style>
  <w:style w:type="paragraph" w:customStyle="1" w:styleId="Default">
    <w:name w:val="Default"/>
    <w:rsid w:val="00EC568B"/>
    <w:pPr>
      <w:autoSpaceDE w:val="0"/>
      <w:autoSpaceDN w:val="0"/>
      <w:adjustRightInd w:val="0"/>
    </w:pPr>
    <w:rPr>
      <w:rFonts w:ascii="Arial" w:eastAsia="Times New Roman" w:hAnsi="Arial" w:cs="Arial"/>
      <w:color w:val="000000"/>
    </w:rPr>
  </w:style>
  <w:style w:type="paragraph" w:styleId="BodyText2">
    <w:name w:val="Body Text 2"/>
    <w:basedOn w:val="Normal"/>
    <w:link w:val="BodyText2Char"/>
    <w:rsid w:val="001D40F8"/>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1D40F8"/>
    <w:rPr>
      <w:rFonts w:ascii="Times New Roman" w:eastAsia="Times New Roman" w:hAnsi="Times New Roman" w:cs="Times New Roman"/>
      <w:lang w:val="x-none" w:eastAsia="x-none"/>
    </w:rPr>
  </w:style>
  <w:style w:type="paragraph" w:styleId="BodyTextIndent">
    <w:name w:val="Body Text Indent"/>
    <w:basedOn w:val="Normal"/>
    <w:link w:val="BodyTextIndentChar"/>
    <w:rsid w:val="00E41C3E"/>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E41C3E"/>
    <w:rPr>
      <w:rFonts w:ascii="Times New Roman" w:eastAsia="Times New Roman" w:hAnsi="Times New Roman" w:cs="Times New Roman"/>
    </w:rPr>
  </w:style>
  <w:style w:type="character" w:styleId="Strong">
    <w:name w:val="Strong"/>
    <w:basedOn w:val="DefaultParagraphFont"/>
    <w:uiPriority w:val="22"/>
    <w:qFormat/>
    <w:rsid w:val="00C53131"/>
    <w:rPr>
      <w:b/>
      <w:bCs/>
    </w:rPr>
  </w:style>
  <w:style w:type="character" w:styleId="FollowedHyperlink">
    <w:name w:val="FollowedHyperlink"/>
    <w:basedOn w:val="DefaultParagraphFont"/>
    <w:uiPriority w:val="99"/>
    <w:semiHidden/>
    <w:unhideWhenUsed/>
    <w:rsid w:val="00D10DD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4503">
      <w:bodyDiv w:val="1"/>
      <w:marLeft w:val="0"/>
      <w:marRight w:val="0"/>
      <w:marTop w:val="0"/>
      <w:marBottom w:val="0"/>
      <w:divBdr>
        <w:top w:val="none" w:sz="0" w:space="0" w:color="auto"/>
        <w:left w:val="none" w:sz="0" w:space="0" w:color="auto"/>
        <w:bottom w:val="none" w:sz="0" w:space="0" w:color="auto"/>
        <w:right w:val="none" w:sz="0" w:space="0" w:color="auto"/>
      </w:divBdr>
      <w:divsChild>
        <w:div w:id="1309671975">
          <w:marLeft w:val="274"/>
          <w:marRight w:val="0"/>
          <w:marTop w:val="115"/>
          <w:marBottom w:val="0"/>
          <w:divBdr>
            <w:top w:val="none" w:sz="0" w:space="0" w:color="auto"/>
            <w:left w:val="none" w:sz="0" w:space="0" w:color="auto"/>
            <w:bottom w:val="none" w:sz="0" w:space="0" w:color="auto"/>
            <w:right w:val="none" w:sz="0" w:space="0" w:color="auto"/>
          </w:divBdr>
        </w:div>
        <w:div w:id="886061887">
          <w:marLeft w:val="994"/>
          <w:marRight w:val="0"/>
          <w:marTop w:val="115"/>
          <w:marBottom w:val="0"/>
          <w:divBdr>
            <w:top w:val="none" w:sz="0" w:space="0" w:color="auto"/>
            <w:left w:val="none" w:sz="0" w:space="0" w:color="auto"/>
            <w:bottom w:val="none" w:sz="0" w:space="0" w:color="auto"/>
            <w:right w:val="none" w:sz="0" w:space="0" w:color="auto"/>
          </w:divBdr>
        </w:div>
      </w:divsChild>
    </w:div>
    <w:div w:id="12388292">
      <w:bodyDiv w:val="1"/>
      <w:marLeft w:val="0"/>
      <w:marRight w:val="0"/>
      <w:marTop w:val="0"/>
      <w:marBottom w:val="0"/>
      <w:divBdr>
        <w:top w:val="none" w:sz="0" w:space="0" w:color="auto"/>
        <w:left w:val="none" w:sz="0" w:space="0" w:color="auto"/>
        <w:bottom w:val="none" w:sz="0" w:space="0" w:color="auto"/>
        <w:right w:val="none" w:sz="0" w:space="0" w:color="auto"/>
      </w:divBdr>
      <w:divsChild>
        <w:div w:id="350646841">
          <w:marLeft w:val="994"/>
          <w:marRight w:val="0"/>
          <w:marTop w:val="134"/>
          <w:marBottom w:val="0"/>
          <w:divBdr>
            <w:top w:val="none" w:sz="0" w:space="0" w:color="auto"/>
            <w:left w:val="none" w:sz="0" w:space="0" w:color="auto"/>
            <w:bottom w:val="none" w:sz="0" w:space="0" w:color="auto"/>
            <w:right w:val="none" w:sz="0" w:space="0" w:color="auto"/>
          </w:divBdr>
        </w:div>
        <w:div w:id="970014244">
          <w:marLeft w:val="994"/>
          <w:marRight w:val="0"/>
          <w:marTop w:val="134"/>
          <w:marBottom w:val="0"/>
          <w:divBdr>
            <w:top w:val="none" w:sz="0" w:space="0" w:color="auto"/>
            <w:left w:val="none" w:sz="0" w:space="0" w:color="auto"/>
            <w:bottom w:val="none" w:sz="0" w:space="0" w:color="auto"/>
            <w:right w:val="none" w:sz="0" w:space="0" w:color="auto"/>
          </w:divBdr>
        </w:div>
      </w:divsChild>
    </w:div>
    <w:div w:id="14312864">
      <w:bodyDiv w:val="1"/>
      <w:marLeft w:val="0"/>
      <w:marRight w:val="0"/>
      <w:marTop w:val="0"/>
      <w:marBottom w:val="0"/>
      <w:divBdr>
        <w:top w:val="none" w:sz="0" w:space="0" w:color="auto"/>
        <w:left w:val="none" w:sz="0" w:space="0" w:color="auto"/>
        <w:bottom w:val="none" w:sz="0" w:space="0" w:color="auto"/>
        <w:right w:val="none" w:sz="0" w:space="0" w:color="auto"/>
      </w:divBdr>
      <w:divsChild>
        <w:div w:id="1576165756">
          <w:marLeft w:val="0"/>
          <w:marRight w:val="0"/>
          <w:marTop w:val="0"/>
          <w:marBottom w:val="0"/>
          <w:divBdr>
            <w:top w:val="none" w:sz="0" w:space="0" w:color="auto"/>
            <w:left w:val="none" w:sz="0" w:space="0" w:color="auto"/>
            <w:bottom w:val="none" w:sz="0" w:space="0" w:color="auto"/>
            <w:right w:val="none" w:sz="0" w:space="0" w:color="auto"/>
          </w:divBdr>
          <w:divsChild>
            <w:div w:id="1211916750">
              <w:marLeft w:val="0"/>
              <w:marRight w:val="0"/>
              <w:marTop w:val="0"/>
              <w:marBottom w:val="0"/>
              <w:divBdr>
                <w:top w:val="none" w:sz="0" w:space="0" w:color="auto"/>
                <w:left w:val="none" w:sz="0" w:space="0" w:color="auto"/>
                <w:bottom w:val="none" w:sz="0" w:space="0" w:color="auto"/>
                <w:right w:val="none" w:sz="0" w:space="0" w:color="auto"/>
              </w:divBdr>
              <w:divsChild>
                <w:div w:id="1878615756">
                  <w:marLeft w:val="0"/>
                  <w:marRight w:val="0"/>
                  <w:marTop w:val="0"/>
                  <w:marBottom w:val="0"/>
                  <w:divBdr>
                    <w:top w:val="none" w:sz="0" w:space="0" w:color="auto"/>
                    <w:left w:val="none" w:sz="0" w:space="0" w:color="auto"/>
                    <w:bottom w:val="none" w:sz="0" w:space="0" w:color="auto"/>
                    <w:right w:val="none" w:sz="0" w:space="0" w:color="auto"/>
                  </w:divBdr>
                </w:div>
              </w:divsChild>
            </w:div>
            <w:div w:id="1265920143">
              <w:marLeft w:val="0"/>
              <w:marRight w:val="0"/>
              <w:marTop w:val="0"/>
              <w:marBottom w:val="0"/>
              <w:divBdr>
                <w:top w:val="none" w:sz="0" w:space="0" w:color="auto"/>
                <w:left w:val="none" w:sz="0" w:space="0" w:color="auto"/>
                <w:bottom w:val="none" w:sz="0" w:space="0" w:color="auto"/>
                <w:right w:val="none" w:sz="0" w:space="0" w:color="auto"/>
              </w:divBdr>
              <w:divsChild>
                <w:div w:id="1225683117">
                  <w:marLeft w:val="0"/>
                  <w:marRight w:val="0"/>
                  <w:marTop w:val="0"/>
                  <w:marBottom w:val="0"/>
                  <w:divBdr>
                    <w:top w:val="none" w:sz="0" w:space="0" w:color="auto"/>
                    <w:left w:val="none" w:sz="0" w:space="0" w:color="auto"/>
                    <w:bottom w:val="none" w:sz="0" w:space="0" w:color="auto"/>
                    <w:right w:val="none" w:sz="0" w:space="0" w:color="auto"/>
                  </w:divBdr>
                </w:div>
              </w:divsChild>
            </w:div>
            <w:div w:id="82798133">
              <w:marLeft w:val="0"/>
              <w:marRight w:val="0"/>
              <w:marTop w:val="0"/>
              <w:marBottom w:val="0"/>
              <w:divBdr>
                <w:top w:val="none" w:sz="0" w:space="0" w:color="auto"/>
                <w:left w:val="none" w:sz="0" w:space="0" w:color="auto"/>
                <w:bottom w:val="none" w:sz="0" w:space="0" w:color="auto"/>
                <w:right w:val="none" w:sz="0" w:space="0" w:color="auto"/>
              </w:divBdr>
              <w:divsChild>
                <w:div w:id="1381126970">
                  <w:marLeft w:val="0"/>
                  <w:marRight w:val="0"/>
                  <w:marTop w:val="0"/>
                  <w:marBottom w:val="0"/>
                  <w:divBdr>
                    <w:top w:val="none" w:sz="0" w:space="0" w:color="auto"/>
                    <w:left w:val="none" w:sz="0" w:space="0" w:color="auto"/>
                    <w:bottom w:val="none" w:sz="0" w:space="0" w:color="auto"/>
                    <w:right w:val="none" w:sz="0" w:space="0" w:color="auto"/>
                  </w:divBdr>
                </w:div>
              </w:divsChild>
            </w:div>
            <w:div w:id="654841360">
              <w:marLeft w:val="0"/>
              <w:marRight w:val="0"/>
              <w:marTop w:val="0"/>
              <w:marBottom w:val="0"/>
              <w:divBdr>
                <w:top w:val="none" w:sz="0" w:space="0" w:color="auto"/>
                <w:left w:val="none" w:sz="0" w:space="0" w:color="auto"/>
                <w:bottom w:val="none" w:sz="0" w:space="0" w:color="auto"/>
                <w:right w:val="none" w:sz="0" w:space="0" w:color="auto"/>
              </w:divBdr>
              <w:divsChild>
                <w:div w:id="707951172">
                  <w:marLeft w:val="0"/>
                  <w:marRight w:val="0"/>
                  <w:marTop w:val="0"/>
                  <w:marBottom w:val="0"/>
                  <w:divBdr>
                    <w:top w:val="none" w:sz="0" w:space="0" w:color="auto"/>
                    <w:left w:val="none" w:sz="0" w:space="0" w:color="auto"/>
                    <w:bottom w:val="none" w:sz="0" w:space="0" w:color="auto"/>
                    <w:right w:val="none" w:sz="0" w:space="0" w:color="auto"/>
                  </w:divBdr>
                </w:div>
              </w:divsChild>
            </w:div>
            <w:div w:id="1143352244">
              <w:marLeft w:val="0"/>
              <w:marRight w:val="0"/>
              <w:marTop w:val="0"/>
              <w:marBottom w:val="0"/>
              <w:divBdr>
                <w:top w:val="none" w:sz="0" w:space="0" w:color="auto"/>
                <w:left w:val="none" w:sz="0" w:space="0" w:color="auto"/>
                <w:bottom w:val="none" w:sz="0" w:space="0" w:color="auto"/>
                <w:right w:val="none" w:sz="0" w:space="0" w:color="auto"/>
              </w:divBdr>
              <w:divsChild>
                <w:div w:id="1607157740">
                  <w:marLeft w:val="0"/>
                  <w:marRight w:val="0"/>
                  <w:marTop w:val="0"/>
                  <w:marBottom w:val="0"/>
                  <w:divBdr>
                    <w:top w:val="none" w:sz="0" w:space="0" w:color="auto"/>
                    <w:left w:val="none" w:sz="0" w:space="0" w:color="auto"/>
                    <w:bottom w:val="none" w:sz="0" w:space="0" w:color="auto"/>
                    <w:right w:val="none" w:sz="0" w:space="0" w:color="auto"/>
                  </w:divBdr>
                </w:div>
              </w:divsChild>
            </w:div>
            <w:div w:id="47921813">
              <w:marLeft w:val="0"/>
              <w:marRight w:val="0"/>
              <w:marTop w:val="0"/>
              <w:marBottom w:val="0"/>
              <w:divBdr>
                <w:top w:val="none" w:sz="0" w:space="0" w:color="auto"/>
                <w:left w:val="none" w:sz="0" w:space="0" w:color="auto"/>
                <w:bottom w:val="none" w:sz="0" w:space="0" w:color="auto"/>
                <w:right w:val="none" w:sz="0" w:space="0" w:color="auto"/>
              </w:divBdr>
              <w:divsChild>
                <w:div w:id="568687328">
                  <w:marLeft w:val="0"/>
                  <w:marRight w:val="0"/>
                  <w:marTop w:val="0"/>
                  <w:marBottom w:val="0"/>
                  <w:divBdr>
                    <w:top w:val="none" w:sz="0" w:space="0" w:color="auto"/>
                    <w:left w:val="none" w:sz="0" w:space="0" w:color="auto"/>
                    <w:bottom w:val="none" w:sz="0" w:space="0" w:color="auto"/>
                    <w:right w:val="none" w:sz="0" w:space="0" w:color="auto"/>
                  </w:divBdr>
                </w:div>
              </w:divsChild>
            </w:div>
            <w:div w:id="1345744716">
              <w:marLeft w:val="0"/>
              <w:marRight w:val="0"/>
              <w:marTop w:val="0"/>
              <w:marBottom w:val="0"/>
              <w:divBdr>
                <w:top w:val="none" w:sz="0" w:space="0" w:color="auto"/>
                <w:left w:val="none" w:sz="0" w:space="0" w:color="auto"/>
                <w:bottom w:val="none" w:sz="0" w:space="0" w:color="auto"/>
                <w:right w:val="none" w:sz="0" w:space="0" w:color="auto"/>
              </w:divBdr>
              <w:divsChild>
                <w:div w:id="219639598">
                  <w:marLeft w:val="0"/>
                  <w:marRight w:val="0"/>
                  <w:marTop w:val="0"/>
                  <w:marBottom w:val="0"/>
                  <w:divBdr>
                    <w:top w:val="none" w:sz="0" w:space="0" w:color="auto"/>
                    <w:left w:val="none" w:sz="0" w:space="0" w:color="auto"/>
                    <w:bottom w:val="none" w:sz="0" w:space="0" w:color="auto"/>
                    <w:right w:val="none" w:sz="0" w:space="0" w:color="auto"/>
                  </w:divBdr>
                </w:div>
              </w:divsChild>
            </w:div>
            <w:div w:id="2116973955">
              <w:marLeft w:val="0"/>
              <w:marRight w:val="0"/>
              <w:marTop w:val="0"/>
              <w:marBottom w:val="0"/>
              <w:divBdr>
                <w:top w:val="none" w:sz="0" w:space="0" w:color="auto"/>
                <w:left w:val="none" w:sz="0" w:space="0" w:color="auto"/>
                <w:bottom w:val="none" w:sz="0" w:space="0" w:color="auto"/>
                <w:right w:val="none" w:sz="0" w:space="0" w:color="auto"/>
              </w:divBdr>
              <w:divsChild>
                <w:div w:id="1485968125">
                  <w:marLeft w:val="0"/>
                  <w:marRight w:val="0"/>
                  <w:marTop w:val="0"/>
                  <w:marBottom w:val="0"/>
                  <w:divBdr>
                    <w:top w:val="none" w:sz="0" w:space="0" w:color="auto"/>
                    <w:left w:val="none" w:sz="0" w:space="0" w:color="auto"/>
                    <w:bottom w:val="none" w:sz="0" w:space="0" w:color="auto"/>
                    <w:right w:val="none" w:sz="0" w:space="0" w:color="auto"/>
                  </w:divBdr>
                </w:div>
              </w:divsChild>
            </w:div>
            <w:div w:id="695230759">
              <w:marLeft w:val="0"/>
              <w:marRight w:val="0"/>
              <w:marTop w:val="0"/>
              <w:marBottom w:val="0"/>
              <w:divBdr>
                <w:top w:val="none" w:sz="0" w:space="0" w:color="auto"/>
                <w:left w:val="none" w:sz="0" w:space="0" w:color="auto"/>
                <w:bottom w:val="none" w:sz="0" w:space="0" w:color="auto"/>
                <w:right w:val="none" w:sz="0" w:space="0" w:color="auto"/>
              </w:divBdr>
              <w:divsChild>
                <w:div w:id="1333609151">
                  <w:marLeft w:val="0"/>
                  <w:marRight w:val="0"/>
                  <w:marTop w:val="0"/>
                  <w:marBottom w:val="0"/>
                  <w:divBdr>
                    <w:top w:val="none" w:sz="0" w:space="0" w:color="auto"/>
                    <w:left w:val="none" w:sz="0" w:space="0" w:color="auto"/>
                    <w:bottom w:val="none" w:sz="0" w:space="0" w:color="auto"/>
                    <w:right w:val="none" w:sz="0" w:space="0" w:color="auto"/>
                  </w:divBdr>
                </w:div>
              </w:divsChild>
            </w:div>
            <w:div w:id="2020310033">
              <w:marLeft w:val="0"/>
              <w:marRight w:val="0"/>
              <w:marTop w:val="0"/>
              <w:marBottom w:val="0"/>
              <w:divBdr>
                <w:top w:val="none" w:sz="0" w:space="0" w:color="auto"/>
                <w:left w:val="none" w:sz="0" w:space="0" w:color="auto"/>
                <w:bottom w:val="none" w:sz="0" w:space="0" w:color="auto"/>
                <w:right w:val="none" w:sz="0" w:space="0" w:color="auto"/>
              </w:divBdr>
              <w:divsChild>
                <w:div w:id="675302785">
                  <w:marLeft w:val="0"/>
                  <w:marRight w:val="0"/>
                  <w:marTop w:val="0"/>
                  <w:marBottom w:val="0"/>
                  <w:divBdr>
                    <w:top w:val="none" w:sz="0" w:space="0" w:color="auto"/>
                    <w:left w:val="none" w:sz="0" w:space="0" w:color="auto"/>
                    <w:bottom w:val="none" w:sz="0" w:space="0" w:color="auto"/>
                    <w:right w:val="none" w:sz="0" w:space="0" w:color="auto"/>
                  </w:divBdr>
                </w:div>
              </w:divsChild>
            </w:div>
            <w:div w:id="1502282384">
              <w:marLeft w:val="0"/>
              <w:marRight w:val="0"/>
              <w:marTop w:val="0"/>
              <w:marBottom w:val="0"/>
              <w:divBdr>
                <w:top w:val="none" w:sz="0" w:space="0" w:color="auto"/>
                <w:left w:val="none" w:sz="0" w:space="0" w:color="auto"/>
                <w:bottom w:val="none" w:sz="0" w:space="0" w:color="auto"/>
                <w:right w:val="none" w:sz="0" w:space="0" w:color="auto"/>
              </w:divBdr>
              <w:divsChild>
                <w:div w:id="1262571464">
                  <w:marLeft w:val="0"/>
                  <w:marRight w:val="0"/>
                  <w:marTop w:val="0"/>
                  <w:marBottom w:val="0"/>
                  <w:divBdr>
                    <w:top w:val="none" w:sz="0" w:space="0" w:color="auto"/>
                    <w:left w:val="none" w:sz="0" w:space="0" w:color="auto"/>
                    <w:bottom w:val="none" w:sz="0" w:space="0" w:color="auto"/>
                    <w:right w:val="none" w:sz="0" w:space="0" w:color="auto"/>
                  </w:divBdr>
                </w:div>
              </w:divsChild>
            </w:div>
            <w:div w:id="469632790">
              <w:marLeft w:val="0"/>
              <w:marRight w:val="0"/>
              <w:marTop w:val="0"/>
              <w:marBottom w:val="0"/>
              <w:divBdr>
                <w:top w:val="none" w:sz="0" w:space="0" w:color="auto"/>
                <w:left w:val="none" w:sz="0" w:space="0" w:color="auto"/>
                <w:bottom w:val="none" w:sz="0" w:space="0" w:color="auto"/>
                <w:right w:val="none" w:sz="0" w:space="0" w:color="auto"/>
              </w:divBdr>
              <w:divsChild>
                <w:div w:id="1251742031">
                  <w:marLeft w:val="0"/>
                  <w:marRight w:val="0"/>
                  <w:marTop w:val="0"/>
                  <w:marBottom w:val="0"/>
                  <w:divBdr>
                    <w:top w:val="none" w:sz="0" w:space="0" w:color="auto"/>
                    <w:left w:val="none" w:sz="0" w:space="0" w:color="auto"/>
                    <w:bottom w:val="none" w:sz="0" w:space="0" w:color="auto"/>
                    <w:right w:val="none" w:sz="0" w:space="0" w:color="auto"/>
                  </w:divBdr>
                </w:div>
              </w:divsChild>
            </w:div>
            <w:div w:id="1514228733">
              <w:marLeft w:val="0"/>
              <w:marRight w:val="0"/>
              <w:marTop w:val="0"/>
              <w:marBottom w:val="0"/>
              <w:divBdr>
                <w:top w:val="none" w:sz="0" w:space="0" w:color="auto"/>
                <w:left w:val="none" w:sz="0" w:space="0" w:color="auto"/>
                <w:bottom w:val="none" w:sz="0" w:space="0" w:color="auto"/>
                <w:right w:val="none" w:sz="0" w:space="0" w:color="auto"/>
              </w:divBdr>
              <w:divsChild>
                <w:div w:id="1811240171">
                  <w:marLeft w:val="0"/>
                  <w:marRight w:val="0"/>
                  <w:marTop w:val="0"/>
                  <w:marBottom w:val="0"/>
                  <w:divBdr>
                    <w:top w:val="none" w:sz="0" w:space="0" w:color="auto"/>
                    <w:left w:val="none" w:sz="0" w:space="0" w:color="auto"/>
                    <w:bottom w:val="none" w:sz="0" w:space="0" w:color="auto"/>
                    <w:right w:val="none" w:sz="0" w:space="0" w:color="auto"/>
                  </w:divBdr>
                </w:div>
              </w:divsChild>
            </w:div>
            <w:div w:id="708535412">
              <w:marLeft w:val="0"/>
              <w:marRight w:val="0"/>
              <w:marTop w:val="0"/>
              <w:marBottom w:val="0"/>
              <w:divBdr>
                <w:top w:val="none" w:sz="0" w:space="0" w:color="auto"/>
                <w:left w:val="none" w:sz="0" w:space="0" w:color="auto"/>
                <w:bottom w:val="none" w:sz="0" w:space="0" w:color="auto"/>
                <w:right w:val="none" w:sz="0" w:space="0" w:color="auto"/>
              </w:divBdr>
              <w:divsChild>
                <w:div w:id="1122457604">
                  <w:marLeft w:val="0"/>
                  <w:marRight w:val="0"/>
                  <w:marTop w:val="0"/>
                  <w:marBottom w:val="0"/>
                  <w:divBdr>
                    <w:top w:val="none" w:sz="0" w:space="0" w:color="auto"/>
                    <w:left w:val="none" w:sz="0" w:space="0" w:color="auto"/>
                    <w:bottom w:val="none" w:sz="0" w:space="0" w:color="auto"/>
                    <w:right w:val="none" w:sz="0" w:space="0" w:color="auto"/>
                  </w:divBdr>
                </w:div>
              </w:divsChild>
            </w:div>
            <w:div w:id="748816921">
              <w:marLeft w:val="0"/>
              <w:marRight w:val="0"/>
              <w:marTop w:val="0"/>
              <w:marBottom w:val="0"/>
              <w:divBdr>
                <w:top w:val="none" w:sz="0" w:space="0" w:color="auto"/>
                <w:left w:val="none" w:sz="0" w:space="0" w:color="auto"/>
                <w:bottom w:val="none" w:sz="0" w:space="0" w:color="auto"/>
                <w:right w:val="none" w:sz="0" w:space="0" w:color="auto"/>
              </w:divBdr>
              <w:divsChild>
                <w:div w:id="1351834231">
                  <w:marLeft w:val="0"/>
                  <w:marRight w:val="0"/>
                  <w:marTop w:val="0"/>
                  <w:marBottom w:val="0"/>
                  <w:divBdr>
                    <w:top w:val="none" w:sz="0" w:space="0" w:color="auto"/>
                    <w:left w:val="none" w:sz="0" w:space="0" w:color="auto"/>
                    <w:bottom w:val="none" w:sz="0" w:space="0" w:color="auto"/>
                    <w:right w:val="none" w:sz="0" w:space="0" w:color="auto"/>
                  </w:divBdr>
                </w:div>
              </w:divsChild>
            </w:div>
            <w:div w:id="117066096">
              <w:marLeft w:val="0"/>
              <w:marRight w:val="0"/>
              <w:marTop w:val="0"/>
              <w:marBottom w:val="0"/>
              <w:divBdr>
                <w:top w:val="none" w:sz="0" w:space="0" w:color="auto"/>
                <w:left w:val="none" w:sz="0" w:space="0" w:color="auto"/>
                <w:bottom w:val="none" w:sz="0" w:space="0" w:color="auto"/>
                <w:right w:val="none" w:sz="0" w:space="0" w:color="auto"/>
              </w:divBdr>
              <w:divsChild>
                <w:div w:id="1591502041">
                  <w:marLeft w:val="0"/>
                  <w:marRight w:val="0"/>
                  <w:marTop w:val="0"/>
                  <w:marBottom w:val="0"/>
                  <w:divBdr>
                    <w:top w:val="none" w:sz="0" w:space="0" w:color="auto"/>
                    <w:left w:val="none" w:sz="0" w:space="0" w:color="auto"/>
                    <w:bottom w:val="none" w:sz="0" w:space="0" w:color="auto"/>
                    <w:right w:val="none" w:sz="0" w:space="0" w:color="auto"/>
                  </w:divBdr>
                </w:div>
              </w:divsChild>
            </w:div>
            <w:div w:id="604732595">
              <w:marLeft w:val="0"/>
              <w:marRight w:val="0"/>
              <w:marTop w:val="0"/>
              <w:marBottom w:val="0"/>
              <w:divBdr>
                <w:top w:val="none" w:sz="0" w:space="0" w:color="auto"/>
                <w:left w:val="none" w:sz="0" w:space="0" w:color="auto"/>
                <w:bottom w:val="none" w:sz="0" w:space="0" w:color="auto"/>
                <w:right w:val="none" w:sz="0" w:space="0" w:color="auto"/>
              </w:divBdr>
              <w:divsChild>
                <w:div w:id="2090076635">
                  <w:marLeft w:val="0"/>
                  <w:marRight w:val="0"/>
                  <w:marTop w:val="0"/>
                  <w:marBottom w:val="0"/>
                  <w:divBdr>
                    <w:top w:val="none" w:sz="0" w:space="0" w:color="auto"/>
                    <w:left w:val="none" w:sz="0" w:space="0" w:color="auto"/>
                    <w:bottom w:val="none" w:sz="0" w:space="0" w:color="auto"/>
                    <w:right w:val="none" w:sz="0" w:space="0" w:color="auto"/>
                  </w:divBdr>
                </w:div>
              </w:divsChild>
            </w:div>
            <w:div w:id="637220723">
              <w:marLeft w:val="0"/>
              <w:marRight w:val="0"/>
              <w:marTop w:val="0"/>
              <w:marBottom w:val="0"/>
              <w:divBdr>
                <w:top w:val="none" w:sz="0" w:space="0" w:color="auto"/>
                <w:left w:val="none" w:sz="0" w:space="0" w:color="auto"/>
                <w:bottom w:val="none" w:sz="0" w:space="0" w:color="auto"/>
                <w:right w:val="none" w:sz="0" w:space="0" w:color="auto"/>
              </w:divBdr>
              <w:divsChild>
                <w:div w:id="357899450">
                  <w:marLeft w:val="0"/>
                  <w:marRight w:val="0"/>
                  <w:marTop w:val="0"/>
                  <w:marBottom w:val="0"/>
                  <w:divBdr>
                    <w:top w:val="none" w:sz="0" w:space="0" w:color="auto"/>
                    <w:left w:val="none" w:sz="0" w:space="0" w:color="auto"/>
                    <w:bottom w:val="none" w:sz="0" w:space="0" w:color="auto"/>
                    <w:right w:val="none" w:sz="0" w:space="0" w:color="auto"/>
                  </w:divBdr>
                </w:div>
              </w:divsChild>
            </w:div>
            <w:div w:id="513804604">
              <w:marLeft w:val="0"/>
              <w:marRight w:val="0"/>
              <w:marTop w:val="0"/>
              <w:marBottom w:val="0"/>
              <w:divBdr>
                <w:top w:val="none" w:sz="0" w:space="0" w:color="auto"/>
                <w:left w:val="none" w:sz="0" w:space="0" w:color="auto"/>
                <w:bottom w:val="none" w:sz="0" w:space="0" w:color="auto"/>
                <w:right w:val="none" w:sz="0" w:space="0" w:color="auto"/>
              </w:divBdr>
              <w:divsChild>
                <w:div w:id="1637642876">
                  <w:marLeft w:val="0"/>
                  <w:marRight w:val="0"/>
                  <w:marTop w:val="0"/>
                  <w:marBottom w:val="0"/>
                  <w:divBdr>
                    <w:top w:val="none" w:sz="0" w:space="0" w:color="auto"/>
                    <w:left w:val="none" w:sz="0" w:space="0" w:color="auto"/>
                    <w:bottom w:val="none" w:sz="0" w:space="0" w:color="auto"/>
                    <w:right w:val="none" w:sz="0" w:space="0" w:color="auto"/>
                  </w:divBdr>
                </w:div>
              </w:divsChild>
            </w:div>
            <w:div w:id="2116441169">
              <w:marLeft w:val="0"/>
              <w:marRight w:val="0"/>
              <w:marTop w:val="0"/>
              <w:marBottom w:val="0"/>
              <w:divBdr>
                <w:top w:val="none" w:sz="0" w:space="0" w:color="auto"/>
                <w:left w:val="none" w:sz="0" w:space="0" w:color="auto"/>
                <w:bottom w:val="none" w:sz="0" w:space="0" w:color="auto"/>
                <w:right w:val="none" w:sz="0" w:space="0" w:color="auto"/>
              </w:divBdr>
              <w:divsChild>
                <w:div w:id="1205631628">
                  <w:marLeft w:val="0"/>
                  <w:marRight w:val="0"/>
                  <w:marTop w:val="0"/>
                  <w:marBottom w:val="0"/>
                  <w:divBdr>
                    <w:top w:val="none" w:sz="0" w:space="0" w:color="auto"/>
                    <w:left w:val="none" w:sz="0" w:space="0" w:color="auto"/>
                    <w:bottom w:val="none" w:sz="0" w:space="0" w:color="auto"/>
                    <w:right w:val="none" w:sz="0" w:space="0" w:color="auto"/>
                  </w:divBdr>
                </w:div>
              </w:divsChild>
            </w:div>
            <w:div w:id="838081183">
              <w:marLeft w:val="0"/>
              <w:marRight w:val="0"/>
              <w:marTop w:val="0"/>
              <w:marBottom w:val="0"/>
              <w:divBdr>
                <w:top w:val="none" w:sz="0" w:space="0" w:color="auto"/>
                <w:left w:val="none" w:sz="0" w:space="0" w:color="auto"/>
                <w:bottom w:val="none" w:sz="0" w:space="0" w:color="auto"/>
                <w:right w:val="none" w:sz="0" w:space="0" w:color="auto"/>
              </w:divBdr>
              <w:divsChild>
                <w:div w:id="1083990231">
                  <w:marLeft w:val="0"/>
                  <w:marRight w:val="0"/>
                  <w:marTop w:val="0"/>
                  <w:marBottom w:val="0"/>
                  <w:divBdr>
                    <w:top w:val="none" w:sz="0" w:space="0" w:color="auto"/>
                    <w:left w:val="none" w:sz="0" w:space="0" w:color="auto"/>
                    <w:bottom w:val="none" w:sz="0" w:space="0" w:color="auto"/>
                    <w:right w:val="none" w:sz="0" w:space="0" w:color="auto"/>
                  </w:divBdr>
                </w:div>
              </w:divsChild>
            </w:div>
            <w:div w:id="1871524754">
              <w:marLeft w:val="0"/>
              <w:marRight w:val="0"/>
              <w:marTop w:val="0"/>
              <w:marBottom w:val="0"/>
              <w:divBdr>
                <w:top w:val="none" w:sz="0" w:space="0" w:color="auto"/>
                <w:left w:val="none" w:sz="0" w:space="0" w:color="auto"/>
                <w:bottom w:val="none" w:sz="0" w:space="0" w:color="auto"/>
                <w:right w:val="none" w:sz="0" w:space="0" w:color="auto"/>
              </w:divBdr>
              <w:divsChild>
                <w:div w:id="1265724850">
                  <w:marLeft w:val="0"/>
                  <w:marRight w:val="0"/>
                  <w:marTop w:val="0"/>
                  <w:marBottom w:val="0"/>
                  <w:divBdr>
                    <w:top w:val="none" w:sz="0" w:space="0" w:color="auto"/>
                    <w:left w:val="none" w:sz="0" w:space="0" w:color="auto"/>
                    <w:bottom w:val="none" w:sz="0" w:space="0" w:color="auto"/>
                    <w:right w:val="none" w:sz="0" w:space="0" w:color="auto"/>
                  </w:divBdr>
                </w:div>
              </w:divsChild>
            </w:div>
            <w:div w:id="2025084380">
              <w:marLeft w:val="0"/>
              <w:marRight w:val="0"/>
              <w:marTop w:val="0"/>
              <w:marBottom w:val="0"/>
              <w:divBdr>
                <w:top w:val="none" w:sz="0" w:space="0" w:color="auto"/>
                <w:left w:val="none" w:sz="0" w:space="0" w:color="auto"/>
                <w:bottom w:val="none" w:sz="0" w:space="0" w:color="auto"/>
                <w:right w:val="none" w:sz="0" w:space="0" w:color="auto"/>
              </w:divBdr>
              <w:divsChild>
                <w:div w:id="2134862805">
                  <w:marLeft w:val="0"/>
                  <w:marRight w:val="0"/>
                  <w:marTop w:val="0"/>
                  <w:marBottom w:val="0"/>
                  <w:divBdr>
                    <w:top w:val="none" w:sz="0" w:space="0" w:color="auto"/>
                    <w:left w:val="none" w:sz="0" w:space="0" w:color="auto"/>
                    <w:bottom w:val="none" w:sz="0" w:space="0" w:color="auto"/>
                    <w:right w:val="none" w:sz="0" w:space="0" w:color="auto"/>
                  </w:divBdr>
                </w:div>
              </w:divsChild>
            </w:div>
            <w:div w:id="1253514902">
              <w:marLeft w:val="0"/>
              <w:marRight w:val="0"/>
              <w:marTop w:val="0"/>
              <w:marBottom w:val="0"/>
              <w:divBdr>
                <w:top w:val="none" w:sz="0" w:space="0" w:color="auto"/>
                <w:left w:val="none" w:sz="0" w:space="0" w:color="auto"/>
                <w:bottom w:val="none" w:sz="0" w:space="0" w:color="auto"/>
                <w:right w:val="none" w:sz="0" w:space="0" w:color="auto"/>
              </w:divBdr>
              <w:divsChild>
                <w:div w:id="1745444782">
                  <w:marLeft w:val="0"/>
                  <w:marRight w:val="0"/>
                  <w:marTop w:val="0"/>
                  <w:marBottom w:val="0"/>
                  <w:divBdr>
                    <w:top w:val="none" w:sz="0" w:space="0" w:color="auto"/>
                    <w:left w:val="none" w:sz="0" w:space="0" w:color="auto"/>
                    <w:bottom w:val="none" w:sz="0" w:space="0" w:color="auto"/>
                    <w:right w:val="none" w:sz="0" w:space="0" w:color="auto"/>
                  </w:divBdr>
                </w:div>
              </w:divsChild>
            </w:div>
            <w:div w:id="1110465578">
              <w:marLeft w:val="0"/>
              <w:marRight w:val="0"/>
              <w:marTop w:val="0"/>
              <w:marBottom w:val="0"/>
              <w:divBdr>
                <w:top w:val="none" w:sz="0" w:space="0" w:color="auto"/>
                <w:left w:val="none" w:sz="0" w:space="0" w:color="auto"/>
                <w:bottom w:val="none" w:sz="0" w:space="0" w:color="auto"/>
                <w:right w:val="none" w:sz="0" w:space="0" w:color="auto"/>
              </w:divBdr>
              <w:divsChild>
                <w:div w:id="1680353758">
                  <w:marLeft w:val="0"/>
                  <w:marRight w:val="0"/>
                  <w:marTop w:val="0"/>
                  <w:marBottom w:val="0"/>
                  <w:divBdr>
                    <w:top w:val="none" w:sz="0" w:space="0" w:color="auto"/>
                    <w:left w:val="none" w:sz="0" w:space="0" w:color="auto"/>
                    <w:bottom w:val="none" w:sz="0" w:space="0" w:color="auto"/>
                    <w:right w:val="none" w:sz="0" w:space="0" w:color="auto"/>
                  </w:divBdr>
                </w:div>
              </w:divsChild>
            </w:div>
            <w:div w:id="1100758259">
              <w:marLeft w:val="0"/>
              <w:marRight w:val="0"/>
              <w:marTop w:val="0"/>
              <w:marBottom w:val="0"/>
              <w:divBdr>
                <w:top w:val="none" w:sz="0" w:space="0" w:color="auto"/>
                <w:left w:val="none" w:sz="0" w:space="0" w:color="auto"/>
                <w:bottom w:val="none" w:sz="0" w:space="0" w:color="auto"/>
                <w:right w:val="none" w:sz="0" w:space="0" w:color="auto"/>
              </w:divBdr>
              <w:divsChild>
                <w:div w:id="1832989678">
                  <w:marLeft w:val="0"/>
                  <w:marRight w:val="0"/>
                  <w:marTop w:val="0"/>
                  <w:marBottom w:val="0"/>
                  <w:divBdr>
                    <w:top w:val="none" w:sz="0" w:space="0" w:color="auto"/>
                    <w:left w:val="none" w:sz="0" w:space="0" w:color="auto"/>
                    <w:bottom w:val="none" w:sz="0" w:space="0" w:color="auto"/>
                    <w:right w:val="none" w:sz="0" w:space="0" w:color="auto"/>
                  </w:divBdr>
                </w:div>
              </w:divsChild>
            </w:div>
            <w:div w:id="217480609">
              <w:marLeft w:val="0"/>
              <w:marRight w:val="0"/>
              <w:marTop w:val="0"/>
              <w:marBottom w:val="0"/>
              <w:divBdr>
                <w:top w:val="none" w:sz="0" w:space="0" w:color="auto"/>
                <w:left w:val="none" w:sz="0" w:space="0" w:color="auto"/>
                <w:bottom w:val="none" w:sz="0" w:space="0" w:color="auto"/>
                <w:right w:val="none" w:sz="0" w:space="0" w:color="auto"/>
              </w:divBdr>
              <w:divsChild>
                <w:div w:id="1194464918">
                  <w:marLeft w:val="0"/>
                  <w:marRight w:val="0"/>
                  <w:marTop w:val="0"/>
                  <w:marBottom w:val="0"/>
                  <w:divBdr>
                    <w:top w:val="none" w:sz="0" w:space="0" w:color="auto"/>
                    <w:left w:val="none" w:sz="0" w:space="0" w:color="auto"/>
                    <w:bottom w:val="none" w:sz="0" w:space="0" w:color="auto"/>
                    <w:right w:val="none" w:sz="0" w:space="0" w:color="auto"/>
                  </w:divBdr>
                </w:div>
              </w:divsChild>
            </w:div>
            <w:div w:id="1887252771">
              <w:marLeft w:val="0"/>
              <w:marRight w:val="0"/>
              <w:marTop w:val="0"/>
              <w:marBottom w:val="0"/>
              <w:divBdr>
                <w:top w:val="none" w:sz="0" w:space="0" w:color="auto"/>
                <w:left w:val="none" w:sz="0" w:space="0" w:color="auto"/>
                <w:bottom w:val="none" w:sz="0" w:space="0" w:color="auto"/>
                <w:right w:val="none" w:sz="0" w:space="0" w:color="auto"/>
              </w:divBdr>
              <w:divsChild>
                <w:div w:id="652178920">
                  <w:marLeft w:val="0"/>
                  <w:marRight w:val="0"/>
                  <w:marTop w:val="0"/>
                  <w:marBottom w:val="0"/>
                  <w:divBdr>
                    <w:top w:val="none" w:sz="0" w:space="0" w:color="auto"/>
                    <w:left w:val="none" w:sz="0" w:space="0" w:color="auto"/>
                    <w:bottom w:val="none" w:sz="0" w:space="0" w:color="auto"/>
                    <w:right w:val="none" w:sz="0" w:space="0" w:color="auto"/>
                  </w:divBdr>
                </w:div>
              </w:divsChild>
            </w:div>
            <w:div w:id="2116561501">
              <w:marLeft w:val="0"/>
              <w:marRight w:val="0"/>
              <w:marTop w:val="0"/>
              <w:marBottom w:val="0"/>
              <w:divBdr>
                <w:top w:val="none" w:sz="0" w:space="0" w:color="auto"/>
                <w:left w:val="none" w:sz="0" w:space="0" w:color="auto"/>
                <w:bottom w:val="none" w:sz="0" w:space="0" w:color="auto"/>
                <w:right w:val="none" w:sz="0" w:space="0" w:color="auto"/>
              </w:divBdr>
              <w:divsChild>
                <w:div w:id="554657212">
                  <w:marLeft w:val="0"/>
                  <w:marRight w:val="0"/>
                  <w:marTop w:val="0"/>
                  <w:marBottom w:val="0"/>
                  <w:divBdr>
                    <w:top w:val="none" w:sz="0" w:space="0" w:color="auto"/>
                    <w:left w:val="none" w:sz="0" w:space="0" w:color="auto"/>
                    <w:bottom w:val="none" w:sz="0" w:space="0" w:color="auto"/>
                    <w:right w:val="none" w:sz="0" w:space="0" w:color="auto"/>
                  </w:divBdr>
                </w:div>
              </w:divsChild>
            </w:div>
            <w:div w:id="705368297">
              <w:marLeft w:val="0"/>
              <w:marRight w:val="0"/>
              <w:marTop w:val="0"/>
              <w:marBottom w:val="0"/>
              <w:divBdr>
                <w:top w:val="none" w:sz="0" w:space="0" w:color="auto"/>
                <w:left w:val="none" w:sz="0" w:space="0" w:color="auto"/>
                <w:bottom w:val="none" w:sz="0" w:space="0" w:color="auto"/>
                <w:right w:val="none" w:sz="0" w:space="0" w:color="auto"/>
              </w:divBdr>
              <w:divsChild>
                <w:div w:id="1252621272">
                  <w:marLeft w:val="0"/>
                  <w:marRight w:val="0"/>
                  <w:marTop w:val="0"/>
                  <w:marBottom w:val="0"/>
                  <w:divBdr>
                    <w:top w:val="none" w:sz="0" w:space="0" w:color="auto"/>
                    <w:left w:val="none" w:sz="0" w:space="0" w:color="auto"/>
                    <w:bottom w:val="none" w:sz="0" w:space="0" w:color="auto"/>
                    <w:right w:val="none" w:sz="0" w:space="0" w:color="auto"/>
                  </w:divBdr>
                </w:div>
              </w:divsChild>
            </w:div>
            <w:div w:id="888492720">
              <w:marLeft w:val="0"/>
              <w:marRight w:val="0"/>
              <w:marTop w:val="0"/>
              <w:marBottom w:val="0"/>
              <w:divBdr>
                <w:top w:val="none" w:sz="0" w:space="0" w:color="auto"/>
                <w:left w:val="none" w:sz="0" w:space="0" w:color="auto"/>
                <w:bottom w:val="none" w:sz="0" w:space="0" w:color="auto"/>
                <w:right w:val="none" w:sz="0" w:space="0" w:color="auto"/>
              </w:divBdr>
              <w:divsChild>
                <w:div w:id="1181120568">
                  <w:marLeft w:val="0"/>
                  <w:marRight w:val="0"/>
                  <w:marTop w:val="0"/>
                  <w:marBottom w:val="0"/>
                  <w:divBdr>
                    <w:top w:val="none" w:sz="0" w:space="0" w:color="auto"/>
                    <w:left w:val="none" w:sz="0" w:space="0" w:color="auto"/>
                    <w:bottom w:val="none" w:sz="0" w:space="0" w:color="auto"/>
                    <w:right w:val="none" w:sz="0" w:space="0" w:color="auto"/>
                  </w:divBdr>
                </w:div>
              </w:divsChild>
            </w:div>
            <w:div w:id="1253900561">
              <w:marLeft w:val="0"/>
              <w:marRight w:val="0"/>
              <w:marTop w:val="0"/>
              <w:marBottom w:val="0"/>
              <w:divBdr>
                <w:top w:val="none" w:sz="0" w:space="0" w:color="auto"/>
                <w:left w:val="none" w:sz="0" w:space="0" w:color="auto"/>
                <w:bottom w:val="none" w:sz="0" w:space="0" w:color="auto"/>
                <w:right w:val="none" w:sz="0" w:space="0" w:color="auto"/>
              </w:divBdr>
              <w:divsChild>
                <w:div w:id="1554853246">
                  <w:marLeft w:val="0"/>
                  <w:marRight w:val="0"/>
                  <w:marTop w:val="0"/>
                  <w:marBottom w:val="0"/>
                  <w:divBdr>
                    <w:top w:val="none" w:sz="0" w:space="0" w:color="auto"/>
                    <w:left w:val="none" w:sz="0" w:space="0" w:color="auto"/>
                    <w:bottom w:val="none" w:sz="0" w:space="0" w:color="auto"/>
                    <w:right w:val="none" w:sz="0" w:space="0" w:color="auto"/>
                  </w:divBdr>
                </w:div>
              </w:divsChild>
            </w:div>
            <w:div w:id="1770539102">
              <w:marLeft w:val="0"/>
              <w:marRight w:val="0"/>
              <w:marTop w:val="0"/>
              <w:marBottom w:val="0"/>
              <w:divBdr>
                <w:top w:val="none" w:sz="0" w:space="0" w:color="auto"/>
                <w:left w:val="none" w:sz="0" w:space="0" w:color="auto"/>
                <w:bottom w:val="none" w:sz="0" w:space="0" w:color="auto"/>
                <w:right w:val="none" w:sz="0" w:space="0" w:color="auto"/>
              </w:divBdr>
              <w:divsChild>
                <w:div w:id="1987972076">
                  <w:marLeft w:val="0"/>
                  <w:marRight w:val="0"/>
                  <w:marTop w:val="0"/>
                  <w:marBottom w:val="0"/>
                  <w:divBdr>
                    <w:top w:val="none" w:sz="0" w:space="0" w:color="auto"/>
                    <w:left w:val="none" w:sz="0" w:space="0" w:color="auto"/>
                    <w:bottom w:val="none" w:sz="0" w:space="0" w:color="auto"/>
                    <w:right w:val="none" w:sz="0" w:space="0" w:color="auto"/>
                  </w:divBdr>
                </w:div>
              </w:divsChild>
            </w:div>
            <w:div w:id="266471256">
              <w:marLeft w:val="0"/>
              <w:marRight w:val="0"/>
              <w:marTop w:val="0"/>
              <w:marBottom w:val="0"/>
              <w:divBdr>
                <w:top w:val="none" w:sz="0" w:space="0" w:color="auto"/>
                <w:left w:val="none" w:sz="0" w:space="0" w:color="auto"/>
                <w:bottom w:val="none" w:sz="0" w:space="0" w:color="auto"/>
                <w:right w:val="none" w:sz="0" w:space="0" w:color="auto"/>
              </w:divBdr>
              <w:divsChild>
                <w:div w:id="1508791953">
                  <w:marLeft w:val="0"/>
                  <w:marRight w:val="0"/>
                  <w:marTop w:val="0"/>
                  <w:marBottom w:val="0"/>
                  <w:divBdr>
                    <w:top w:val="none" w:sz="0" w:space="0" w:color="auto"/>
                    <w:left w:val="none" w:sz="0" w:space="0" w:color="auto"/>
                    <w:bottom w:val="none" w:sz="0" w:space="0" w:color="auto"/>
                    <w:right w:val="none" w:sz="0" w:space="0" w:color="auto"/>
                  </w:divBdr>
                </w:div>
              </w:divsChild>
            </w:div>
            <w:div w:id="1476070688">
              <w:marLeft w:val="0"/>
              <w:marRight w:val="0"/>
              <w:marTop w:val="0"/>
              <w:marBottom w:val="0"/>
              <w:divBdr>
                <w:top w:val="none" w:sz="0" w:space="0" w:color="auto"/>
                <w:left w:val="none" w:sz="0" w:space="0" w:color="auto"/>
                <w:bottom w:val="none" w:sz="0" w:space="0" w:color="auto"/>
                <w:right w:val="none" w:sz="0" w:space="0" w:color="auto"/>
              </w:divBdr>
              <w:divsChild>
                <w:div w:id="972641318">
                  <w:marLeft w:val="0"/>
                  <w:marRight w:val="0"/>
                  <w:marTop w:val="0"/>
                  <w:marBottom w:val="0"/>
                  <w:divBdr>
                    <w:top w:val="none" w:sz="0" w:space="0" w:color="auto"/>
                    <w:left w:val="none" w:sz="0" w:space="0" w:color="auto"/>
                    <w:bottom w:val="none" w:sz="0" w:space="0" w:color="auto"/>
                    <w:right w:val="none" w:sz="0" w:space="0" w:color="auto"/>
                  </w:divBdr>
                </w:div>
              </w:divsChild>
            </w:div>
            <w:div w:id="1648709246">
              <w:marLeft w:val="0"/>
              <w:marRight w:val="0"/>
              <w:marTop w:val="0"/>
              <w:marBottom w:val="0"/>
              <w:divBdr>
                <w:top w:val="none" w:sz="0" w:space="0" w:color="auto"/>
                <w:left w:val="none" w:sz="0" w:space="0" w:color="auto"/>
                <w:bottom w:val="none" w:sz="0" w:space="0" w:color="auto"/>
                <w:right w:val="none" w:sz="0" w:space="0" w:color="auto"/>
              </w:divBdr>
              <w:divsChild>
                <w:div w:id="398133558">
                  <w:marLeft w:val="0"/>
                  <w:marRight w:val="0"/>
                  <w:marTop w:val="0"/>
                  <w:marBottom w:val="0"/>
                  <w:divBdr>
                    <w:top w:val="none" w:sz="0" w:space="0" w:color="auto"/>
                    <w:left w:val="none" w:sz="0" w:space="0" w:color="auto"/>
                    <w:bottom w:val="none" w:sz="0" w:space="0" w:color="auto"/>
                    <w:right w:val="none" w:sz="0" w:space="0" w:color="auto"/>
                  </w:divBdr>
                </w:div>
              </w:divsChild>
            </w:div>
            <w:div w:id="891767862">
              <w:marLeft w:val="0"/>
              <w:marRight w:val="0"/>
              <w:marTop w:val="0"/>
              <w:marBottom w:val="0"/>
              <w:divBdr>
                <w:top w:val="none" w:sz="0" w:space="0" w:color="auto"/>
                <w:left w:val="none" w:sz="0" w:space="0" w:color="auto"/>
                <w:bottom w:val="none" w:sz="0" w:space="0" w:color="auto"/>
                <w:right w:val="none" w:sz="0" w:space="0" w:color="auto"/>
              </w:divBdr>
              <w:divsChild>
                <w:div w:id="1472482067">
                  <w:marLeft w:val="0"/>
                  <w:marRight w:val="0"/>
                  <w:marTop w:val="0"/>
                  <w:marBottom w:val="0"/>
                  <w:divBdr>
                    <w:top w:val="none" w:sz="0" w:space="0" w:color="auto"/>
                    <w:left w:val="none" w:sz="0" w:space="0" w:color="auto"/>
                    <w:bottom w:val="none" w:sz="0" w:space="0" w:color="auto"/>
                    <w:right w:val="none" w:sz="0" w:space="0" w:color="auto"/>
                  </w:divBdr>
                </w:div>
              </w:divsChild>
            </w:div>
            <w:div w:id="476798417">
              <w:marLeft w:val="0"/>
              <w:marRight w:val="0"/>
              <w:marTop w:val="0"/>
              <w:marBottom w:val="0"/>
              <w:divBdr>
                <w:top w:val="none" w:sz="0" w:space="0" w:color="auto"/>
                <w:left w:val="none" w:sz="0" w:space="0" w:color="auto"/>
                <w:bottom w:val="none" w:sz="0" w:space="0" w:color="auto"/>
                <w:right w:val="none" w:sz="0" w:space="0" w:color="auto"/>
              </w:divBdr>
              <w:divsChild>
                <w:div w:id="1189837530">
                  <w:marLeft w:val="0"/>
                  <w:marRight w:val="0"/>
                  <w:marTop w:val="0"/>
                  <w:marBottom w:val="0"/>
                  <w:divBdr>
                    <w:top w:val="none" w:sz="0" w:space="0" w:color="auto"/>
                    <w:left w:val="none" w:sz="0" w:space="0" w:color="auto"/>
                    <w:bottom w:val="none" w:sz="0" w:space="0" w:color="auto"/>
                    <w:right w:val="none" w:sz="0" w:space="0" w:color="auto"/>
                  </w:divBdr>
                </w:div>
              </w:divsChild>
            </w:div>
            <w:div w:id="1687173765">
              <w:marLeft w:val="0"/>
              <w:marRight w:val="0"/>
              <w:marTop w:val="0"/>
              <w:marBottom w:val="0"/>
              <w:divBdr>
                <w:top w:val="none" w:sz="0" w:space="0" w:color="auto"/>
                <w:left w:val="none" w:sz="0" w:space="0" w:color="auto"/>
                <w:bottom w:val="none" w:sz="0" w:space="0" w:color="auto"/>
                <w:right w:val="none" w:sz="0" w:space="0" w:color="auto"/>
              </w:divBdr>
              <w:divsChild>
                <w:div w:id="986012210">
                  <w:marLeft w:val="0"/>
                  <w:marRight w:val="0"/>
                  <w:marTop w:val="0"/>
                  <w:marBottom w:val="0"/>
                  <w:divBdr>
                    <w:top w:val="none" w:sz="0" w:space="0" w:color="auto"/>
                    <w:left w:val="none" w:sz="0" w:space="0" w:color="auto"/>
                    <w:bottom w:val="none" w:sz="0" w:space="0" w:color="auto"/>
                    <w:right w:val="none" w:sz="0" w:space="0" w:color="auto"/>
                  </w:divBdr>
                </w:div>
              </w:divsChild>
            </w:div>
            <w:div w:id="2142913668">
              <w:marLeft w:val="0"/>
              <w:marRight w:val="0"/>
              <w:marTop w:val="0"/>
              <w:marBottom w:val="0"/>
              <w:divBdr>
                <w:top w:val="none" w:sz="0" w:space="0" w:color="auto"/>
                <w:left w:val="none" w:sz="0" w:space="0" w:color="auto"/>
                <w:bottom w:val="none" w:sz="0" w:space="0" w:color="auto"/>
                <w:right w:val="none" w:sz="0" w:space="0" w:color="auto"/>
              </w:divBdr>
              <w:divsChild>
                <w:div w:id="151994716">
                  <w:marLeft w:val="0"/>
                  <w:marRight w:val="0"/>
                  <w:marTop w:val="0"/>
                  <w:marBottom w:val="0"/>
                  <w:divBdr>
                    <w:top w:val="none" w:sz="0" w:space="0" w:color="auto"/>
                    <w:left w:val="none" w:sz="0" w:space="0" w:color="auto"/>
                    <w:bottom w:val="none" w:sz="0" w:space="0" w:color="auto"/>
                    <w:right w:val="none" w:sz="0" w:space="0" w:color="auto"/>
                  </w:divBdr>
                </w:div>
              </w:divsChild>
            </w:div>
            <w:div w:id="723260115">
              <w:marLeft w:val="0"/>
              <w:marRight w:val="0"/>
              <w:marTop w:val="0"/>
              <w:marBottom w:val="0"/>
              <w:divBdr>
                <w:top w:val="none" w:sz="0" w:space="0" w:color="auto"/>
                <w:left w:val="none" w:sz="0" w:space="0" w:color="auto"/>
                <w:bottom w:val="none" w:sz="0" w:space="0" w:color="auto"/>
                <w:right w:val="none" w:sz="0" w:space="0" w:color="auto"/>
              </w:divBdr>
              <w:divsChild>
                <w:div w:id="551886040">
                  <w:marLeft w:val="0"/>
                  <w:marRight w:val="0"/>
                  <w:marTop w:val="0"/>
                  <w:marBottom w:val="0"/>
                  <w:divBdr>
                    <w:top w:val="none" w:sz="0" w:space="0" w:color="auto"/>
                    <w:left w:val="none" w:sz="0" w:space="0" w:color="auto"/>
                    <w:bottom w:val="none" w:sz="0" w:space="0" w:color="auto"/>
                    <w:right w:val="none" w:sz="0" w:space="0" w:color="auto"/>
                  </w:divBdr>
                </w:div>
              </w:divsChild>
            </w:div>
            <w:div w:id="1956405046">
              <w:marLeft w:val="0"/>
              <w:marRight w:val="0"/>
              <w:marTop w:val="0"/>
              <w:marBottom w:val="0"/>
              <w:divBdr>
                <w:top w:val="none" w:sz="0" w:space="0" w:color="auto"/>
                <w:left w:val="none" w:sz="0" w:space="0" w:color="auto"/>
                <w:bottom w:val="none" w:sz="0" w:space="0" w:color="auto"/>
                <w:right w:val="none" w:sz="0" w:space="0" w:color="auto"/>
              </w:divBdr>
              <w:divsChild>
                <w:div w:id="638339580">
                  <w:marLeft w:val="0"/>
                  <w:marRight w:val="0"/>
                  <w:marTop w:val="0"/>
                  <w:marBottom w:val="0"/>
                  <w:divBdr>
                    <w:top w:val="none" w:sz="0" w:space="0" w:color="auto"/>
                    <w:left w:val="none" w:sz="0" w:space="0" w:color="auto"/>
                    <w:bottom w:val="none" w:sz="0" w:space="0" w:color="auto"/>
                    <w:right w:val="none" w:sz="0" w:space="0" w:color="auto"/>
                  </w:divBdr>
                </w:div>
              </w:divsChild>
            </w:div>
            <w:div w:id="855970401">
              <w:marLeft w:val="0"/>
              <w:marRight w:val="0"/>
              <w:marTop w:val="0"/>
              <w:marBottom w:val="0"/>
              <w:divBdr>
                <w:top w:val="none" w:sz="0" w:space="0" w:color="auto"/>
                <w:left w:val="none" w:sz="0" w:space="0" w:color="auto"/>
                <w:bottom w:val="none" w:sz="0" w:space="0" w:color="auto"/>
                <w:right w:val="none" w:sz="0" w:space="0" w:color="auto"/>
              </w:divBdr>
              <w:divsChild>
                <w:div w:id="769663406">
                  <w:marLeft w:val="0"/>
                  <w:marRight w:val="0"/>
                  <w:marTop w:val="0"/>
                  <w:marBottom w:val="0"/>
                  <w:divBdr>
                    <w:top w:val="none" w:sz="0" w:space="0" w:color="auto"/>
                    <w:left w:val="none" w:sz="0" w:space="0" w:color="auto"/>
                    <w:bottom w:val="none" w:sz="0" w:space="0" w:color="auto"/>
                    <w:right w:val="none" w:sz="0" w:space="0" w:color="auto"/>
                  </w:divBdr>
                </w:div>
              </w:divsChild>
            </w:div>
            <w:div w:id="907619088">
              <w:marLeft w:val="0"/>
              <w:marRight w:val="0"/>
              <w:marTop w:val="0"/>
              <w:marBottom w:val="0"/>
              <w:divBdr>
                <w:top w:val="none" w:sz="0" w:space="0" w:color="auto"/>
                <w:left w:val="none" w:sz="0" w:space="0" w:color="auto"/>
                <w:bottom w:val="none" w:sz="0" w:space="0" w:color="auto"/>
                <w:right w:val="none" w:sz="0" w:space="0" w:color="auto"/>
              </w:divBdr>
              <w:divsChild>
                <w:div w:id="682361020">
                  <w:marLeft w:val="0"/>
                  <w:marRight w:val="0"/>
                  <w:marTop w:val="0"/>
                  <w:marBottom w:val="0"/>
                  <w:divBdr>
                    <w:top w:val="none" w:sz="0" w:space="0" w:color="auto"/>
                    <w:left w:val="none" w:sz="0" w:space="0" w:color="auto"/>
                    <w:bottom w:val="none" w:sz="0" w:space="0" w:color="auto"/>
                    <w:right w:val="none" w:sz="0" w:space="0" w:color="auto"/>
                  </w:divBdr>
                </w:div>
              </w:divsChild>
            </w:div>
            <w:div w:id="1820613154">
              <w:marLeft w:val="0"/>
              <w:marRight w:val="0"/>
              <w:marTop w:val="0"/>
              <w:marBottom w:val="0"/>
              <w:divBdr>
                <w:top w:val="none" w:sz="0" w:space="0" w:color="auto"/>
                <w:left w:val="none" w:sz="0" w:space="0" w:color="auto"/>
                <w:bottom w:val="none" w:sz="0" w:space="0" w:color="auto"/>
                <w:right w:val="none" w:sz="0" w:space="0" w:color="auto"/>
              </w:divBdr>
              <w:divsChild>
                <w:div w:id="577591712">
                  <w:marLeft w:val="0"/>
                  <w:marRight w:val="0"/>
                  <w:marTop w:val="0"/>
                  <w:marBottom w:val="0"/>
                  <w:divBdr>
                    <w:top w:val="none" w:sz="0" w:space="0" w:color="auto"/>
                    <w:left w:val="none" w:sz="0" w:space="0" w:color="auto"/>
                    <w:bottom w:val="none" w:sz="0" w:space="0" w:color="auto"/>
                    <w:right w:val="none" w:sz="0" w:space="0" w:color="auto"/>
                  </w:divBdr>
                </w:div>
              </w:divsChild>
            </w:div>
            <w:div w:id="890725216">
              <w:marLeft w:val="0"/>
              <w:marRight w:val="0"/>
              <w:marTop w:val="0"/>
              <w:marBottom w:val="0"/>
              <w:divBdr>
                <w:top w:val="none" w:sz="0" w:space="0" w:color="auto"/>
                <w:left w:val="none" w:sz="0" w:space="0" w:color="auto"/>
                <w:bottom w:val="none" w:sz="0" w:space="0" w:color="auto"/>
                <w:right w:val="none" w:sz="0" w:space="0" w:color="auto"/>
              </w:divBdr>
              <w:divsChild>
                <w:div w:id="1834025545">
                  <w:marLeft w:val="0"/>
                  <w:marRight w:val="0"/>
                  <w:marTop w:val="0"/>
                  <w:marBottom w:val="0"/>
                  <w:divBdr>
                    <w:top w:val="none" w:sz="0" w:space="0" w:color="auto"/>
                    <w:left w:val="none" w:sz="0" w:space="0" w:color="auto"/>
                    <w:bottom w:val="none" w:sz="0" w:space="0" w:color="auto"/>
                    <w:right w:val="none" w:sz="0" w:space="0" w:color="auto"/>
                  </w:divBdr>
                </w:div>
              </w:divsChild>
            </w:div>
            <w:div w:id="516502154">
              <w:marLeft w:val="0"/>
              <w:marRight w:val="0"/>
              <w:marTop w:val="0"/>
              <w:marBottom w:val="0"/>
              <w:divBdr>
                <w:top w:val="none" w:sz="0" w:space="0" w:color="auto"/>
                <w:left w:val="none" w:sz="0" w:space="0" w:color="auto"/>
                <w:bottom w:val="none" w:sz="0" w:space="0" w:color="auto"/>
                <w:right w:val="none" w:sz="0" w:space="0" w:color="auto"/>
              </w:divBdr>
              <w:divsChild>
                <w:div w:id="2054112895">
                  <w:marLeft w:val="0"/>
                  <w:marRight w:val="0"/>
                  <w:marTop w:val="0"/>
                  <w:marBottom w:val="0"/>
                  <w:divBdr>
                    <w:top w:val="none" w:sz="0" w:space="0" w:color="auto"/>
                    <w:left w:val="none" w:sz="0" w:space="0" w:color="auto"/>
                    <w:bottom w:val="none" w:sz="0" w:space="0" w:color="auto"/>
                    <w:right w:val="none" w:sz="0" w:space="0" w:color="auto"/>
                  </w:divBdr>
                </w:div>
              </w:divsChild>
            </w:div>
            <w:div w:id="1312178019">
              <w:marLeft w:val="0"/>
              <w:marRight w:val="0"/>
              <w:marTop w:val="0"/>
              <w:marBottom w:val="0"/>
              <w:divBdr>
                <w:top w:val="none" w:sz="0" w:space="0" w:color="auto"/>
                <w:left w:val="none" w:sz="0" w:space="0" w:color="auto"/>
                <w:bottom w:val="none" w:sz="0" w:space="0" w:color="auto"/>
                <w:right w:val="none" w:sz="0" w:space="0" w:color="auto"/>
              </w:divBdr>
              <w:divsChild>
                <w:div w:id="1991783693">
                  <w:marLeft w:val="0"/>
                  <w:marRight w:val="0"/>
                  <w:marTop w:val="0"/>
                  <w:marBottom w:val="0"/>
                  <w:divBdr>
                    <w:top w:val="none" w:sz="0" w:space="0" w:color="auto"/>
                    <w:left w:val="none" w:sz="0" w:space="0" w:color="auto"/>
                    <w:bottom w:val="none" w:sz="0" w:space="0" w:color="auto"/>
                    <w:right w:val="none" w:sz="0" w:space="0" w:color="auto"/>
                  </w:divBdr>
                </w:div>
              </w:divsChild>
            </w:div>
            <w:div w:id="935358970">
              <w:marLeft w:val="0"/>
              <w:marRight w:val="0"/>
              <w:marTop w:val="0"/>
              <w:marBottom w:val="0"/>
              <w:divBdr>
                <w:top w:val="none" w:sz="0" w:space="0" w:color="auto"/>
                <w:left w:val="none" w:sz="0" w:space="0" w:color="auto"/>
                <w:bottom w:val="none" w:sz="0" w:space="0" w:color="auto"/>
                <w:right w:val="none" w:sz="0" w:space="0" w:color="auto"/>
              </w:divBdr>
              <w:divsChild>
                <w:div w:id="1212809518">
                  <w:marLeft w:val="0"/>
                  <w:marRight w:val="0"/>
                  <w:marTop w:val="0"/>
                  <w:marBottom w:val="0"/>
                  <w:divBdr>
                    <w:top w:val="none" w:sz="0" w:space="0" w:color="auto"/>
                    <w:left w:val="none" w:sz="0" w:space="0" w:color="auto"/>
                    <w:bottom w:val="none" w:sz="0" w:space="0" w:color="auto"/>
                    <w:right w:val="none" w:sz="0" w:space="0" w:color="auto"/>
                  </w:divBdr>
                </w:div>
              </w:divsChild>
            </w:div>
            <w:div w:id="1344019338">
              <w:marLeft w:val="0"/>
              <w:marRight w:val="0"/>
              <w:marTop w:val="0"/>
              <w:marBottom w:val="0"/>
              <w:divBdr>
                <w:top w:val="none" w:sz="0" w:space="0" w:color="auto"/>
                <w:left w:val="none" w:sz="0" w:space="0" w:color="auto"/>
                <w:bottom w:val="none" w:sz="0" w:space="0" w:color="auto"/>
                <w:right w:val="none" w:sz="0" w:space="0" w:color="auto"/>
              </w:divBdr>
              <w:divsChild>
                <w:div w:id="466970229">
                  <w:marLeft w:val="0"/>
                  <w:marRight w:val="0"/>
                  <w:marTop w:val="0"/>
                  <w:marBottom w:val="0"/>
                  <w:divBdr>
                    <w:top w:val="none" w:sz="0" w:space="0" w:color="auto"/>
                    <w:left w:val="none" w:sz="0" w:space="0" w:color="auto"/>
                    <w:bottom w:val="none" w:sz="0" w:space="0" w:color="auto"/>
                    <w:right w:val="none" w:sz="0" w:space="0" w:color="auto"/>
                  </w:divBdr>
                </w:div>
              </w:divsChild>
            </w:div>
            <w:div w:id="274405003">
              <w:marLeft w:val="0"/>
              <w:marRight w:val="0"/>
              <w:marTop w:val="0"/>
              <w:marBottom w:val="0"/>
              <w:divBdr>
                <w:top w:val="none" w:sz="0" w:space="0" w:color="auto"/>
                <w:left w:val="none" w:sz="0" w:space="0" w:color="auto"/>
                <w:bottom w:val="none" w:sz="0" w:space="0" w:color="auto"/>
                <w:right w:val="none" w:sz="0" w:space="0" w:color="auto"/>
              </w:divBdr>
              <w:divsChild>
                <w:div w:id="211894514">
                  <w:marLeft w:val="0"/>
                  <w:marRight w:val="0"/>
                  <w:marTop w:val="0"/>
                  <w:marBottom w:val="0"/>
                  <w:divBdr>
                    <w:top w:val="none" w:sz="0" w:space="0" w:color="auto"/>
                    <w:left w:val="none" w:sz="0" w:space="0" w:color="auto"/>
                    <w:bottom w:val="none" w:sz="0" w:space="0" w:color="auto"/>
                    <w:right w:val="none" w:sz="0" w:space="0" w:color="auto"/>
                  </w:divBdr>
                </w:div>
              </w:divsChild>
            </w:div>
            <w:div w:id="1109929160">
              <w:marLeft w:val="0"/>
              <w:marRight w:val="0"/>
              <w:marTop w:val="0"/>
              <w:marBottom w:val="0"/>
              <w:divBdr>
                <w:top w:val="none" w:sz="0" w:space="0" w:color="auto"/>
                <w:left w:val="none" w:sz="0" w:space="0" w:color="auto"/>
                <w:bottom w:val="none" w:sz="0" w:space="0" w:color="auto"/>
                <w:right w:val="none" w:sz="0" w:space="0" w:color="auto"/>
              </w:divBdr>
              <w:divsChild>
                <w:div w:id="1568148539">
                  <w:marLeft w:val="0"/>
                  <w:marRight w:val="0"/>
                  <w:marTop w:val="0"/>
                  <w:marBottom w:val="0"/>
                  <w:divBdr>
                    <w:top w:val="none" w:sz="0" w:space="0" w:color="auto"/>
                    <w:left w:val="none" w:sz="0" w:space="0" w:color="auto"/>
                    <w:bottom w:val="none" w:sz="0" w:space="0" w:color="auto"/>
                    <w:right w:val="none" w:sz="0" w:space="0" w:color="auto"/>
                  </w:divBdr>
                </w:div>
              </w:divsChild>
            </w:div>
            <w:div w:id="1664628909">
              <w:marLeft w:val="0"/>
              <w:marRight w:val="0"/>
              <w:marTop w:val="0"/>
              <w:marBottom w:val="0"/>
              <w:divBdr>
                <w:top w:val="none" w:sz="0" w:space="0" w:color="auto"/>
                <w:left w:val="none" w:sz="0" w:space="0" w:color="auto"/>
                <w:bottom w:val="none" w:sz="0" w:space="0" w:color="auto"/>
                <w:right w:val="none" w:sz="0" w:space="0" w:color="auto"/>
              </w:divBdr>
              <w:divsChild>
                <w:div w:id="485778925">
                  <w:marLeft w:val="0"/>
                  <w:marRight w:val="0"/>
                  <w:marTop w:val="0"/>
                  <w:marBottom w:val="0"/>
                  <w:divBdr>
                    <w:top w:val="none" w:sz="0" w:space="0" w:color="auto"/>
                    <w:left w:val="none" w:sz="0" w:space="0" w:color="auto"/>
                    <w:bottom w:val="none" w:sz="0" w:space="0" w:color="auto"/>
                    <w:right w:val="none" w:sz="0" w:space="0" w:color="auto"/>
                  </w:divBdr>
                </w:div>
              </w:divsChild>
            </w:div>
            <w:div w:id="1395274860">
              <w:marLeft w:val="0"/>
              <w:marRight w:val="0"/>
              <w:marTop w:val="0"/>
              <w:marBottom w:val="0"/>
              <w:divBdr>
                <w:top w:val="none" w:sz="0" w:space="0" w:color="auto"/>
                <w:left w:val="none" w:sz="0" w:space="0" w:color="auto"/>
                <w:bottom w:val="none" w:sz="0" w:space="0" w:color="auto"/>
                <w:right w:val="none" w:sz="0" w:space="0" w:color="auto"/>
              </w:divBdr>
              <w:divsChild>
                <w:div w:id="1252814554">
                  <w:marLeft w:val="0"/>
                  <w:marRight w:val="0"/>
                  <w:marTop w:val="0"/>
                  <w:marBottom w:val="0"/>
                  <w:divBdr>
                    <w:top w:val="none" w:sz="0" w:space="0" w:color="auto"/>
                    <w:left w:val="none" w:sz="0" w:space="0" w:color="auto"/>
                    <w:bottom w:val="none" w:sz="0" w:space="0" w:color="auto"/>
                    <w:right w:val="none" w:sz="0" w:space="0" w:color="auto"/>
                  </w:divBdr>
                </w:div>
              </w:divsChild>
            </w:div>
            <w:div w:id="1428965452">
              <w:marLeft w:val="0"/>
              <w:marRight w:val="0"/>
              <w:marTop w:val="0"/>
              <w:marBottom w:val="0"/>
              <w:divBdr>
                <w:top w:val="none" w:sz="0" w:space="0" w:color="auto"/>
                <w:left w:val="none" w:sz="0" w:space="0" w:color="auto"/>
                <w:bottom w:val="none" w:sz="0" w:space="0" w:color="auto"/>
                <w:right w:val="none" w:sz="0" w:space="0" w:color="auto"/>
              </w:divBdr>
              <w:divsChild>
                <w:div w:id="817840608">
                  <w:marLeft w:val="0"/>
                  <w:marRight w:val="0"/>
                  <w:marTop w:val="0"/>
                  <w:marBottom w:val="0"/>
                  <w:divBdr>
                    <w:top w:val="none" w:sz="0" w:space="0" w:color="auto"/>
                    <w:left w:val="none" w:sz="0" w:space="0" w:color="auto"/>
                    <w:bottom w:val="none" w:sz="0" w:space="0" w:color="auto"/>
                    <w:right w:val="none" w:sz="0" w:space="0" w:color="auto"/>
                  </w:divBdr>
                </w:div>
              </w:divsChild>
            </w:div>
            <w:div w:id="1376008119">
              <w:marLeft w:val="0"/>
              <w:marRight w:val="0"/>
              <w:marTop w:val="0"/>
              <w:marBottom w:val="0"/>
              <w:divBdr>
                <w:top w:val="none" w:sz="0" w:space="0" w:color="auto"/>
                <w:left w:val="none" w:sz="0" w:space="0" w:color="auto"/>
                <w:bottom w:val="none" w:sz="0" w:space="0" w:color="auto"/>
                <w:right w:val="none" w:sz="0" w:space="0" w:color="auto"/>
              </w:divBdr>
              <w:divsChild>
                <w:div w:id="692800706">
                  <w:marLeft w:val="0"/>
                  <w:marRight w:val="0"/>
                  <w:marTop w:val="0"/>
                  <w:marBottom w:val="0"/>
                  <w:divBdr>
                    <w:top w:val="none" w:sz="0" w:space="0" w:color="auto"/>
                    <w:left w:val="none" w:sz="0" w:space="0" w:color="auto"/>
                    <w:bottom w:val="none" w:sz="0" w:space="0" w:color="auto"/>
                    <w:right w:val="none" w:sz="0" w:space="0" w:color="auto"/>
                  </w:divBdr>
                </w:div>
              </w:divsChild>
            </w:div>
            <w:div w:id="791051567">
              <w:marLeft w:val="0"/>
              <w:marRight w:val="0"/>
              <w:marTop w:val="0"/>
              <w:marBottom w:val="0"/>
              <w:divBdr>
                <w:top w:val="none" w:sz="0" w:space="0" w:color="auto"/>
                <w:left w:val="none" w:sz="0" w:space="0" w:color="auto"/>
                <w:bottom w:val="none" w:sz="0" w:space="0" w:color="auto"/>
                <w:right w:val="none" w:sz="0" w:space="0" w:color="auto"/>
              </w:divBdr>
              <w:divsChild>
                <w:div w:id="2077971610">
                  <w:marLeft w:val="0"/>
                  <w:marRight w:val="0"/>
                  <w:marTop w:val="0"/>
                  <w:marBottom w:val="0"/>
                  <w:divBdr>
                    <w:top w:val="none" w:sz="0" w:space="0" w:color="auto"/>
                    <w:left w:val="none" w:sz="0" w:space="0" w:color="auto"/>
                    <w:bottom w:val="none" w:sz="0" w:space="0" w:color="auto"/>
                    <w:right w:val="none" w:sz="0" w:space="0" w:color="auto"/>
                  </w:divBdr>
                </w:div>
              </w:divsChild>
            </w:div>
            <w:div w:id="460997024">
              <w:marLeft w:val="0"/>
              <w:marRight w:val="0"/>
              <w:marTop w:val="0"/>
              <w:marBottom w:val="0"/>
              <w:divBdr>
                <w:top w:val="none" w:sz="0" w:space="0" w:color="auto"/>
                <w:left w:val="none" w:sz="0" w:space="0" w:color="auto"/>
                <w:bottom w:val="none" w:sz="0" w:space="0" w:color="auto"/>
                <w:right w:val="none" w:sz="0" w:space="0" w:color="auto"/>
              </w:divBdr>
              <w:divsChild>
                <w:div w:id="349456596">
                  <w:marLeft w:val="0"/>
                  <w:marRight w:val="0"/>
                  <w:marTop w:val="0"/>
                  <w:marBottom w:val="0"/>
                  <w:divBdr>
                    <w:top w:val="none" w:sz="0" w:space="0" w:color="auto"/>
                    <w:left w:val="none" w:sz="0" w:space="0" w:color="auto"/>
                    <w:bottom w:val="none" w:sz="0" w:space="0" w:color="auto"/>
                    <w:right w:val="none" w:sz="0" w:space="0" w:color="auto"/>
                  </w:divBdr>
                </w:div>
              </w:divsChild>
            </w:div>
            <w:div w:id="174728821">
              <w:marLeft w:val="0"/>
              <w:marRight w:val="0"/>
              <w:marTop w:val="0"/>
              <w:marBottom w:val="0"/>
              <w:divBdr>
                <w:top w:val="none" w:sz="0" w:space="0" w:color="auto"/>
                <w:left w:val="none" w:sz="0" w:space="0" w:color="auto"/>
                <w:bottom w:val="none" w:sz="0" w:space="0" w:color="auto"/>
                <w:right w:val="none" w:sz="0" w:space="0" w:color="auto"/>
              </w:divBdr>
              <w:divsChild>
                <w:div w:id="893782007">
                  <w:marLeft w:val="0"/>
                  <w:marRight w:val="0"/>
                  <w:marTop w:val="0"/>
                  <w:marBottom w:val="0"/>
                  <w:divBdr>
                    <w:top w:val="none" w:sz="0" w:space="0" w:color="auto"/>
                    <w:left w:val="none" w:sz="0" w:space="0" w:color="auto"/>
                    <w:bottom w:val="none" w:sz="0" w:space="0" w:color="auto"/>
                    <w:right w:val="none" w:sz="0" w:space="0" w:color="auto"/>
                  </w:divBdr>
                </w:div>
              </w:divsChild>
            </w:div>
            <w:div w:id="1220825533">
              <w:marLeft w:val="0"/>
              <w:marRight w:val="0"/>
              <w:marTop w:val="0"/>
              <w:marBottom w:val="0"/>
              <w:divBdr>
                <w:top w:val="none" w:sz="0" w:space="0" w:color="auto"/>
                <w:left w:val="none" w:sz="0" w:space="0" w:color="auto"/>
                <w:bottom w:val="none" w:sz="0" w:space="0" w:color="auto"/>
                <w:right w:val="none" w:sz="0" w:space="0" w:color="auto"/>
              </w:divBdr>
              <w:divsChild>
                <w:div w:id="2014410575">
                  <w:marLeft w:val="0"/>
                  <w:marRight w:val="0"/>
                  <w:marTop w:val="0"/>
                  <w:marBottom w:val="0"/>
                  <w:divBdr>
                    <w:top w:val="none" w:sz="0" w:space="0" w:color="auto"/>
                    <w:left w:val="none" w:sz="0" w:space="0" w:color="auto"/>
                    <w:bottom w:val="none" w:sz="0" w:space="0" w:color="auto"/>
                    <w:right w:val="none" w:sz="0" w:space="0" w:color="auto"/>
                  </w:divBdr>
                </w:div>
              </w:divsChild>
            </w:div>
            <w:div w:id="1906528647">
              <w:marLeft w:val="0"/>
              <w:marRight w:val="0"/>
              <w:marTop w:val="0"/>
              <w:marBottom w:val="0"/>
              <w:divBdr>
                <w:top w:val="none" w:sz="0" w:space="0" w:color="auto"/>
                <w:left w:val="none" w:sz="0" w:space="0" w:color="auto"/>
                <w:bottom w:val="none" w:sz="0" w:space="0" w:color="auto"/>
                <w:right w:val="none" w:sz="0" w:space="0" w:color="auto"/>
              </w:divBdr>
              <w:divsChild>
                <w:div w:id="1610891668">
                  <w:marLeft w:val="0"/>
                  <w:marRight w:val="0"/>
                  <w:marTop w:val="0"/>
                  <w:marBottom w:val="0"/>
                  <w:divBdr>
                    <w:top w:val="none" w:sz="0" w:space="0" w:color="auto"/>
                    <w:left w:val="none" w:sz="0" w:space="0" w:color="auto"/>
                    <w:bottom w:val="none" w:sz="0" w:space="0" w:color="auto"/>
                    <w:right w:val="none" w:sz="0" w:space="0" w:color="auto"/>
                  </w:divBdr>
                </w:div>
              </w:divsChild>
            </w:div>
            <w:div w:id="1662663487">
              <w:marLeft w:val="0"/>
              <w:marRight w:val="0"/>
              <w:marTop w:val="0"/>
              <w:marBottom w:val="0"/>
              <w:divBdr>
                <w:top w:val="none" w:sz="0" w:space="0" w:color="auto"/>
                <w:left w:val="none" w:sz="0" w:space="0" w:color="auto"/>
                <w:bottom w:val="none" w:sz="0" w:space="0" w:color="auto"/>
                <w:right w:val="none" w:sz="0" w:space="0" w:color="auto"/>
              </w:divBdr>
              <w:divsChild>
                <w:div w:id="1392540249">
                  <w:marLeft w:val="0"/>
                  <w:marRight w:val="0"/>
                  <w:marTop w:val="0"/>
                  <w:marBottom w:val="0"/>
                  <w:divBdr>
                    <w:top w:val="none" w:sz="0" w:space="0" w:color="auto"/>
                    <w:left w:val="none" w:sz="0" w:space="0" w:color="auto"/>
                    <w:bottom w:val="none" w:sz="0" w:space="0" w:color="auto"/>
                    <w:right w:val="none" w:sz="0" w:space="0" w:color="auto"/>
                  </w:divBdr>
                </w:div>
              </w:divsChild>
            </w:div>
            <w:div w:id="261765928">
              <w:marLeft w:val="0"/>
              <w:marRight w:val="0"/>
              <w:marTop w:val="0"/>
              <w:marBottom w:val="0"/>
              <w:divBdr>
                <w:top w:val="none" w:sz="0" w:space="0" w:color="auto"/>
                <w:left w:val="none" w:sz="0" w:space="0" w:color="auto"/>
                <w:bottom w:val="none" w:sz="0" w:space="0" w:color="auto"/>
                <w:right w:val="none" w:sz="0" w:space="0" w:color="auto"/>
              </w:divBdr>
              <w:divsChild>
                <w:div w:id="65036809">
                  <w:marLeft w:val="0"/>
                  <w:marRight w:val="0"/>
                  <w:marTop w:val="0"/>
                  <w:marBottom w:val="0"/>
                  <w:divBdr>
                    <w:top w:val="none" w:sz="0" w:space="0" w:color="auto"/>
                    <w:left w:val="none" w:sz="0" w:space="0" w:color="auto"/>
                    <w:bottom w:val="none" w:sz="0" w:space="0" w:color="auto"/>
                    <w:right w:val="none" w:sz="0" w:space="0" w:color="auto"/>
                  </w:divBdr>
                </w:div>
              </w:divsChild>
            </w:div>
            <w:div w:id="903030740">
              <w:marLeft w:val="0"/>
              <w:marRight w:val="0"/>
              <w:marTop w:val="0"/>
              <w:marBottom w:val="0"/>
              <w:divBdr>
                <w:top w:val="none" w:sz="0" w:space="0" w:color="auto"/>
                <w:left w:val="none" w:sz="0" w:space="0" w:color="auto"/>
                <w:bottom w:val="none" w:sz="0" w:space="0" w:color="auto"/>
                <w:right w:val="none" w:sz="0" w:space="0" w:color="auto"/>
              </w:divBdr>
              <w:divsChild>
                <w:div w:id="130751454">
                  <w:marLeft w:val="0"/>
                  <w:marRight w:val="0"/>
                  <w:marTop w:val="0"/>
                  <w:marBottom w:val="0"/>
                  <w:divBdr>
                    <w:top w:val="none" w:sz="0" w:space="0" w:color="auto"/>
                    <w:left w:val="none" w:sz="0" w:space="0" w:color="auto"/>
                    <w:bottom w:val="none" w:sz="0" w:space="0" w:color="auto"/>
                    <w:right w:val="none" w:sz="0" w:space="0" w:color="auto"/>
                  </w:divBdr>
                </w:div>
              </w:divsChild>
            </w:div>
            <w:div w:id="2000765258">
              <w:marLeft w:val="0"/>
              <w:marRight w:val="0"/>
              <w:marTop w:val="0"/>
              <w:marBottom w:val="0"/>
              <w:divBdr>
                <w:top w:val="none" w:sz="0" w:space="0" w:color="auto"/>
                <w:left w:val="none" w:sz="0" w:space="0" w:color="auto"/>
                <w:bottom w:val="none" w:sz="0" w:space="0" w:color="auto"/>
                <w:right w:val="none" w:sz="0" w:space="0" w:color="auto"/>
              </w:divBdr>
              <w:divsChild>
                <w:div w:id="2006349949">
                  <w:marLeft w:val="0"/>
                  <w:marRight w:val="0"/>
                  <w:marTop w:val="0"/>
                  <w:marBottom w:val="0"/>
                  <w:divBdr>
                    <w:top w:val="none" w:sz="0" w:space="0" w:color="auto"/>
                    <w:left w:val="none" w:sz="0" w:space="0" w:color="auto"/>
                    <w:bottom w:val="none" w:sz="0" w:space="0" w:color="auto"/>
                    <w:right w:val="none" w:sz="0" w:space="0" w:color="auto"/>
                  </w:divBdr>
                </w:div>
              </w:divsChild>
            </w:div>
            <w:div w:id="1033530826">
              <w:marLeft w:val="0"/>
              <w:marRight w:val="0"/>
              <w:marTop w:val="0"/>
              <w:marBottom w:val="0"/>
              <w:divBdr>
                <w:top w:val="none" w:sz="0" w:space="0" w:color="auto"/>
                <w:left w:val="none" w:sz="0" w:space="0" w:color="auto"/>
                <w:bottom w:val="none" w:sz="0" w:space="0" w:color="auto"/>
                <w:right w:val="none" w:sz="0" w:space="0" w:color="auto"/>
              </w:divBdr>
              <w:divsChild>
                <w:div w:id="1224488642">
                  <w:marLeft w:val="0"/>
                  <w:marRight w:val="0"/>
                  <w:marTop w:val="0"/>
                  <w:marBottom w:val="0"/>
                  <w:divBdr>
                    <w:top w:val="none" w:sz="0" w:space="0" w:color="auto"/>
                    <w:left w:val="none" w:sz="0" w:space="0" w:color="auto"/>
                    <w:bottom w:val="none" w:sz="0" w:space="0" w:color="auto"/>
                    <w:right w:val="none" w:sz="0" w:space="0" w:color="auto"/>
                  </w:divBdr>
                </w:div>
              </w:divsChild>
            </w:div>
            <w:div w:id="820274667">
              <w:marLeft w:val="0"/>
              <w:marRight w:val="0"/>
              <w:marTop w:val="0"/>
              <w:marBottom w:val="0"/>
              <w:divBdr>
                <w:top w:val="none" w:sz="0" w:space="0" w:color="auto"/>
                <w:left w:val="none" w:sz="0" w:space="0" w:color="auto"/>
                <w:bottom w:val="none" w:sz="0" w:space="0" w:color="auto"/>
                <w:right w:val="none" w:sz="0" w:space="0" w:color="auto"/>
              </w:divBdr>
              <w:divsChild>
                <w:div w:id="2073111947">
                  <w:marLeft w:val="0"/>
                  <w:marRight w:val="0"/>
                  <w:marTop w:val="0"/>
                  <w:marBottom w:val="0"/>
                  <w:divBdr>
                    <w:top w:val="none" w:sz="0" w:space="0" w:color="auto"/>
                    <w:left w:val="none" w:sz="0" w:space="0" w:color="auto"/>
                    <w:bottom w:val="none" w:sz="0" w:space="0" w:color="auto"/>
                    <w:right w:val="none" w:sz="0" w:space="0" w:color="auto"/>
                  </w:divBdr>
                </w:div>
              </w:divsChild>
            </w:div>
            <w:div w:id="423889849">
              <w:marLeft w:val="0"/>
              <w:marRight w:val="0"/>
              <w:marTop w:val="0"/>
              <w:marBottom w:val="0"/>
              <w:divBdr>
                <w:top w:val="none" w:sz="0" w:space="0" w:color="auto"/>
                <w:left w:val="none" w:sz="0" w:space="0" w:color="auto"/>
                <w:bottom w:val="none" w:sz="0" w:space="0" w:color="auto"/>
                <w:right w:val="none" w:sz="0" w:space="0" w:color="auto"/>
              </w:divBdr>
              <w:divsChild>
                <w:div w:id="108359848">
                  <w:marLeft w:val="0"/>
                  <w:marRight w:val="0"/>
                  <w:marTop w:val="0"/>
                  <w:marBottom w:val="0"/>
                  <w:divBdr>
                    <w:top w:val="none" w:sz="0" w:space="0" w:color="auto"/>
                    <w:left w:val="none" w:sz="0" w:space="0" w:color="auto"/>
                    <w:bottom w:val="none" w:sz="0" w:space="0" w:color="auto"/>
                    <w:right w:val="none" w:sz="0" w:space="0" w:color="auto"/>
                  </w:divBdr>
                </w:div>
              </w:divsChild>
            </w:div>
            <w:div w:id="472910687">
              <w:marLeft w:val="0"/>
              <w:marRight w:val="0"/>
              <w:marTop w:val="0"/>
              <w:marBottom w:val="0"/>
              <w:divBdr>
                <w:top w:val="none" w:sz="0" w:space="0" w:color="auto"/>
                <w:left w:val="none" w:sz="0" w:space="0" w:color="auto"/>
                <w:bottom w:val="none" w:sz="0" w:space="0" w:color="auto"/>
                <w:right w:val="none" w:sz="0" w:space="0" w:color="auto"/>
              </w:divBdr>
              <w:divsChild>
                <w:div w:id="1300109635">
                  <w:marLeft w:val="0"/>
                  <w:marRight w:val="0"/>
                  <w:marTop w:val="0"/>
                  <w:marBottom w:val="0"/>
                  <w:divBdr>
                    <w:top w:val="none" w:sz="0" w:space="0" w:color="auto"/>
                    <w:left w:val="none" w:sz="0" w:space="0" w:color="auto"/>
                    <w:bottom w:val="none" w:sz="0" w:space="0" w:color="auto"/>
                    <w:right w:val="none" w:sz="0" w:space="0" w:color="auto"/>
                  </w:divBdr>
                </w:div>
              </w:divsChild>
            </w:div>
            <w:div w:id="1447694274">
              <w:marLeft w:val="0"/>
              <w:marRight w:val="0"/>
              <w:marTop w:val="0"/>
              <w:marBottom w:val="0"/>
              <w:divBdr>
                <w:top w:val="none" w:sz="0" w:space="0" w:color="auto"/>
                <w:left w:val="none" w:sz="0" w:space="0" w:color="auto"/>
                <w:bottom w:val="none" w:sz="0" w:space="0" w:color="auto"/>
                <w:right w:val="none" w:sz="0" w:space="0" w:color="auto"/>
              </w:divBdr>
              <w:divsChild>
                <w:div w:id="1152411347">
                  <w:marLeft w:val="0"/>
                  <w:marRight w:val="0"/>
                  <w:marTop w:val="0"/>
                  <w:marBottom w:val="0"/>
                  <w:divBdr>
                    <w:top w:val="none" w:sz="0" w:space="0" w:color="auto"/>
                    <w:left w:val="none" w:sz="0" w:space="0" w:color="auto"/>
                    <w:bottom w:val="none" w:sz="0" w:space="0" w:color="auto"/>
                    <w:right w:val="none" w:sz="0" w:space="0" w:color="auto"/>
                  </w:divBdr>
                </w:div>
              </w:divsChild>
            </w:div>
            <w:div w:id="128595557">
              <w:marLeft w:val="0"/>
              <w:marRight w:val="0"/>
              <w:marTop w:val="0"/>
              <w:marBottom w:val="0"/>
              <w:divBdr>
                <w:top w:val="none" w:sz="0" w:space="0" w:color="auto"/>
                <w:left w:val="none" w:sz="0" w:space="0" w:color="auto"/>
                <w:bottom w:val="none" w:sz="0" w:space="0" w:color="auto"/>
                <w:right w:val="none" w:sz="0" w:space="0" w:color="auto"/>
              </w:divBdr>
              <w:divsChild>
                <w:div w:id="24212395">
                  <w:marLeft w:val="0"/>
                  <w:marRight w:val="0"/>
                  <w:marTop w:val="0"/>
                  <w:marBottom w:val="0"/>
                  <w:divBdr>
                    <w:top w:val="none" w:sz="0" w:space="0" w:color="auto"/>
                    <w:left w:val="none" w:sz="0" w:space="0" w:color="auto"/>
                    <w:bottom w:val="none" w:sz="0" w:space="0" w:color="auto"/>
                    <w:right w:val="none" w:sz="0" w:space="0" w:color="auto"/>
                  </w:divBdr>
                </w:div>
              </w:divsChild>
            </w:div>
            <w:div w:id="1322925364">
              <w:marLeft w:val="0"/>
              <w:marRight w:val="0"/>
              <w:marTop w:val="0"/>
              <w:marBottom w:val="0"/>
              <w:divBdr>
                <w:top w:val="none" w:sz="0" w:space="0" w:color="auto"/>
                <w:left w:val="none" w:sz="0" w:space="0" w:color="auto"/>
                <w:bottom w:val="none" w:sz="0" w:space="0" w:color="auto"/>
                <w:right w:val="none" w:sz="0" w:space="0" w:color="auto"/>
              </w:divBdr>
              <w:divsChild>
                <w:div w:id="1711152489">
                  <w:marLeft w:val="0"/>
                  <w:marRight w:val="0"/>
                  <w:marTop w:val="0"/>
                  <w:marBottom w:val="0"/>
                  <w:divBdr>
                    <w:top w:val="none" w:sz="0" w:space="0" w:color="auto"/>
                    <w:left w:val="none" w:sz="0" w:space="0" w:color="auto"/>
                    <w:bottom w:val="none" w:sz="0" w:space="0" w:color="auto"/>
                    <w:right w:val="none" w:sz="0" w:space="0" w:color="auto"/>
                  </w:divBdr>
                </w:div>
              </w:divsChild>
            </w:div>
            <w:div w:id="377361433">
              <w:marLeft w:val="0"/>
              <w:marRight w:val="0"/>
              <w:marTop w:val="0"/>
              <w:marBottom w:val="0"/>
              <w:divBdr>
                <w:top w:val="none" w:sz="0" w:space="0" w:color="auto"/>
                <w:left w:val="none" w:sz="0" w:space="0" w:color="auto"/>
                <w:bottom w:val="none" w:sz="0" w:space="0" w:color="auto"/>
                <w:right w:val="none" w:sz="0" w:space="0" w:color="auto"/>
              </w:divBdr>
              <w:divsChild>
                <w:div w:id="362829410">
                  <w:marLeft w:val="0"/>
                  <w:marRight w:val="0"/>
                  <w:marTop w:val="0"/>
                  <w:marBottom w:val="0"/>
                  <w:divBdr>
                    <w:top w:val="none" w:sz="0" w:space="0" w:color="auto"/>
                    <w:left w:val="none" w:sz="0" w:space="0" w:color="auto"/>
                    <w:bottom w:val="none" w:sz="0" w:space="0" w:color="auto"/>
                    <w:right w:val="none" w:sz="0" w:space="0" w:color="auto"/>
                  </w:divBdr>
                </w:div>
              </w:divsChild>
            </w:div>
            <w:div w:id="123473793">
              <w:marLeft w:val="0"/>
              <w:marRight w:val="0"/>
              <w:marTop w:val="0"/>
              <w:marBottom w:val="0"/>
              <w:divBdr>
                <w:top w:val="none" w:sz="0" w:space="0" w:color="auto"/>
                <w:left w:val="none" w:sz="0" w:space="0" w:color="auto"/>
                <w:bottom w:val="none" w:sz="0" w:space="0" w:color="auto"/>
                <w:right w:val="none" w:sz="0" w:space="0" w:color="auto"/>
              </w:divBdr>
              <w:divsChild>
                <w:div w:id="119036414">
                  <w:marLeft w:val="0"/>
                  <w:marRight w:val="0"/>
                  <w:marTop w:val="0"/>
                  <w:marBottom w:val="0"/>
                  <w:divBdr>
                    <w:top w:val="none" w:sz="0" w:space="0" w:color="auto"/>
                    <w:left w:val="none" w:sz="0" w:space="0" w:color="auto"/>
                    <w:bottom w:val="none" w:sz="0" w:space="0" w:color="auto"/>
                    <w:right w:val="none" w:sz="0" w:space="0" w:color="auto"/>
                  </w:divBdr>
                </w:div>
              </w:divsChild>
            </w:div>
            <w:div w:id="709837413">
              <w:marLeft w:val="0"/>
              <w:marRight w:val="0"/>
              <w:marTop w:val="0"/>
              <w:marBottom w:val="0"/>
              <w:divBdr>
                <w:top w:val="none" w:sz="0" w:space="0" w:color="auto"/>
                <w:left w:val="none" w:sz="0" w:space="0" w:color="auto"/>
                <w:bottom w:val="none" w:sz="0" w:space="0" w:color="auto"/>
                <w:right w:val="none" w:sz="0" w:space="0" w:color="auto"/>
              </w:divBdr>
              <w:divsChild>
                <w:div w:id="1195583445">
                  <w:marLeft w:val="0"/>
                  <w:marRight w:val="0"/>
                  <w:marTop w:val="0"/>
                  <w:marBottom w:val="0"/>
                  <w:divBdr>
                    <w:top w:val="none" w:sz="0" w:space="0" w:color="auto"/>
                    <w:left w:val="none" w:sz="0" w:space="0" w:color="auto"/>
                    <w:bottom w:val="none" w:sz="0" w:space="0" w:color="auto"/>
                    <w:right w:val="none" w:sz="0" w:space="0" w:color="auto"/>
                  </w:divBdr>
                </w:div>
              </w:divsChild>
            </w:div>
            <w:div w:id="804615129">
              <w:marLeft w:val="0"/>
              <w:marRight w:val="0"/>
              <w:marTop w:val="0"/>
              <w:marBottom w:val="0"/>
              <w:divBdr>
                <w:top w:val="none" w:sz="0" w:space="0" w:color="auto"/>
                <w:left w:val="none" w:sz="0" w:space="0" w:color="auto"/>
                <w:bottom w:val="none" w:sz="0" w:space="0" w:color="auto"/>
                <w:right w:val="none" w:sz="0" w:space="0" w:color="auto"/>
              </w:divBdr>
              <w:divsChild>
                <w:div w:id="657463332">
                  <w:marLeft w:val="0"/>
                  <w:marRight w:val="0"/>
                  <w:marTop w:val="0"/>
                  <w:marBottom w:val="0"/>
                  <w:divBdr>
                    <w:top w:val="none" w:sz="0" w:space="0" w:color="auto"/>
                    <w:left w:val="none" w:sz="0" w:space="0" w:color="auto"/>
                    <w:bottom w:val="none" w:sz="0" w:space="0" w:color="auto"/>
                    <w:right w:val="none" w:sz="0" w:space="0" w:color="auto"/>
                  </w:divBdr>
                </w:div>
              </w:divsChild>
            </w:div>
            <w:div w:id="1364600966">
              <w:marLeft w:val="0"/>
              <w:marRight w:val="0"/>
              <w:marTop w:val="0"/>
              <w:marBottom w:val="0"/>
              <w:divBdr>
                <w:top w:val="none" w:sz="0" w:space="0" w:color="auto"/>
                <w:left w:val="none" w:sz="0" w:space="0" w:color="auto"/>
                <w:bottom w:val="none" w:sz="0" w:space="0" w:color="auto"/>
                <w:right w:val="none" w:sz="0" w:space="0" w:color="auto"/>
              </w:divBdr>
              <w:divsChild>
                <w:div w:id="1954168151">
                  <w:marLeft w:val="0"/>
                  <w:marRight w:val="0"/>
                  <w:marTop w:val="0"/>
                  <w:marBottom w:val="0"/>
                  <w:divBdr>
                    <w:top w:val="none" w:sz="0" w:space="0" w:color="auto"/>
                    <w:left w:val="none" w:sz="0" w:space="0" w:color="auto"/>
                    <w:bottom w:val="none" w:sz="0" w:space="0" w:color="auto"/>
                    <w:right w:val="none" w:sz="0" w:space="0" w:color="auto"/>
                  </w:divBdr>
                </w:div>
              </w:divsChild>
            </w:div>
            <w:div w:id="866286224">
              <w:marLeft w:val="0"/>
              <w:marRight w:val="0"/>
              <w:marTop w:val="0"/>
              <w:marBottom w:val="0"/>
              <w:divBdr>
                <w:top w:val="none" w:sz="0" w:space="0" w:color="auto"/>
                <w:left w:val="none" w:sz="0" w:space="0" w:color="auto"/>
                <w:bottom w:val="none" w:sz="0" w:space="0" w:color="auto"/>
                <w:right w:val="none" w:sz="0" w:space="0" w:color="auto"/>
              </w:divBdr>
              <w:divsChild>
                <w:div w:id="915944092">
                  <w:marLeft w:val="0"/>
                  <w:marRight w:val="0"/>
                  <w:marTop w:val="0"/>
                  <w:marBottom w:val="0"/>
                  <w:divBdr>
                    <w:top w:val="none" w:sz="0" w:space="0" w:color="auto"/>
                    <w:left w:val="none" w:sz="0" w:space="0" w:color="auto"/>
                    <w:bottom w:val="none" w:sz="0" w:space="0" w:color="auto"/>
                    <w:right w:val="none" w:sz="0" w:space="0" w:color="auto"/>
                  </w:divBdr>
                </w:div>
              </w:divsChild>
            </w:div>
            <w:div w:id="1141927654">
              <w:marLeft w:val="0"/>
              <w:marRight w:val="0"/>
              <w:marTop w:val="0"/>
              <w:marBottom w:val="0"/>
              <w:divBdr>
                <w:top w:val="none" w:sz="0" w:space="0" w:color="auto"/>
                <w:left w:val="none" w:sz="0" w:space="0" w:color="auto"/>
                <w:bottom w:val="none" w:sz="0" w:space="0" w:color="auto"/>
                <w:right w:val="none" w:sz="0" w:space="0" w:color="auto"/>
              </w:divBdr>
              <w:divsChild>
                <w:div w:id="54398211">
                  <w:marLeft w:val="0"/>
                  <w:marRight w:val="0"/>
                  <w:marTop w:val="0"/>
                  <w:marBottom w:val="0"/>
                  <w:divBdr>
                    <w:top w:val="none" w:sz="0" w:space="0" w:color="auto"/>
                    <w:left w:val="none" w:sz="0" w:space="0" w:color="auto"/>
                    <w:bottom w:val="none" w:sz="0" w:space="0" w:color="auto"/>
                    <w:right w:val="none" w:sz="0" w:space="0" w:color="auto"/>
                  </w:divBdr>
                </w:div>
              </w:divsChild>
            </w:div>
            <w:div w:id="345639318">
              <w:marLeft w:val="0"/>
              <w:marRight w:val="0"/>
              <w:marTop w:val="0"/>
              <w:marBottom w:val="0"/>
              <w:divBdr>
                <w:top w:val="none" w:sz="0" w:space="0" w:color="auto"/>
                <w:left w:val="none" w:sz="0" w:space="0" w:color="auto"/>
                <w:bottom w:val="none" w:sz="0" w:space="0" w:color="auto"/>
                <w:right w:val="none" w:sz="0" w:space="0" w:color="auto"/>
              </w:divBdr>
              <w:divsChild>
                <w:div w:id="498926286">
                  <w:marLeft w:val="0"/>
                  <w:marRight w:val="0"/>
                  <w:marTop w:val="0"/>
                  <w:marBottom w:val="0"/>
                  <w:divBdr>
                    <w:top w:val="none" w:sz="0" w:space="0" w:color="auto"/>
                    <w:left w:val="none" w:sz="0" w:space="0" w:color="auto"/>
                    <w:bottom w:val="none" w:sz="0" w:space="0" w:color="auto"/>
                    <w:right w:val="none" w:sz="0" w:space="0" w:color="auto"/>
                  </w:divBdr>
                </w:div>
              </w:divsChild>
            </w:div>
            <w:div w:id="81881094">
              <w:marLeft w:val="0"/>
              <w:marRight w:val="0"/>
              <w:marTop w:val="0"/>
              <w:marBottom w:val="0"/>
              <w:divBdr>
                <w:top w:val="none" w:sz="0" w:space="0" w:color="auto"/>
                <w:left w:val="none" w:sz="0" w:space="0" w:color="auto"/>
                <w:bottom w:val="none" w:sz="0" w:space="0" w:color="auto"/>
                <w:right w:val="none" w:sz="0" w:space="0" w:color="auto"/>
              </w:divBdr>
              <w:divsChild>
                <w:div w:id="1498423302">
                  <w:marLeft w:val="0"/>
                  <w:marRight w:val="0"/>
                  <w:marTop w:val="0"/>
                  <w:marBottom w:val="0"/>
                  <w:divBdr>
                    <w:top w:val="none" w:sz="0" w:space="0" w:color="auto"/>
                    <w:left w:val="none" w:sz="0" w:space="0" w:color="auto"/>
                    <w:bottom w:val="none" w:sz="0" w:space="0" w:color="auto"/>
                    <w:right w:val="none" w:sz="0" w:space="0" w:color="auto"/>
                  </w:divBdr>
                </w:div>
              </w:divsChild>
            </w:div>
            <w:div w:id="1139228114">
              <w:marLeft w:val="0"/>
              <w:marRight w:val="0"/>
              <w:marTop w:val="0"/>
              <w:marBottom w:val="0"/>
              <w:divBdr>
                <w:top w:val="none" w:sz="0" w:space="0" w:color="auto"/>
                <w:left w:val="none" w:sz="0" w:space="0" w:color="auto"/>
                <w:bottom w:val="none" w:sz="0" w:space="0" w:color="auto"/>
                <w:right w:val="none" w:sz="0" w:space="0" w:color="auto"/>
              </w:divBdr>
              <w:divsChild>
                <w:div w:id="1480607937">
                  <w:marLeft w:val="0"/>
                  <w:marRight w:val="0"/>
                  <w:marTop w:val="0"/>
                  <w:marBottom w:val="0"/>
                  <w:divBdr>
                    <w:top w:val="none" w:sz="0" w:space="0" w:color="auto"/>
                    <w:left w:val="none" w:sz="0" w:space="0" w:color="auto"/>
                    <w:bottom w:val="none" w:sz="0" w:space="0" w:color="auto"/>
                    <w:right w:val="none" w:sz="0" w:space="0" w:color="auto"/>
                  </w:divBdr>
                </w:div>
              </w:divsChild>
            </w:div>
            <w:div w:id="266426776">
              <w:marLeft w:val="0"/>
              <w:marRight w:val="0"/>
              <w:marTop w:val="0"/>
              <w:marBottom w:val="0"/>
              <w:divBdr>
                <w:top w:val="none" w:sz="0" w:space="0" w:color="auto"/>
                <w:left w:val="none" w:sz="0" w:space="0" w:color="auto"/>
                <w:bottom w:val="none" w:sz="0" w:space="0" w:color="auto"/>
                <w:right w:val="none" w:sz="0" w:space="0" w:color="auto"/>
              </w:divBdr>
              <w:divsChild>
                <w:div w:id="845553523">
                  <w:marLeft w:val="0"/>
                  <w:marRight w:val="0"/>
                  <w:marTop w:val="0"/>
                  <w:marBottom w:val="0"/>
                  <w:divBdr>
                    <w:top w:val="none" w:sz="0" w:space="0" w:color="auto"/>
                    <w:left w:val="none" w:sz="0" w:space="0" w:color="auto"/>
                    <w:bottom w:val="none" w:sz="0" w:space="0" w:color="auto"/>
                    <w:right w:val="none" w:sz="0" w:space="0" w:color="auto"/>
                  </w:divBdr>
                </w:div>
              </w:divsChild>
            </w:div>
            <w:div w:id="258176541">
              <w:marLeft w:val="0"/>
              <w:marRight w:val="0"/>
              <w:marTop w:val="0"/>
              <w:marBottom w:val="0"/>
              <w:divBdr>
                <w:top w:val="none" w:sz="0" w:space="0" w:color="auto"/>
                <w:left w:val="none" w:sz="0" w:space="0" w:color="auto"/>
                <w:bottom w:val="none" w:sz="0" w:space="0" w:color="auto"/>
                <w:right w:val="none" w:sz="0" w:space="0" w:color="auto"/>
              </w:divBdr>
              <w:divsChild>
                <w:div w:id="819076969">
                  <w:marLeft w:val="0"/>
                  <w:marRight w:val="0"/>
                  <w:marTop w:val="0"/>
                  <w:marBottom w:val="0"/>
                  <w:divBdr>
                    <w:top w:val="none" w:sz="0" w:space="0" w:color="auto"/>
                    <w:left w:val="none" w:sz="0" w:space="0" w:color="auto"/>
                    <w:bottom w:val="none" w:sz="0" w:space="0" w:color="auto"/>
                    <w:right w:val="none" w:sz="0" w:space="0" w:color="auto"/>
                  </w:divBdr>
                </w:div>
              </w:divsChild>
            </w:div>
            <w:div w:id="704792827">
              <w:marLeft w:val="0"/>
              <w:marRight w:val="0"/>
              <w:marTop w:val="0"/>
              <w:marBottom w:val="0"/>
              <w:divBdr>
                <w:top w:val="none" w:sz="0" w:space="0" w:color="auto"/>
                <w:left w:val="none" w:sz="0" w:space="0" w:color="auto"/>
                <w:bottom w:val="none" w:sz="0" w:space="0" w:color="auto"/>
                <w:right w:val="none" w:sz="0" w:space="0" w:color="auto"/>
              </w:divBdr>
              <w:divsChild>
                <w:div w:id="1450929504">
                  <w:marLeft w:val="0"/>
                  <w:marRight w:val="0"/>
                  <w:marTop w:val="0"/>
                  <w:marBottom w:val="0"/>
                  <w:divBdr>
                    <w:top w:val="none" w:sz="0" w:space="0" w:color="auto"/>
                    <w:left w:val="none" w:sz="0" w:space="0" w:color="auto"/>
                    <w:bottom w:val="none" w:sz="0" w:space="0" w:color="auto"/>
                    <w:right w:val="none" w:sz="0" w:space="0" w:color="auto"/>
                  </w:divBdr>
                </w:div>
              </w:divsChild>
            </w:div>
            <w:div w:id="768355634">
              <w:marLeft w:val="0"/>
              <w:marRight w:val="0"/>
              <w:marTop w:val="0"/>
              <w:marBottom w:val="0"/>
              <w:divBdr>
                <w:top w:val="none" w:sz="0" w:space="0" w:color="auto"/>
                <w:left w:val="none" w:sz="0" w:space="0" w:color="auto"/>
                <w:bottom w:val="none" w:sz="0" w:space="0" w:color="auto"/>
                <w:right w:val="none" w:sz="0" w:space="0" w:color="auto"/>
              </w:divBdr>
              <w:divsChild>
                <w:div w:id="1676809982">
                  <w:marLeft w:val="0"/>
                  <w:marRight w:val="0"/>
                  <w:marTop w:val="0"/>
                  <w:marBottom w:val="0"/>
                  <w:divBdr>
                    <w:top w:val="none" w:sz="0" w:space="0" w:color="auto"/>
                    <w:left w:val="none" w:sz="0" w:space="0" w:color="auto"/>
                    <w:bottom w:val="none" w:sz="0" w:space="0" w:color="auto"/>
                    <w:right w:val="none" w:sz="0" w:space="0" w:color="auto"/>
                  </w:divBdr>
                </w:div>
              </w:divsChild>
            </w:div>
            <w:div w:id="1671371395">
              <w:marLeft w:val="0"/>
              <w:marRight w:val="0"/>
              <w:marTop w:val="0"/>
              <w:marBottom w:val="0"/>
              <w:divBdr>
                <w:top w:val="none" w:sz="0" w:space="0" w:color="auto"/>
                <w:left w:val="none" w:sz="0" w:space="0" w:color="auto"/>
                <w:bottom w:val="none" w:sz="0" w:space="0" w:color="auto"/>
                <w:right w:val="none" w:sz="0" w:space="0" w:color="auto"/>
              </w:divBdr>
              <w:divsChild>
                <w:div w:id="1573126910">
                  <w:marLeft w:val="0"/>
                  <w:marRight w:val="0"/>
                  <w:marTop w:val="0"/>
                  <w:marBottom w:val="0"/>
                  <w:divBdr>
                    <w:top w:val="none" w:sz="0" w:space="0" w:color="auto"/>
                    <w:left w:val="none" w:sz="0" w:space="0" w:color="auto"/>
                    <w:bottom w:val="none" w:sz="0" w:space="0" w:color="auto"/>
                    <w:right w:val="none" w:sz="0" w:space="0" w:color="auto"/>
                  </w:divBdr>
                </w:div>
              </w:divsChild>
            </w:div>
            <w:div w:id="525171875">
              <w:marLeft w:val="0"/>
              <w:marRight w:val="0"/>
              <w:marTop w:val="0"/>
              <w:marBottom w:val="0"/>
              <w:divBdr>
                <w:top w:val="none" w:sz="0" w:space="0" w:color="auto"/>
                <w:left w:val="none" w:sz="0" w:space="0" w:color="auto"/>
                <w:bottom w:val="none" w:sz="0" w:space="0" w:color="auto"/>
                <w:right w:val="none" w:sz="0" w:space="0" w:color="auto"/>
              </w:divBdr>
              <w:divsChild>
                <w:div w:id="879585625">
                  <w:marLeft w:val="0"/>
                  <w:marRight w:val="0"/>
                  <w:marTop w:val="0"/>
                  <w:marBottom w:val="0"/>
                  <w:divBdr>
                    <w:top w:val="none" w:sz="0" w:space="0" w:color="auto"/>
                    <w:left w:val="none" w:sz="0" w:space="0" w:color="auto"/>
                    <w:bottom w:val="none" w:sz="0" w:space="0" w:color="auto"/>
                    <w:right w:val="none" w:sz="0" w:space="0" w:color="auto"/>
                  </w:divBdr>
                </w:div>
              </w:divsChild>
            </w:div>
            <w:div w:id="1940797239">
              <w:marLeft w:val="0"/>
              <w:marRight w:val="0"/>
              <w:marTop w:val="0"/>
              <w:marBottom w:val="0"/>
              <w:divBdr>
                <w:top w:val="none" w:sz="0" w:space="0" w:color="auto"/>
                <w:left w:val="none" w:sz="0" w:space="0" w:color="auto"/>
                <w:bottom w:val="none" w:sz="0" w:space="0" w:color="auto"/>
                <w:right w:val="none" w:sz="0" w:space="0" w:color="auto"/>
              </w:divBdr>
              <w:divsChild>
                <w:div w:id="815024039">
                  <w:marLeft w:val="0"/>
                  <w:marRight w:val="0"/>
                  <w:marTop w:val="0"/>
                  <w:marBottom w:val="0"/>
                  <w:divBdr>
                    <w:top w:val="none" w:sz="0" w:space="0" w:color="auto"/>
                    <w:left w:val="none" w:sz="0" w:space="0" w:color="auto"/>
                    <w:bottom w:val="none" w:sz="0" w:space="0" w:color="auto"/>
                    <w:right w:val="none" w:sz="0" w:space="0" w:color="auto"/>
                  </w:divBdr>
                </w:div>
              </w:divsChild>
            </w:div>
            <w:div w:id="786630430">
              <w:marLeft w:val="0"/>
              <w:marRight w:val="0"/>
              <w:marTop w:val="0"/>
              <w:marBottom w:val="0"/>
              <w:divBdr>
                <w:top w:val="none" w:sz="0" w:space="0" w:color="auto"/>
                <w:left w:val="none" w:sz="0" w:space="0" w:color="auto"/>
                <w:bottom w:val="none" w:sz="0" w:space="0" w:color="auto"/>
                <w:right w:val="none" w:sz="0" w:space="0" w:color="auto"/>
              </w:divBdr>
              <w:divsChild>
                <w:div w:id="1600866634">
                  <w:marLeft w:val="0"/>
                  <w:marRight w:val="0"/>
                  <w:marTop w:val="0"/>
                  <w:marBottom w:val="0"/>
                  <w:divBdr>
                    <w:top w:val="none" w:sz="0" w:space="0" w:color="auto"/>
                    <w:left w:val="none" w:sz="0" w:space="0" w:color="auto"/>
                    <w:bottom w:val="none" w:sz="0" w:space="0" w:color="auto"/>
                    <w:right w:val="none" w:sz="0" w:space="0" w:color="auto"/>
                  </w:divBdr>
                </w:div>
              </w:divsChild>
            </w:div>
            <w:div w:id="1113554107">
              <w:marLeft w:val="0"/>
              <w:marRight w:val="0"/>
              <w:marTop w:val="0"/>
              <w:marBottom w:val="0"/>
              <w:divBdr>
                <w:top w:val="none" w:sz="0" w:space="0" w:color="auto"/>
                <w:left w:val="none" w:sz="0" w:space="0" w:color="auto"/>
                <w:bottom w:val="none" w:sz="0" w:space="0" w:color="auto"/>
                <w:right w:val="none" w:sz="0" w:space="0" w:color="auto"/>
              </w:divBdr>
              <w:divsChild>
                <w:div w:id="414982121">
                  <w:marLeft w:val="0"/>
                  <w:marRight w:val="0"/>
                  <w:marTop w:val="0"/>
                  <w:marBottom w:val="0"/>
                  <w:divBdr>
                    <w:top w:val="none" w:sz="0" w:space="0" w:color="auto"/>
                    <w:left w:val="none" w:sz="0" w:space="0" w:color="auto"/>
                    <w:bottom w:val="none" w:sz="0" w:space="0" w:color="auto"/>
                    <w:right w:val="none" w:sz="0" w:space="0" w:color="auto"/>
                  </w:divBdr>
                </w:div>
              </w:divsChild>
            </w:div>
            <w:div w:id="61955077">
              <w:marLeft w:val="0"/>
              <w:marRight w:val="0"/>
              <w:marTop w:val="0"/>
              <w:marBottom w:val="0"/>
              <w:divBdr>
                <w:top w:val="none" w:sz="0" w:space="0" w:color="auto"/>
                <w:left w:val="none" w:sz="0" w:space="0" w:color="auto"/>
                <w:bottom w:val="none" w:sz="0" w:space="0" w:color="auto"/>
                <w:right w:val="none" w:sz="0" w:space="0" w:color="auto"/>
              </w:divBdr>
              <w:divsChild>
                <w:div w:id="952324512">
                  <w:marLeft w:val="0"/>
                  <w:marRight w:val="0"/>
                  <w:marTop w:val="0"/>
                  <w:marBottom w:val="0"/>
                  <w:divBdr>
                    <w:top w:val="none" w:sz="0" w:space="0" w:color="auto"/>
                    <w:left w:val="none" w:sz="0" w:space="0" w:color="auto"/>
                    <w:bottom w:val="none" w:sz="0" w:space="0" w:color="auto"/>
                    <w:right w:val="none" w:sz="0" w:space="0" w:color="auto"/>
                  </w:divBdr>
                </w:div>
              </w:divsChild>
            </w:div>
            <w:div w:id="1490973399">
              <w:marLeft w:val="0"/>
              <w:marRight w:val="0"/>
              <w:marTop w:val="0"/>
              <w:marBottom w:val="0"/>
              <w:divBdr>
                <w:top w:val="none" w:sz="0" w:space="0" w:color="auto"/>
                <w:left w:val="none" w:sz="0" w:space="0" w:color="auto"/>
                <w:bottom w:val="none" w:sz="0" w:space="0" w:color="auto"/>
                <w:right w:val="none" w:sz="0" w:space="0" w:color="auto"/>
              </w:divBdr>
              <w:divsChild>
                <w:div w:id="1476527930">
                  <w:marLeft w:val="0"/>
                  <w:marRight w:val="0"/>
                  <w:marTop w:val="0"/>
                  <w:marBottom w:val="0"/>
                  <w:divBdr>
                    <w:top w:val="none" w:sz="0" w:space="0" w:color="auto"/>
                    <w:left w:val="none" w:sz="0" w:space="0" w:color="auto"/>
                    <w:bottom w:val="none" w:sz="0" w:space="0" w:color="auto"/>
                    <w:right w:val="none" w:sz="0" w:space="0" w:color="auto"/>
                  </w:divBdr>
                </w:div>
              </w:divsChild>
            </w:div>
            <w:div w:id="618875422">
              <w:marLeft w:val="0"/>
              <w:marRight w:val="0"/>
              <w:marTop w:val="0"/>
              <w:marBottom w:val="0"/>
              <w:divBdr>
                <w:top w:val="none" w:sz="0" w:space="0" w:color="auto"/>
                <w:left w:val="none" w:sz="0" w:space="0" w:color="auto"/>
                <w:bottom w:val="none" w:sz="0" w:space="0" w:color="auto"/>
                <w:right w:val="none" w:sz="0" w:space="0" w:color="auto"/>
              </w:divBdr>
              <w:divsChild>
                <w:div w:id="1345745959">
                  <w:marLeft w:val="0"/>
                  <w:marRight w:val="0"/>
                  <w:marTop w:val="0"/>
                  <w:marBottom w:val="0"/>
                  <w:divBdr>
                    <w:top w:val="none" w:sz="0" w:space="0" w:color="auto"/>
                    <w:left w:val="none" w:sz="0" w:space="0" w:color="auto"/>
                    <w:bottom w:val="none" w:sz="0" w:space="0" w:color="auto"/>
                    <w:right w:val="none" w:sz="0" w:space="0" w:color="auto"/>
                  </w:divBdr>
                </w:div>
              </w:divsChild>
            </w:div>
            <w:div w:id="1367827287">
              <w:marLeft w:val="0"/>
              <w:marRight w:val="0"/>
              <w:marTop w:val="0"/>
              <w:marBottom w:val="0"/>
              <w:divBdr>
                <w:top w:val="none" w:sz="0" w:space="0" w:color="auto"/>
                <w:left w:val="none" w:sz="0" w:space="0" w:color="auto"/>
                <w:bottom w:val="none" w:sz="0" w:space="0" w:color="auto"/>
                <w:right w:val="none" w:sz="0" w:space="0" w:color="auto"/>
              </w:divBdr>
              <w:divsChild>
                <w:div w:id="230652732">
                  <w:marLeft w:val="0"/>
                  <w:marRight w:val="0"/>
                  <w:marTop w:val="0"/>
                  <w:marBottom w:val="0"/>
                  <w:divBdr>
                    <w:top w:val="none" w:sz="0" w:space="0" w:color="auto"/>
                    <w:left w:val="none" w:sz="0" w:space="0" w:color="auto"/>
                    <w:bottom w:val="none" w:sz="0" w:space="0" w:color="auto"/>
                    <w:right w:val="none" w:sz="0" w:space="0" w:color="auto"/>
                  </w:divBdr>
                </w:div>
              </w:divsChild>
            </w:div>
            <w:div w:id="323630060">
              <w:marLeft w:val="0"/>
              <w:marRight w:val="0"/>
              <w:marTop w:val="0"/>
              <w:marBottom w:val="0"/>
              <w:divBdr>
                <w:top w:val="none" w:sz="0" w:space="0" w:color="auto"/>
                <w:left w:val="none" w:sz="0" w:space="0" w:color="auto"/>
                <w:bottom w:val="none" w:sz="0" w:space="0" w:color="auto"/>
                <w:right w:val="none" w:sz="0" w:space="0" w:color="auto"/>
              </w:divBdr>
              <w:divsChild>
                <w:div w:id="799036225">
                  <w:marLeft w:val="0"/>
                  <w:marRight w:val="0"/>
                  <w:marTop w:val="0"/>
                  <w:marBottom w:val="0"/>
                  <w:divBdr>
                    <w:top w:val="none" w:sz="0" w:space="0" w:color="auto"/>
                    <w:left w:val="none" w:sz="0" w:space="0" w:color="auto"/>
                    <w:bottom w:val="none" w:sz="0" w:space="0" w:color="auto"/>
                    <w:right w:val="none" w:sz="0" w:space="0" w:color="auto"/>
                  </w:divBdr>
                </w:div>
              </w:divsChild>
            </w:div>
            <w:div w:id="822739962">
              <w:marLeft w:val="0"/>
              <w:marRight w:val="0"/>
              <w:marTop w:val="0"/>
              <w:marBottom w:val="0"/>
              <w:divBdr>
                <w:top w:val="none" w:sz="0" w:space="0" w:color="auto"/>
                <w:left w:val="none" w:sz="0" w:space="0" w:color="auto"/>
                <w:bottom w:val="none" w:sz="0" w:space="0" w:color="auto"/>
                <w:right w:val="none" w:sz="0" w:space="0" w:color="auto"/>
              </w:divBdr>
              <w:divsChild>
                <w:div w:id="2062174234">
                  <w:marLeft w:val="0"/>
                  <w:marRight w:val="0"/>
                  <w:marTop w:val="0"/>
                  <w:marBottom w:val="0"/>
                  <w:divBdr>
                    <w:top w:val="none" w:sz="0" w:space="0" w:color="auto"/>
                    <w:left w:val="none" w:sz="0" w:space="0" w:color="auto"/>
                    <w:bottom w:val="none" w:sz="0" w:space="0" w:color="auto"/>
                    <w:right w:val="none" w:sz="0" w:space="0" w:color="auto"/>
                  </w:divBdr>
                </w:div>
              </w:divsChild>
            </w:div>
            <w:div w:id="1207447310">
              <w:marLeft w:val="0"/>
              <w:marRight w:val="0"/>
              <w:marTop w:val="0"/>
              <w:marBottom w:val="0"/>
              <w:divBdr>
                <w:top w:val="none" w:sz="0" w:space="0" w:color="auto"/>
                <w:left w:val="none" w:sz="0" w:space="0" w:color="auto"/>
                <w:bottom w:val="none" w:sz="0" w:space="0" w:color="auto"/>
                <w:right w:val="none" w:sz="0" w:space="0" w:color="auto"/>
              </w:divBdr>
              <w:divsChild>
                <w:div w:id="581598592">
                  <w:marLeft w:val="0"/>
                  <w:marRight w:val="0"/>
                  <w:marTop w:val="0"/>
                  <w:marBottom w:val="0"/>
                  <w:divBdr>
                    <w:top w:val="none" w:sz="0" w:space="0" w:color="auto"/>
                    <w:left w:val="none" w:sz="0" w:space="0" w:color="auto"/>
                    <w:bottom w:val="none" w:sz="0" w:space="0" w:color="auto"/>
                    <w:right w:val="none" w:sz="0" w:space="0" w:color="auto"/>
                  </w:divBdr>
                </w:div>
              </w:divsChild>
            </w:div>
            <w:div w:id="285701331">
              <w:marLeft w:val="0"/>
              <w:marRight w:val="0"/>
              <w:marTop w:val="0"/>
              <w:marBottom w:val="0"/>
              <w:divBdr>
                <w:top w:val="none" w:sz="0" w:space="0" w:color="auto"/>
                <w:left w:val="none" w:sz="0" w:space="0" w:color="auto"/>
                <w:bottom w:val="none" w:sz="0" w:space="0" w:color="auto"/>
                <w:right w:val="none" w:sz="0" w:space="0" w:color="auto"/>
              </w:divBdr>
              <w:divsChild>
                <w:div w:id="1412316248">
                  <w:marLeft w:val="0"/>
                  <w:marRight w:val="0"/>
                  <w:marTop w:val="0"/>
                  <w:marBottom w:val="0"/>
                  <w:divBdr>
                    <w:top w:val="none" w:sz="0" w:space="0" w:color="auto"/>
                    <w:left w:val="none" w:sz="0" w:space="0" w:color="auto"/>
                    <w:bottom w:val="none" w:sz="0" w:space="0" w:color="auto"/>
                    <w:right w:val="none" w:sz="0" w:space="0" w:color="auto"/>
                  </w:divBdr>
                </w:div>
              </w:divsChild>
            </w:div>
            <w:div w:id="1639722660">
              <w:marLeft w:val="0"/>
              <w:marRight w:val="0"/>
              <w:marTop w:val="0"/>
              <w:marBottom w:val="0"/>
              <w:divBdr>
                <w:top w:val="none" w:sz="0" w:space="0" w:color="auto"/>
                <w:left w:val="none" w:sz="0" w:space="0" w:color="auto"/>
                <w:bottom w:val="none" w:sz="0" w:space="0" w:color="auto"/>
                <w:right w:val="none" w:sz="0" w:space="0" w:color="auto"/>
              </w:divBdr>
              <w:divsChild>
                <w:div w:id="1870991634">
                  <w:marLeft w:val="0"/>
                  <w:marRight w:val="0"/>
                  <w:marTop w:val="0"/>
                  <w:marBottom w:val="0"/>
                  <w:divBdr>
                    <w:top w:val="none" w:sz="0" w:space="0" w:color="auto"/>
                    <w:left w:val="none" w:sz="0" w:space="0" w:color="auto"/>
                    <w:bottom w:val="none" w:sz="0" w:space="0" w:color="auto"/>
                    <w:right w:val="none" w:sz="0" w:space="0" w:color="auto"/>
                  </w:divBdr>
                </w:div>
              </w:divsChild>
            </w:div>
            <w:div w:id="1620867341">
              <w:marLeft w:val="0"/>
              <w:marRight w:val="0"/>
              <w:marTop w:val="0"/>
              <w:marBottom w:val="0"/>
              <w:divBdr>
                <w:top w:val="none" w:sz="0" w:space="0" w:color="auto"/>
                <w:left w:val="none" w:sz="0" w:space="0" w:color="auto"/>
                <w:bottom w:val="none" w:sz="0" w:space="0" w:color="auto"/>
                <w:right w:val="none" w:sz="0" w:space="0" w:color="auto"/>
              </w:divBdr>
              <w:divsChild>
                <w:div w:id="1828669341">
                  <w:marLeft w:val="0"/>
                  <w:marRight w:val="0"/>
                  <w:marTop w:val="0"/>
                  <w:marBottom w:val="0"/>
                  <w:divBdr>
                    <w:top w:val="none" w:sz="0" w:space="0" w:color="auto"/>
                    <w:left w:val="none" w:sz="0" w:space="0" w:color="auto"/>
                    <w:bottom w:val="none" w:sz="0" w:space="0" w:color="auto"/>
                    <w:right w:val="none" w:sz="0" w:space="0" w:color="auto"/>
                  </w:divBdr>
                </w:div>
              </w:divsChild>
            </w:div>
            <w:div w:id="1327634544">
              <w:marLeft w:val="0"/>
              <w:marRight w:val="0"/>
              <w:marTop w:val="0"/>
              <w:marBottom w:val="0"/>
              <w:divBdr>
                <w:top w:val="none" w:sz="0" w:space="0" w:color="auto"/>
                <w:left w:val="none" w:sz="0" w:space="0" w:color="auto"/>
                <w:bottom w:val="none" w:sz="0" w:space="0" w:color="auto"/>
                <w:right w:val="none" w:sz="0" w:space="0" w:color="auto"/>
              </w:divBdr>
              <w:divsChild>
                <w:div w:id="447047979">
                  <w:marLeft w:val="0"/>
                  <w:marRight w:val="0"/>
                  <w:marTop w:val="0"/>
                  <w:marBottom w:val="0"/>
                  <w:divBdr>
                    <w:top w:val="none" w:sz="0" w:space="0" w:color="auto"/>
                    <w:left w:val="none" w:sz="0" w:space="0" w:color="auto"/>
                    <w:bottom w:val="none" w:sz="0" w:space="0" w:color="auto"/>
                    <w:right w:val="none" w:sz="0" w:space="0" w:color="auto"/>
                  </w:divBdr>
                </w:div>
              </w:divsChild>
            </w:div>
            <w:div w:id="515004471">
              <w:marLeft w:val="0"/>
              <w:marRight w:val="0"/>
              <w:marTop w:val="0"/>
              <w:marBottom w:val="0"/>
              <w:divBdr>
                <w:top w:val="none" w:sz="0" w:space="0" w:color="auto"/>
                <w:left w:val="none" w:sz="0" w:space="0" w:color="auto"/>
                <w:bottom w:val="none" w:sz="0" w:space="0" w:color="auto"/>
                <w:right w:val="none" w:sz="0" w:space="0" w:color="auto"/>
              </w:divBdr>
              <w:divsChild>
                <w:div w:id="2124234">
                  <w:marLeft w:val="0"/>
                  <w:marRight w:val="0"/>
                  <w:marTop w:val="0"/>
                  <w:marBottom w:val="0"/>
                  <w:divBdr>
                    <w:top w:val="none" w:sz="0" w:space="0" w:color="auto"/>
                    <w:left w:val="none" w:sz="0" w:space="0" w:color="auto"/>
                    <w:bottom w:val="none" w:sz="0" w:space="0" w:color="auto"/>
                    <w:right w:val="none" w:sz="0" w:space="0" w:color="auto"/>
                  </w:divBdr>
                </w:div>
              </w:divsChild>
            </w:div>
            <w:div w:id="863442819">
              <w:marLeft w:val="0"/>
              <w:marRight w:val="0"/>
              <w:marTop w:val="0"/>
              <w:marBottom w:val="0"/>
              <w:divBdr>
                <w:top w:val="none" w:sz="0" w:space="0" w:color="auto"/>
                <w:left w:val="none" w:sz="0" w:space="0" w:color="auto"/>
                <w:bottom w:val="none" w:sz="0" w:space="0" w:color="auto"/>
                <w:right w:val="none" w:sz="0" w:space="0" w:color="auto"/>
              </w:divBdr>
              <w:divsChild>
                <w:div w:id="1758557877">
                  <w:marLeft w:val="0"/>
                  <w:marRight w:val="0"/>
                  <w:marTop w:val="0"/>
                  <w:marBottom w:val="0"/>
                  <w:divBdr>
                    <w:top w:val="none" w:sz="0" w:space="0" w:color="auto"/>
                    <w:left w:val="none" w:sz="0" w:space="0" w:color="auto"/>
                    <w:bottom w:val="none" w:sz="0" w:space="0" w:color="auto"/>
                    <w:right w:val="none" w:sz="0" w:space="0" w:color="auto"/>
                  </w:divBdr>
                </w:div>
              </w:divsChild>
            </w:div>
            <w:div w:id="1625036566">
              <w:marLeft w:val="0"/>
              <w:marRight w:val="0"/>
              <w:marTop w:val="0"/>
              <w:marBottom w:val="0"/>
              <w:divBdr>
                <w:top w:val="none" w:sz="0" w:space="0" w:color="auto"/>
                <w:left w:val="none" w:sz="0" w:space="0" w:color="auto"/>
                <w:bottom w:val="none" w:sz="0" w:space="0" w:color="auto"/>
                <w:right w:val="none" w:sz="0" w:space="0" w:color="auto"/>
              </w:divBdr>
              <w:divsChild>
                <w:div w:id="151916404">
                  <w:marLeft w:val="0"/>
                  <w:marRight w:val="0"/>
                  <w:marTop w:val="0"/>
                  <w:marBottom w:val="0"/>
                  <w:divBdr>
                    <w:top w:val="none" w:sz="0" w:space="0" w:color="auto"/>
                    <w:left w:val="none" w:sz="0" w:space="0" w:color="auto"/>
                    <w:bottom w:val="none" w:sz="0" w:space="0" w:color="auto"/>
                    <w:right w:val="none" w:sz="0" w:space="0" w:color="auto"/>
                  </w:divBdr>
                </w:div>
              </w:divsChild>
            </w:div>
            <w:div w:id="1337154065">
              <w:marLeft w:val="0"/>
              <w:marRight w:val="0"/>
              <w:marTop w:val="0"/>
              <w:marBottom w:val="0"/>
              <w:divBdr>
                <w:top w:val="none" w:sz="0" w:space="0" w:color="auto"/>
                <w:left w:val="none" w:sz="0" w:space="0" w:color="auto"/>
                <w:bottom w:val="none" w:sz="0" w:space="0" w:color="auto"/>
                <w:right w:val="none" w:sz="0" w:space="0" w:color="auto"/>
              </w:divBdr>
              <w:divsChild>
                <w:div w:id="718478226">
                  <w:marLeft w:val="0"/>
                  <w:marRight w:val="0"/>
                  <w:marTop w:val="0"/>
                  <w:marBottom w:val="0"/>
                  <w:divBdr>
                    <w:top w:val="none" w:sz="0" w:space="0" w:color="auto"/>
                    <w:left w:val="none" w:sz="0" w:space="0" w:color="auto"/>
                    <w:bottom w:val="none" w:sz="0" w:space="0" w:color="auto"/>
                    <w:right w:val="none" w:sz="0" w:space="0" w:color="auto"/>
                  </w:divBdr>
                </w:div>
              </w:divsChild>
            </w:div>
            <w:div w:id="1616790358">
              <w:marLeft w:val="0"/>
              <w:marRight w:val="0"/>
              <w:marTop w:val="0"/>
              <w:marBottom w:val="0"/>
              <w:divBdr>
                <w:top w:val="none" w:sz="0" w:space="0" w:color="auto"/>
                <w:left w:val="none" w:sz="0" w:space="0" w:color="auto"/>
                <w:bottom w:val="none" w:sz="0" w:space="0" w:color="auto"/>
                <w:right w:val="none" w:sz="0" w:space="0" w:color="auto"/>
              </w:divBdr>
              <w:divsChild>
                <w:div w:id="1335720814">
                  <w:marLeft w:val="0"/>
                  <w:marRight w:val="0"/>
                  <w:marTop w:val="0"/>
                  <w:marBottom w:val="0"/>
                  <w:divBdr>
                    <w:top w:val="none" w:sz="0" w:space="0" w:color="auto"/>
                    <w:left w:val="none" w:sz="0" w:space="0" w:color="auto"/>
                    <w:bottom w:val="none" w:sz="0" w:space="0" w:color="auto"/>
                    <w:right w:val="none" w:sz="0" w:space="0" w:color="auto"/>
                  </w:divBdr>
                </w:div>
              </w:divsChild>
            </w:div>
            <w:div w:id="1662543006">
              <w:marLeft w:val="0"/>
              <w:marRight w:val="0"/>
              <w:marTop w:val="0"/>
              <w:marBottom w:val="0"/>
              <w:divBdr>
                <w:top w:val="none" w:sz="0" w:space="0" w:color="auto"/>
                <w:left w:val="none" w:sz="0" w:space="0" w:color="auto"/>
                <w:bottom w:val="none" w:sz="0" w:space="0" w:color="auto"/>
                <w:right w:val="none" w:sz="0" w:space="0" w:color="auto"/>
              </w:divBdr>
              <w:divsChild>
                <w:div w:id="1393432350">
                  <w:marLeft w:val="0"/>
                  <w:marRight w:val="0"/>
                  <w:marTop w:val="0"/>
                  <w:marBottom w:val="0"/>
                  <w:divBdr>
                    <w:top w:val="none" w:sz="0" w:space="0" w:color="auto"/>
                    <w:left w:val="none" w:sz="0" w:space="0" w:color="auto"/>
                    <w:bottom w:val="none" w:sz="0" w:space="0" w:color="auto"/>
                    <w:right w:val="none" w:sz="0" w:space="0" w:color="auto"/>
                  </w:divBdr>
                </w:div>
              </w:divsChild>
            </w:div>
            <w:div w:id="381561030">
              <w:marLeft w:val="0"/>
              <w:marRight w:val="0"/>
              <w:marTop w:val="0"/>
              <w:marBottom w:val="0"/>
              <w:divBdr>
                <w:top w:val="none" w:sz="0" w:space="0" w:color="auto"/>
                <w:left w:val="none" w:sz="0" w:space="0" w:color="auto"/>
                <w:bottom w:val="none" w:sz="0" w:space="0" w:color="auto"/>
                <w:right w:val="none" w:sz="0" w:space="0" w:color="auto"/>
              </w:divBdr>
              <w:divsChild>
                <w:div w:id="419259256">
                  <w:marLeft w:val="0"/>
                  <w:marRight w:val="0"/>
                  <w:marTop w:val="0"/>
                  <w:marBottom w:val="0"/>
                  <w:divBdr>
                    <w:top w:val="none" w:sz="0" w:space="0" w:color="auto"/>
                    <w:left w:val="none" w:sz="0" w:space="0" w:color="auto"/>
                    <w:bottom w:val="none" w:sz="0" w:space="0" w:color="auto"/>
                    <w:right w:val="none" w:sz="0" w:space="0" w:color="auto"/>
                  </w:divBdr>
                </w:div>
              </w:divsChild>
            </w:div>
            <w:div w:id="1352029273">
              <w:marLeft w:val="0"/>
              <w:marRight w:val="0"/>
              <w:marTop w:val="0"/>
              <w:marBottom w:val="0"/>
              <w:divBdr>
                <w:top w:val="none" w:sz="0" w:space="0" w:color="auto"/>
                <w:left w:val="none" w:sz="0" w:space="0" w:color="auto"/>
                <w:bottom w:val="none" w:sz="0" w:space="0" w:color="auto"/>
                <w:right w:val="none" w:sz="0" w:space="0" w:color="auto"/>
              </w:divBdr>
              <w:divsChild>
                <w:div w:id="1082727555">
                  <w:marLeft w:val="0"/>
                  <w:marRight w:val="0"/>
                  <w:marTop w:val="0"/>
                  <w:marBottom w:val="0"/>
                  <w:divBdr>
                    <w:top w:val="none" w:sz="0" w:space="0" w:color="auto"/>
                    <w:left w:val="none" w:sz="0" w:space="0" w:color="auto"/>
                    <w:bottom w:val="none" w:sz="0" w:space="0" w:color="auto"/>
                    <w:right w:val="none" w:sz="0" w:space="0" w:color="auto"/>
                  </w:divBdr>
                </w:div>
              </w:divsChild>
            </w:div>
            <w:div w:id="73553290">
              <w:marLeft w:val="0"/>
              <w:marRight w:val="0"/>
              <w:marTop w:val="0"/>
              <w:marBottom w:val="0"/>
              <w:divBdr>
                <w:top w:val="none" w:sz="0" w:space="0" w:color="auto"/>
                <w:left w:val="none" w:sz="0" w:space="0" w:color="auto"/>
                <w:bottom w:val="none" w:sz="0" w:space="0" w:color="auto"/>
                <w:right w:val="none" w:sz="0" w:space="0" w:color="auto"/>
              </w:divBdr>
              <w:divsChild>
                <w:div w:id="183054846">
                  <w:marLeft w:val="0"/>
                  <w:marRight w:val="0"/>
                  <w:marTop w:val="0"/>
                  <w:marBottom w:val="0"/>
                  <w:divBdr>
                    <w:top w:val="none" w:sz="0" w:space="0" w:color="auto"/>
                    <w:left w:val="none" w:sz="0" w:space="0" w:color="auto"/>
                    <w:bottom w:val="none" w:sz="0" w:space="0" w:color="auto"/>
                    <w:right w:val="none" w:sz="0" w:space="0" w:color="auto"/>
                  </w:divBdr>
                </w:div>
              </w:divsChild>
            </w:div>
            <w:div w:id="1517040852">
              <w:marLeft w:val="0"/>
              <w:marRight w:val="0"/>
              <w:marTop w:val="0"/>
              <w:marBottom w:val="0"/>
              <w:divBdr>
                <w:top w:val="none" w:sz="0" w:space="0" w:color="auto"/>
                <w:left w:val="none" w:sz="0" w:space="0" w:color="auto"/>
                <w:bottom w:val="none" w:sz="0" w:space="0" w:color="auto"/>
                <w:right w:val="none" w:sz="0" w:space="0" w:color="auto"/>
              </w:divBdr>
              <w:divsChild>
                <w:div w:id="907610669">
                  <w:marLeft w:val="0"/>
                  <w:marRight w:val="0"/>
                  <w:marTop w:val="0"/>
                  <w:marBottom w:val="0"/>
                  <w:divBdr>
                    <w:top w:val="none" w:sz="0" w:space="0" w:color="auto"/>
                    <w:left w:val="none" w:sz="0" w:space="0" w:color="auto"/>
                    <w:bottom w:val="none" w:sz="0" w:space="0" w:color="auto"/>
                    <w:right w:val="none" w:sz="0" w:space="0" w:color="auto"/>
                  </w:divBdr>
                </w:div>
              </w:divsChild>
            </w:div>
            <w:div w:id="975718853">
              <w:marLeft w:val="0"/>
              <w:marRight w:val="0"/>
              <w:marTop w:val="0"/>
              <w:marBottom w:val="0"/>
              <w:divBdr>
                <w:top w:val="none" w:sz="0" w:space="0" w:color="auto"/>
                <w:left w:val="none" w:sz="0" w:space="0" w:color="auto"/>
                <w:bottom w:val="none" w:sz="0" w:space="0" w:color="auto"/>
                <w:right w:val="none" w:sz="0" w:space="0" w:color="auto"/>
              </w:divBdr>
              <w:divsChild>
                <w:div w:id="1332678605">
                  <w:marLeft w:val="0"/>
                  <w:marRight w:val="0"/>
                  <w:marTop w:val="0"/>
                  <w:marBottom w:val="0"/>
                  <w:divBdr>
                    <w:top w:val="none" w:sz="0" w:space="0" w:color="auto"/>
                    <w:left w:val="none" w:sz="0" w:space="0" w:color="auto"/>
                    <w:bottom w:val="none" w:sz="0" w:space="0" w:color="auto"/>
                    <w:right w:val="none" w:sz="0" w:space="0" w:color="auto"/>
                  </w:divBdr>
                </w:div>
              </w:divsChild>
            </w:div>
            <w:div w:id="1246839653">
              <w:marLeft w:val="0"/>
              <w:marRight w:val="0"/>
              <w:marTop w:val="0"/>
              <w:marBottom w:val="0"/>
              <w:divBdr>
                <w:top w:val="none" w:sz="0" w:space="0" w:color="auto"/>
                <w:left w:val="none" w:sz="0" w:space="0" w:color="auto"/>
                <w:bottom w:val="none" w:sz="0" w:space="0" w:color="auto"/>
                <w:right w:val="none" w:sz="0" w:space="0" w:color="auto"/>
              </w:divBdr>
              <w:divsChild>
                <w:div w:id="393550755">
                  <w:marLeft w:val="0"/>
                  <w:marRight w:val="0"/>
                  <w:marTop w:val="0"/>
                  <w:marBottom w:val="0"/>
                  <w:divBdr>
                    <w:top w:val="none" w:sz="0" w:space="0" w:color="auto"/>
                    <w:left w:val="none" w:sz="0" w:space="0" w:color="auto"/>
                    <w:bottom w:val="none" w:sz="0" w:space="0" w:color="auto"/>
                    <w:right w:val="none" w:sz="0" w:space="0" w:color="auto"/>
                  </w:divBdr>
                </w:div>
              </w:divsChild>
            </w:div>
            <w:div w:id="73284089">
              <w:marLeft w:val="0"/>
              <w:marRight w:val="0"/>
              <w:marTop w:val="0"/>
              <w:marBottom w:val="0"/>
              <w:divBdr>
                <w:top w:val="none" w:sz="0" w:space="0" w:color="auto"/>
                <w:left w:val="none" w:sz="0" w:space="0" w:color="auto"/>
                <w:bottom w:val="none" w:sz="0" w:space="0" w:color="auto"/>
                <w:right w:val="none" w:sz="0" w:space="0" w:color="auto"/>
              </w:divBdr>
              <w:divsChild>
                <w:div w:id="406802124">
                  <w:marLeft w:val="0"/>
                  <w:marRight w:val="0"/>
                  <w:marTop w:val="0"/>
                  <w:marBottom w:val="0"/>
                  <w:divBdr>
                    <w:top w:val="none" w:sz="0" w:space="0" w:color="auto"/>
                    <w:left w:val="none" w:sz="0" w:space="0" w:color="auto"/>
                    <w:bottom w:val="none" w:sz="0" w:space="0" w:color="auto"/>
                    <w:right w:val="none" w:sz="0" w:space="0" w:color="auto"/>
                  </w:divBdr>
                </w:div>
              </w:divsChild>
            </w:div>
            <w:div w:id="930971606">
              <w:marLeft w:val="0"/>
              <w:marRight w:val="0"/>
              <w:marTop w:val="0"/>
              <w:marBottom w:val="0"/>
              <w:divBdr>
                <w:top w:val="none" w:sz="0" w:space="0" w:color="auto"/>
                <w:left w:val="none" w:sz="0" w:space="0" w:color="auto"/>
                <w:bottom w:val="none" w:sz="0" w:space="0" w:color="auto"/>
                <w:right w:val="none" w:sz="0" w:space="0" w:color="auto"/>
              </w:divBdr>
              <w:divsChild>
                <w:div w:id="687407726">
                  <w:marLeft w:val="0"/>
                  <w:marRight w:val="0"/>
                  <w:marTop w:val="0"/>
                  <w:marBottom w:val="0"/>
                  <w:divBdr>
                    <w:top w:val="none" w:sz="0" w:space="0" w:color="auto"/>
                    <w:left w:val="none" w:sz="0" w:space="0" w:color="auto"/>
                    <w:bottom w:val="none" w:sz="0" w:space="0" w:color="auto"/>
                    <w:right w:val="none" w:sz="0" w:space="0" w:color="auto"/>
                  </w:divBdr>
                </w:div>
              </w:divsChild>
            </w:div>
            <w:div w:id="379012109">
              <w:marLeft w:val="0"/>
              <w:marRight w:val="0"/>
              <w:marTop w:val="0"/>
              <w:marBottom w:val="0"/>
              <w:divBdr>
                <w:top w:val="none" w:sz="0" w:space="0" w:color="auto"/>
                <w:left w:val="none" w:sz="0" w:space="0" w:color="auto"/>
                <w:bottom w:val="none" w:sz="0" w:space="0" w:color="auto"/>
                <w:right w:val="none" w:sz="0" w:space="0" w:color="auto"/>
              </w:divBdr>
              <w:divsChild>
                <w:div w:id="1695690172">
                  <w:marLeft w:val="0"/>
                  <w:marRight w:val="0"/>
                  <w:marTop w:val="0"/>
                  <w:marBottom w:val="0"/>
                  <w:divBdr>
                    <w:top w:val="none" w:sz="0" w:space="0" w:color="auto"/>
                    <w:left w:val="none" w:sz="0" w:space="0" w:color="auto"/>
                    <w:bottom w:val="none" w:sz="0" w:space="0" w:color="auto"/>
                    <w:right w:val="none" w:sz="0" w:space="0" w:color="auto"/>
                  </w:divBdr>
                </w:div>
              </w:divsChild>
            </w:div>
            <w:div w:id="1039013438">
              <w:marLeft w:val="0"/>
              <w:marRight w:val="0"/>
              <w:marTop w:val="0"/>
              <w:marBottom w:val="0"/>
              <w:divBdr>
                <w:top w:val="none" w:sz="0" w:space="0" w:color="auto"/>
                <w:left w:val="none" w:sz="0" w:space="0" w:color="auto"/>
                <w:bottom w:val="none" w:sz="0" w:space="0" w:color="auto"/>
                <w:right w:val="none" w:sz="0" w:space="0" w:color="auto"/>
              </w:divBdr>
              <w:divsChild>
                <w:div w:id="825320513">
                  <w:marLeft w:val="0"/>
                  <w:marRight w:val="0"/>
                  <w:marTop w:val="0"/>
                  <w:marBottom w:val="0"/>
                  <w:divBdr>
                    <w:top w:val="none" w:sz="0" w:space="0" w:color="auto"/>
                    <w:left w:val="none" w:sz="0" w:space="0" w:color="auto"/>
                    <w:bottom w:val="none" w:sz="0" w:space="0" w:color="auto"/>
                    <w:right w:val="none" w:sz="0" w:space="0" w:color="auto"/>
                  </w:divBdr>
                </w:div>
              </w:divsChild>
            </w:div>
            <w:div w:id="1789003056">
              <w:marLeft w:val="0"/>
              <w:marRight w:val="0"/>
              <w:marTop w:val="0"/>
              <w:marBottom w:val="0"/>
              <w:divBdr>
                <w:top w:val="none" w:sz="0" w:space="0" w:color="auto"/>
                <w:left w:val="none" w:sz="0" w:space="0" w:color="auto"/>
                <w:bottom w:val="none" w:sz="0" w:space="0" w:color="auto"/>
                <w:right w:val="none" w:sz="0" w:space="0" w:color="auto"/>
              </w:divBdr>
              <w:divsChild>
                <w:div w:id="1220750008">
                  <w:marLeft w:val="0"/>
                  <w:marRight w:val="0"/>
                  <w:marTop w:val="0"/>
                  <w:marBottom w:val="0"/>
                  <w:divBdr>
                    <w:top w:val="none" w:sz="0" w:space="0" w:color="auto"/>
                    <w:left w:val="none" w:sz="0" w:space="0" w:color="auto"/>
                    <w:bottom w:val="none" w:sz="0" w:space="0" w:color="auto"/>
                    <w:right w:val="none" w:sz="0" w:space="0" w:color="auto"/>
                  </w:divBdr>
                </w:div>
              </w:divsChild>
            </w:div>
            <w:div w:id="1447508770">
              <w:marLeft w:val="0"/>
              <w:marRight w:val="0"/>
              <w:marTop w:val="0"/>
              <w:marBottom w:val="0"/>
              <w:divBdr>
                <w:top w:val="none" w:sz="0" w:space="0" w:color="auto"/>
                <w:left w:val="none" w:sz="0" w:space="0" w:color="auto"/>
                <w:bottom w:val="none" w:sz="0" w:space="0" w:color="auto"/>
                <w:right w:val="none" w:sz="0" w:space="0" w:color="auto"/>
              </w:divBdr>
              <w:divsChild>
                <w:div w:id="434250747">
                  <w:marLeft w:val="0"/>
                  <w:marRight w:val="0"/>
                  <w:marTop w:val="0"/>
                  <w:marBottom w:val="0"/>
                  <w:divBdr>
                    <w:top w:val="none" w:sz="0" w:space="0" w:color="auto"/>
                    <w:left w:val="none" w:sz="0" w:space="0" w:color="auto"/>
                    <w:bottom w:val="none" w:sz="0" w:space="0" w:color="auto"/>
                    <w:right w:val="none" w:sz="0" w:space="0" w:color="auto"/>
                  </w:divBdr>
                </w:div>
              </w:divsChild>
            </w:div>
            <w:div w:id="392049806">
              <w:marLeft w:val="0"/>
              <w:marRight w:val="0"/>
              <w:marTop w:val="0"/>
              <w:marBottom w:val="0"/>
              <w:divBdr>
                <w:top w:val="none" w:sz="0" w:space="0" w:color="auto"/>
                <w:left w:val="none" w:sz="0" w:space="0" w:color="auto"/>
                <w:bottom w:val="none" w:sz="0" w:space="0" w:color="auto"/>
                <w:right w:val="none" w:sz="0" w:space="0" w:color="auto"/>
              </w:divBdr>
              <w:divsChild>
                <w:div w:id="300120073">
                  <w:marLeft w:val="0"/>
                  <w:marRight w:val="0"/>
                  <w:marTop w:val="0"/>
                  <w:marBottom w:val="0"/>
                  <w:divBdr>
                    <w:top w:val="none" w:sz="0" w:space="0" w:color="auto"/>
                    <w:left w:val="none" w:sz="0" w:space="0" w:color="auto"/>
                    <w:bottom w:val="none" w:sz="0" w:space="0" w:color="auto"/>
                    <w:right w:val="none" w:sz="0" w:space="0" w:color="auto"/>
                  </w:divBdr>
                </w:div>
              </w:divsChild>
            </w:div>
            <w:div w:id="1974673591">
              <w:marLeft w:val="0"/>
              <w:marRight w:val="0"/>
              <w:marTop w:val="0"/>
              <w:marBottom w:val="0"/>
              <w:divBdr>
                <w:top w:val="none" w:sz="0" w:space="0" w:color="auto"/>
                <w:left w:val="none" w:sz="0" w:space="0" w:color="auto"/>
                <w:bottom w:val="none" w:sz="0" w:space="0" w:color="auto"/>
                <w:right w:val="none" w:sz="0" w:space="0" w:color="auto"/>
              </w:divBdr>
              <w:divsChild>
                <w:div w:id="900291166">
                  <w:marLeft w:val="0"/>
                  <w:marRight w:val="0"/>
                  <w:marTop w:val="0"/>
                  <w:marBottom w:val="0"/>
                  <w:divBdr>
                    <w:top w:val="none" w:sz="0" w:space="0" w:color="auto"/>
                    <w:left w:val="none" w:sz="0" w:space="0" w:color="auto"/>
                    <w:bottom w:val="none" w:sz="0" w:space="0" w:color="auto"/>
                    <w:right w:val="none" w:sz="0" w:space="0" w:color="auto"/>
                  </w:divBdr>
                </w:div>
              </w:divsChild>
            </w:div>
            <w:div w:id="1051274065">
              <w:marLeft w:val="0"/>
              <w:marRight w:val="0"/>
              <w:marTop w:val="0"/>
              <w:marBottom w:val="0"/>
              <w:divBdr>
                <w:top w:val="none" w:sz="0" w:space="0" w:color="auto"/>
                <w:left w:val="none" w:sz="0" w:space="0" w:color="auto"/>
                <w:bottom w:val="none" w:sz="0" w:space="0" w:color="auto"/>
                <w:right w:val="none" w:sz="0" w:space="0" w:color="auto"/>
              </w:divBdr>
              <w:divsChild>
                <w:div w:id="303393664">
                  <w:marLeft w:val="0"/>
                  <w:marRight w:val="0"/>
                  <w:marTop w:val="0"/>
                  <w:marBottom w:val="0"/>
                  <w:divBdr>
                    <w:top w:val="none" w:sz="0" w:space="0" w:color="auto"/>
                    <w:left w:val="none" w:sz="0" w:space="0" w:color="auto"/>
                    <w:bottom w:val="none" w:sz="0" w:space="0" w:color="auto"/>
                    <w:right w:val="none" w:sz="0" w:space="0" w:color="auto"/>
                  </w:divBdr>
                </w:div>
              </w:divsChild>
            </w:div>
            <w:div w:id="1616865011">
              <w:marLeft w:val="0"/>
              <w:marRight w:val="0"/>
              <w:marTop w:val="0"/>
              <w:marBottom w:val="0"/>
              <w:divBdr>
                <w:top w:val="none" w:sz="0" w:space="0" w:color="auto"/>
                <w:left w:val="none" w:sz="0" w:space="0" w:color="auto"/>
                <w:bottom w:val="none" w:sz="0" w:space="0" w:color="auto"/>
                <w:right w:val="none" w:sz="0" w:space="0" w:color="auto"/>
              </w:divBdr>
              <w:divsChild>
                <w:div w:id="1414430248">
                  <w:marLeft w:val="0"/>
                  <w:marRight w:val="0"/>
                  <w:marTop w:val="0"/>
                  <w:marBottom w:val="0"/>
                  <w:divBdr>
                    <w:top w:val="none" w:sz="0" w:space="0" w:color="auto"/>
                    <w:left w:val="none" w:sz="0" w:space="0" w:color="auto"/>
                    <w:bottom w:val="none" w:sz="0" w:space="0" w:color="auto"/>
                    <w:right w:val="none" w:sz="0" w:space="0" w:color="auto"/>
                  </w:divBdr>
                </w:div>
              </w:divsChild>
            </w:div>
            <w:div w:id="485130083">
              <w:marLeft w:val="0"/>
              <w:marRight w:val="0"/>
              <w:marTop w:val="0"/>
              <w:marBottom w:val="0"/>
              <w:divBdr>
                <w:top w:val="none" w:sz="0" w:space="0" w:color="auto"/>
                <w:left w:val="none" w:sz="0" w:space="0" w:color="auto"/>
                <w:bottom w:val="none" w:sz="0" w:space="0" w:color="auto"/>
                <w:right w:val="none" w:sz="0" w:space="0" w:color="auto"/>
              </w:divBdr>
              <w:divsChild>
                <w:div w:id="617302993">
                  <w:marLeft w:val="0"/>
                  <w:marRight w:val="0"/>
                  <w:marTop w:val="0"/>
                  <w:marBottom w:val="0"/>
                  <w:divBdr>
                    <w:top w:val="none" w:sz="0" w:space="0" w:color="auto"/>
                    <w:left w:val="none" w:sz="0" w:space="0" w:color="auto"/>
                    <w:bottom w:val="none" w:sz="0" w:space="0" w:color="auto"/>
                    <w:right w:val="none" w:sz="0" w:space="0" w:color="auto"/>
                  </w:divBdr>
                </w:div>
              </w:divsChild>
            </w:div>
            <w:div w:id="1165785258">
              <w:marLeft w:val="0"/>
              <w:marRight w:val="0"/>
              <w:marTop w:val="0"/>
              <w:marBottom w:val="0"/>
              <w:divBdr>
                <w:top w:val="none" w:sz="0" w:space="0" w:color="auto"/>
                <w:left w:val="none" w:sz="0" w:space="0" w:color="auto"/>
                <w:bottom w:val="none" w:sz="0" w:space="0" w:color="auto"/>
                <w:right w:val="none" w:sz="0" w:space="0" w:color="auto"/>
              </w:divBdr>
              <w:divsChild>
                <w:div w:id="436414298">
                  <w:marLeft w:val="0"/>
                  <w:marRight w:val="0"/>
                  <w:marTop w:val="0"/>
                  <w:marBottom w:val="0"/>
                  <w:divBdr>
                    <w:top w:val="none" w:sz="0" w:space="0" w:color="auto"/>
                    <w:left w:val="none" w:sz="0" w:space="0" w:color="auto"/>
                    <w:bottom w:val="none" w:sz="0" w:space="0" w:color="auto"/>
                    <w:right w:val="none" w:sz="0" w:space="0" w:color="auto"/>
                  </w:divBdr>
                </w:div>
              </w:divsChild>
            </w:div>
            <w:div w:id="909533459">
              <w:marLeft w:val="0"/>
              <w:marRight w:val="0"/>
              <w:marTop w:val="0"/>
              <w:marBottom w:val="0"/>
              <w:divBdr>
                <w:top w:val="none" w:sz="0" w:space="0" w:color="auto"/>
                <w:left w:val="none" w:sz="0" w:space="0" w:color="auto"/>
                <w:bottom w:val="none" w:sz="0" w:space="0" w:color="auto"/>
                <w:right w:val="none" w:sz="0" w:space="0" w:color="auto"/>
              </w:divBdr>
              <w:divsChild>
                <w:div w:id="954559480">
                  <w:marLeft w:val="0"/>
                  <w:marRight w:val="0"/>
                  <w:marTop w:val="0"/>
                  <w:marBottom w:val="0"/>
                  <w:divBdr>
                    <w:top w:val="none" w:sz="0" w:space="0" w:color="auto"/>
                    <w:left w:val="none" w:sz="0" w:space="0" w:color="auto"/>
                    <w:bottom w:val="none" w:sz="0" w:space="0" w:color="auto"/>
                    <w:right w:val="none" w:sz="0" w:space="0" w:color="auto"/>
                  </w:divBdr>
                </w:div>
              </w:divsChild>
            </w:div>
            <w:div w:id="1514756994">
              <w:marLeft w:val="0"/>
              <w:marRight w:val="0"/>
              <w:marTop w:val="0"/>
              <w:marBottom w:val="0"/>
              <w:divBdr>
                <w:top w:val="none" w:sz="0" w:space="0" w:color="auto"/>
                <w:left w:val="none" w:sz="0" w:space="0" w:color="auto"/>
                <w:bottom w:val="none" w:sz="0" w:space="0" w:color="auto"/>
                <w:right w:val="none" w:sz="0" w:space="0" w:color="auto"/>
              </w:divBdr>
              <w:divsChild>
                <w:div w:id="674570448">
                  <w:marLeft w:val="0"/>
                  <w:marRight w:val="0"/>
                  <w:marTop w:val="0"/>
                  <w:marBottom w:val="0"/>
                  <w:divBdr>
                    <w:top w:val="none" w:sz="0" w:space="0" w:color="auto"/>
                    <w:left w:val="none" w:sz="0" w:space="0" w:color="auto"/>
                    <w:bottom w:val="none" w:sz="0" w:space="0" w:color="auto"/>
                    <w:right w:val="none" w:sz="0" w:space="0" w:color="auto"/>
                  </w:divBdr>
                </w:div>
              </w:divsChild>
            </w:div>
            <w:div w:id="578102891">
              <w:marLeft w:val="0"/>
              <w:marRight w:val="0"/>
              <w:marTop w:val="0"/>
              <w:marBottom w:val="0"/>
              <w:divBdr>
                <w:top w:val="none" w:sz="0" w:space="0" w:color="auto"/>
                <w:left w:val="none" w:sz="0" w:space="0" w:color="auto"/>
                <w:bottom w:val="none" w:sz="0" w:space="0" w:color="auto"/>
                <w:right w:val="none" w:sz="0" w:space="0" w:color="auto"/>
              </w:divBdr>
              <w:divsChild>
                <w:div w:id="38399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3134">
      <w:bodyDiv w:val="1"/>
      <w:marLeft w:val="0"/>
      <w:marRight w:val="0"/>
      <w:marTop w:val="0"/>
      <w:marBottom w:val="0"/>
      <w:divBdr>
        <w:top w:val="none" w:sz="0" w:space="0" w:color="auto"/>
        <w:left w:val="none" w:sz="0" w:space="0" w:color="auto"/>
        <w:bottom w:val="none" w:sz="0" w:space="0" w:color="auto"/>
        <w:right w:val="none" w:sz="0" w:space="0" w:color="auto"/>
      </w:divBdr>
      <w:divsChild>
        <w:div w:id="1993100880">
          <w:marLeft w:val="274"/>
          <w:marRight w:val="0"/>
          <w:marTop w:val="154"/>
          <w:marBottom w:val="0"/>
          <w:divBdr>
            <w:top w:val="none" w:sz="0" w:space="0" w:color="auto"/>
            <w:left w:val="none" w:sz="0" w:space="0" w:color="auto"/>
            <w:bottom w:val="none" w:sz="0" w:space="0" w:color="auto"/>
            <w:right w:val="none" w:sz="0" w:space="0" w:color="auto"/>
          </w:divBdr>
        </w:div>
      </w:divsChild>
    </w:div>
    <w:div w:id="18746323">
      <w:bodyDiv w:val="1"/>
      <w:marLeft w:val="0"/>
      <w:marRight w:val="0"/>
      <w:marTop w:val="0"/>
      <w:marBottom w:val="0"/>
      <w:divBdr>
        <w:top w:val="none" w:sz="0" w:space="0" w:color="auto"/>
        <w:left w:val="none" w:sz="0" w:space="0" w:color="auto"/>
        <w:bottom w:val="none" w:sz="0" w:space="0" w:color="auto"/>
        <w:right w:val="none" w:sz="0" w:space="0" w:color="auto"/>
      </w:divBdr>
      <w:divsChild>
        <w:div w:id="1116676392">
          <w:marLeft w:val="274"/>
          <w:marRight w:val="0"/>
          <w:marTop w:val="96"/>
          <w:marBottom w:val="0"/>
          <w:divBdr>
            <w:top w:val="none" w:sz="0" w:space="0" w:color="auto"/>
            <w:left w:val="none" w:sz="0" w:space="0" w:color="auto"/>
            <w:bottom w:val="none" w:sz="0" w:space="0" w:color="auto"/>
            <w:right w:val="none" w:sz="0" w:space="0" w:color="auto"/>
          </w:divBdr>
        </w:div>
        <w:div w:id="458844111">
          <w:marLeft w:val="274"/>
          <w:marRight w:val="0"/>
          <w:marTop w:val="96"/>
          <w:marBottom w:val="0"/>
          <w:divBdr>
            <w:top w:val="none" w:sz="0" w:space="0" w:color="auto"/>
            <w:left w:val="none" w:sz="0" w:space="0" w:color="auto"/>
            <w:bottom w:val="none" w:sz="0" w:space="0" w:color="auto"/>
            <w:right w:val="none" w:sz="0" w:space="0" w:color="auto"/>
          </w:divBdr>
        </w:div>
        <w:div w:id="63457575">
          <w:marLeft w:val="274"/>
          <w:marRight w:val="0"/>
          <w:marTop w:val="96"/>
          <w:marBottom w:val="0"/>
          <w:divBdr>
            <w:top w:val="none" w:sz="0" w:space="0" w:color="auto"/>
            <w:left w:val="none" w:sz="0" w:space="0" w:color="auto"/>
            <w:bottom w:val="none" w:sz="0" w:space="0" w:color="auto"/>
            <w:right w:val="none" w:sz="0" w:space="0" w:color="auto"/>
          </w:divBdr>
        </w:div>
        <w:div w:id="1909072010">
          <w:marLeft w:val="274"/>
          <w:marRight w:val="0"/>
          <w:marTop w:val="96"/>
          <w:marBottom w:val="0"/>
          <w:divBdr>
            <w:top w:val="none" w:sz="0" w:space="0" w:color="auto"/>
            <w:left w:val="none" w:sz="0" w:space="0" w:color="auto"/>
            <w:bottom w:val="none" w:sz="0" w:space="0" w:color="auto"/>
            <w:right w:val="none" w:sz="0" w:space="0" w:color="auto"/>
          </w:divBdr>
        </w:div>
        <w:div w:id="1188443326">
          <w:marLeft w:val="274"/>
          <w:marRight w:val="0"/>
          <w:marTop w:val="96"/>
          <w:marBottom w:val="0"/>
          <w:divBdr>
            <w:top w:val="none" w:sz="0" w:space="0" w:color="auto"/>
            <w:left w:val="none" w:sz="0" w:space="0" w:color="auto"/>
            <w:bottom w:val="none" w:sz="0" w:space="0" w:color="auto"/>
            <w:right w:val="none" w:sz="0" w:space="0" w:color="auto"/>
          </w:divBdr>
        </w:div>
      </w:divsChild>
    </w:div>
    <w:div w:id="36323867">
      <w:bodyDiv w:val="1"/>
      <w:marLeft w:val="0"/>
      <w:marRight w:val="0"/>
      <w:marTop w:val="0"/>
      <w:marBottom w:val="0"/>
      <w:divBdr>
        <w:top w:val="none" w:sz="0" w:space="0" w:color="auto"/>
        <w:left w:val="none" w:sz="0" w:space="0" w:color="auto"/>
        <w:bottom w:val="none" w:sz="0" w:space="0" w:color="auto"/>
        <w:right w:val="none" w:sz="0" w:space="0" w:color="auto"/>
      </w:divBdr>
      <w:divsChild>
        <w:div w:id="139924068">
          <w:marLeft w:val="0"/>
          <w:marRight w:val="0"/>
          <w:marTop w:val="0"/>
          <w:marBottom w:val="0"/>
          <w:divBdr>
            <w:top w:val="none" w:sz="0" w:space="0" w:color="auto"/>
            <w:left w:val="none" w:sz="0" w:space="0" w:color="auto"/>
            <w:bottom w:val="none" w:sz="0" w:space="0" w:color="auto"/>
            <w:right w:val="none" w:sz="0" w:space="0" w:color="auto"/>
          </w:divBdr>
          <w:divsChild>
            <w:div w:id="2125953103">
              <w:marLeft w:val="0"/>
              <w:marRight w:val="0"/>
              <w:marTop w:val="0"/>
              <w:marBottom w:val="0"/>
              <w:divBdr>
                <w:top w:val="none" w:sz="0" w:space="0" w:color="auto"/>
                <w:left w:val="none" w:sz="0" w:space="0" w:color="auto"/>
                <w:bottom w:val="none" w:sz="0" w:space="0" w:color="auto"/>
                <w:right w:val="none" w:sz="0" w:space="0" w:color="auto"/>
              </w:divBdr>
              <w:divsChild>
                <w:div w:id="1651860120">
                  <w:marLeft w:val="0"/>
                  <w:marRight w:val="0"/>
                  <w:marTop w:val="0"/>
                  <w:marBottom w:val="0"/>
                  <w:divBdr>
                    <w:top w:val="none" w:sz="0" w:space="0" w:color="auto"/>
                    <w:left w:val="none" w:sz="0" w:space="0" w:color="auto"/>
                    <w:bottom w:val="none" w:sz="0" w:space="0" w:color="auto"/>
                    <w:right w:val="none" w:sz="0" w:space="0" w:color="auto"/>
                  </w:divBdr>
                </w:div>
              </w:divsChild>
            </w:div>
            <w:div w:id="1712266624">
              <w:marLeft w:val="0"/>
              <w:marRight w:val="0"/>
              <w:marTop w:val="0"/>
              <w:marBottom w:val="0"/>
              <w:divBdr>
                <w:top w:val="none" w:sz="0" w:space="0" w:color="auto"/>
                <w:left w:val="none" w:sz="0" w:space="0" w:color="auto"/>
                <w:bottom w:val="none" w:sz="0" w:space="0" w:color="auto"/>
                <w:right w:val="none" w:sz="0" w:space="0" w:color="auto"/>
              </w:divBdr>
              <w:divsChild>
                <w:div w:id="382487997">
                  <w:marLeft w:val="0"/>
                  <w:marRight w:val="0"/>
                  <w:marTop w:val="0"/>
                  <w:marBottom w:val="0"/>
                  <w:divBdr>
                    <w:top w:val="none" w:sz="0" w:space="0" w:color="auto"/>
                    <w:left w:val="none" w:sz="0" w:space="0" w:color="auto"/>
                    <w:bottom w:val="none" w:sz="0" w:space="0" w:color="auto"/>
                    <w:right w:val="none" w:sz="0" w:space="0" w:color="auto"/>
                  </w:divBdr>
                </w:div>
              </w:divsChild>
            </w:div>
            <w:div w:id="1016154062">
              <w:marLeft w:val="0"/>
              <w:marRight w:val="0"/>
              <w:marTop w:val="0"/>
              <w:marBottom w:val="0"/>
              <w:divBdr>
                <w:top w:val="none" w:sz="0" w:space="0" w:color="auto"/>
                <w:left w:val="none" w:sz="0" w:space="0" w:color="auto"/>
                <w:bottom w:val="none" w:sz="0" w:space="0" w:color="auto"/>
                <w:right w:val="none" w:sz="0" w:space="0" w:color="auto"/>
              </w:divBdr>
              <w:divsChild>
                <w:div w:id="963124494">
                  <w:marLeft w:val="0"/>
                  <w:marRight w:val="0"/>
                  <w:marTop w:val="0"/>
                  <w:marBottom w:val="0"/>
                  <w:divBdr>
                    <w:top w:val="none" w:sz="0" w:space="0" w:color="auto"/>
                    <w:left w:val="none" w:sz="0" w:space="0" w:color="auto"/>
                    <w:bottom w:val="none" w:sz="0" w:space="0" w:color="auto"/>
                    <w:right w:val="none" w:sz="0" w:space="0" w:color="auto"/>
                  </w:divBdr>
                </w:div>
              </w:divsChild>
            </w:div>
            <w:div w:id="1920555156">
              <w:marLeft w:val="0"/>
              <w:marRight w:val="0"/>
              <w:marTop w:val="0"/>
              <w:marBottom w:val="0"/>
              <w:divBdr>
                <w:top w:val="none" w:sz="0" w:space="0" w:color="auto"/>
                <w:left w:val="none" w:sz="0" w:space="0" w:color="auto"/>
                <w:bottom w:val="none" w:sz="0" w:space="0" w:color="auto"/>
                <w:right w:val="none" w:sz="0" w:space="0" w:color="auto"/>
              </w:divBdr>
              <w:divsChild>
                <w:div w:id="1329475917">
                  <w:marLeft w:val="0"/>
                  <w:marRight w:val="0"/>
                  <w:marTop w:val="0"/>
                  <w:marBottom w:val="0"/>
                  <w:divBdr>
                    <w:top w:val="none" w:sz="0" w:space="0" w:color="auto"/>
                    <w:left w:val="none" w:sz="0" w:space="0" w:color="auto"/>
                    <w:bottom w:val="none" w:sz="0" w:space="0" w:color="auto"/>
                    <w:right w:val="none" w:sz="0" w:space="0" w:color="auto"/>
                  </w:divBdr>
                </w:div>
              </w:divsChild>
            </w:div>
            <w:div w:id="1701392620">
              <w:marLeft w:val="0"/>
              <w:marRight w:val="0"/>
              <w:marTop w:val="0"/>
              <w:marBottom w:val="0"/>
              <w:divBdr>
                <w:top w:val="none" w:sz="0" w:space="0" w:color="auto"/>
                <w:left w:val="none" w:sz="0" w:space="0" w:color="auto"/>
                <w:bottom w:val="none" w:sz="0" w:space="0" w:color="auto"/>
                <w:right w:val="none" w:sz="0" w:space="0" w:color="auto"/>
              </w:divBdr>
              <w:divsChild>
                <w:div w:id="938221373">
                  <w:marLeft w:val="0"/>
                  <w:marRight w:val="0"/>
                  <w:marTop w:val="0"/>
                  <w:marBottom w:val="0"/>
                  <w:divBdr>
                    <w:top w:val="none" w:sz="0" w:space="0" w:color="auto"/>
                    <w:left w:val="none" w:sz="0" w:space="0" w:color="auto"/>
                    <w:bottom w:val="none" w:sz="0" w:space="0" w:color="auto"/>
                    <w:right w:val="none" w:sz="0" w:space="0" w:color="auto"/>
                  </w:divBdr>
                </w:div>
              </w:divsChild>
            </w:div>
            <w:div w:id="428817875">
              <w:marLeft w:val="0"/>
              <w:marRight w:val="0"/>
              <w:marTop w:val="0"/>
              <w:marBottom w:val="0"/>
              <w:divBdr>
                <w:top w:val="none" w:sz="0" w:space="0" w:color="auto"/>
                <w:left w:val="none" w:sz="0" w:space="0" w:color="auto"/>
                <w:bottom w:val="none" w:sz="0" w:space="0" w:color="auto"/>
                <w:right w:val="none" w:sz="0" w:space="0" w:color="auto"/>
              </w:divBdr>
              <w:divsChild>
                <w:div w:id="1625387210">
                  <w:marLeft w:val="0"/>
                  <w:marRight w:val="0"/>
                  <w:marTop w:val="0"/>
                  <w:marBottom w:val="0"/>
                  <w:divBdr>
                    <w:top w:val="none" w:sz="0" w:space="0" w:color="auto"/>
                    <w:left w:val="none" w:sz="0" w:space="0" w:color="auto"/>
                    <w:bottom w:val="none" w:sz="0" w:space="0" w:color="auto"/>
                    <w:right w:val="none" w:sz="0" w:space="0" w:color="auto"/>
                  </w:divBdr>
                </w:div>
              </w:divsChild>
            </w:div>
            <w:div w:id="665937457">
              <w:marLeft w:val="0"/>
              <w:marRight w:val="0"/>
              <w:marTop w:val="0"/>
              <w:marBottom w:val="0"/>
              <w:divBdr>
                <w:top w:val="none" w:sz="0" w:space="0" w:color="auto"/>
                <w:left w:val="none" w:sz="0" w:space="0" w:color="auto"/>
                <w:bottom w:val="none" w:sz="0" w:space="0" w:color="auto"/>
                <w:right w:val="none" w:sz="0" w:space="0" w:color="auto"/>
              </w:divBdr>
              <w:divsChild>
                <w:div w:id="1659993962">
                  <w:marLeft w:val="0"/>
                  <w:marRight w:val="0"/>
                  <w:marTop w:val="0"/>
                  <w:marBottom w:val="0"/>
                  <w:divBdr>
                    <w:top w:val="none" w:sz="0" w:space="0" w:color="auto"/>
                    <w:left w:val="none" w:sz="0" w:space="0" w:color="auto"/>
                    <w:bottom w:val="none" w:sz="0" w:space="0" w:color="auto"/>
                    <w:right w:val="none" w:sz="0" w:space="0" w:color="auto"/>
                  </w:divBdr>
                </w:div>
              </w:divsChild>
            </w:div>
            <w:div w:id="1824858838">
              <w:marLeft w:val="0"/>
              <w:marRight w:val="0"/>
              <w:marTop w:val="0"/>
              <w:marBottom w:val="0"/>
              <w:divBdr>
                <w:top w:val="none" w:sz="0" w:space="0" w:color="auto"/>
                <w:left w:val="none" w:sz="0" w:space="0" w:color="auto"/>
                <w:bottom w:val="none" w:sz="0" w:space="0" w:color="auto"/>
                <w:right w:val="none" w:sz="0" w:space="0" w:color="auto"/>
              </w:divBdr>
              <w:divsChild>
                <w:div w:id="277108585">
                  <w:marLeft w:val="0"/>
                  <w:marRight w:val="0"/>
                  <w:marTop w:val="0"/>
                  <w:marBottom w:val="0"/>
                  <w:divBdr>
                    <w:top w:val="none" w:sz="0" w:space="0" w:color="auto"/>
                    <w:left w:val="none" w:sz="0" w:space="0" w:color="auto"/>
                    <w:bottom w:val="none" w:sz="0" w:space="0" w:color="auto"/>
                    <w:right w:val="none" w:sz="0" w:space="0" w:color="auto"/>
                  </w:divBdr>
                </w:div>
              </w:divsChild>
            </w:div>
            <w:div w:id="1705518201">
              <w:marLeft w:val="0"/>
              <w:marRight w:val="0"/>
              <w:marTop w:val="0"/>
              <w:marBottom w:val="0"/>
              <w:divBdr>
                <w:top w:val="none" w:sz="0" w:space="0" w:color="auto"/>
                <w:left w:val="none" w:sz="0" w:space="0" w:color="auto"/>
                <w:bottom w:val="none" w:sz="0" w:space="0" w:color="auto"/>
                <w:right w:val="none" w:sz="0" w:space="0" w:color="auto"/>
              </w:divBdr>
              <w:divsChild>
                <w:div w:id="2091582377">
                  <w:marLeft w:val="0"/>
                  <w:marRight w:val="0"/>
                  <w:marTop w:val="0"/>
                  <w:marBottom w:val="0"/>
                  <w:divBdr>
                    <w:top w:val="none" w:sz="0" w:space="0" w:color="auto"/>
                    <w:left w:val="none" w:sz="0" w:space="0" w:color="auto"/>
                    <w:bottom w:val="none" w:sz="0" w:space="0" w:color="auto"/>
                    <w:right w:val="none" w:sz="0" w:space="0" w:color="auto"/>
                  </w:divBdr>
                </w:div>
              </w:divsChild>
            </w:div>
            <w:div w:id="1262492414">
              <w:marLeft w:val="0"/>
              <w:marRight w:val="0"/>
              <w:marTop w:val="0"/>
              <w:marBottom w:val="0"/>
              <w:divBdr>
                <w:top w:val="none" w:sz="0" w:space="0" w:color="auto"/>
                <w:left w:val="none" w:sz="0" w:space="0" w:color="auto"/>
                <w:bottom w:val="none" w:sz="0" w:space="0" w:color="auto"/>
                <w:right w:val="none" w:sz="0" w:space="0" w:color="auto"/>
              </w:divBdr>
              <w:divsChild>
                <w:div w:id="1237131542">
                  <w:marLeft w:val="0"/>
                  <w:marRight w:val="0"/>
                  <w:marTop w:val="0"/>
                  <w:marBottom w:val="0"/>
                  <w:divBdr>
                    <w:top w:val="none" w:sz="0" w:space="0" w:color="auto"/>
                    <w:left w:val="none" w:sz="0" w:space="0" w:color="auto"/>
                    <w:bottom w:val="none" w:sz="0" w:space="0" w:color="auto"/>
                    <w:right w:val="none" w:sz="0" w:space="0" w:color="auto"/>
                  </w:divBdr>
                </w:div>
              </w:divsChild>
            </w:div>
            <w:div w:id="608706731">
              <w:marLeft w:val="0"/>
              <w:marRight w:val="0"/>
              <w:marTop w:val="0"/>
              <w:marBottom w:val="0"/>
              <w:divBdr>
                <w:top w:val="none" w:sz="0" w:space="0" w:color="auto"/>
                <w:left w:val="none" w:sz="0" w:space="0" w:color="auto"/>
                <w:bottom w:val="none" w:sz="0" w:space="0" w:color="auto"/>
                <w:right w:val="none" w:sz="0" w:space="0" w:color="auto"/>
              </w:divBdr>
              <w:divsChild>
                <w:div w:id="575212199">
                  <w:marLeft w:val="0"/>
                  <w:marRight w:val="0"/>
                  <w:marTop w:val="0"/>
                  <w:marBottom w:val="0"/>
                  <w:divBdr>
                    <w:top w:val="none" w:sz="0" w:space="0" w:color="auto"/>
                    <w:left w:val="none" w:sz="0" w:space="0" w:color="auto"/>
                    <w:bottom w:val="none" w:sz="0" w:space="0" w:color="auto"/>
                    <w:right w:val="none" w:sz="0" w:space="0" w:color="auto"/>
                  </w:divBdr>
                </w:div>
              </w:divsChild>
            </w:div>
            <w:div w:id="1254239501">
              <w:marLeft w:val="0"/>
              <w:marRight w:val="0"/>
              <w:marTop w:val="0"/>
              <w:marBottom w:val="0"/>
              <w:divBdr>
                <w:top w:val="none" w:sz="0" w:space="0" w:color="auto"/>
                <w:left w:val="none" w:sz="0" w:space="0" w:color="auto"/>
                <w:bottom w:val="none" w:sz="0" w:space="0" w:color="auto"/>
                <w:right w:val="none" w:sz="0" w:space="0" w:color="auto"/>
              </w:divBdr>
              <w:divsChild>
                <w:div w:id="130292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1782">
      <w:bodyDiv w:val="1"/>
      <w:marLeft w:val="0"/>
      <w:marRight w:val="0"/>
      <w:marTop w:val="0"/>
      <w:marBottom w:val="0"/>
      <w:divBdr>
        <w:top w:val="none" w:sz="0" w:space="0" w:color="auto"/>
        <w:left w:val="none" w:sz="0" w:space="0" w:color="auto"/>
        <w:bottom w:val="none" w:sz="0" w:space="0" w:color="auto"/>
        <w:right w:val="none" w:sz="0" w:space="0" w:color="auto"/>
      </w:divBdr>
      <w:divsChild>
        <w:div w:id="1720202894">
          <w:marLeft w:val="274"/>
          <w:marRight w:val="0"/>
          <w:marTop w:val="154"/>
          <w:marBottom w:val="0"/>
          <w:divBdr>
            <w:top w:val="none" w:sz="0" w:space="0" w:color="auto"/>
            <w:left w:val="none" w:sz="0" w:space="0" w:color="auto"/>
            <w:bottom w:val="none" w:sz="0" w:space="0" w:color="auto"/>
            <w:right w:val="none" w:sz="0" w:space="0" w:color="auto"/>
          </w:divBdr>
        </w:div>
        <w:div w:id="1639143418">
          <w:marLeft w:val="274"/>
          <w:marRight w:val="0"/>
          <w:marTop w:val="154"/>
          <w:marBottom w:val="0"/>
          <w:divBdr>
            <w:top w:val="none" w:sz="0" w:space="0" w:color="auto"/>
            <w:left w:val="none" w:sz="0" w:space="0" w:color="auto"/>
            <w:bottom w:val="none" w:sz="0" w:space="0" w:color="auto"/>
            <w:right w:val="none" w:sz="0" w:space="0" w:color="auto"/>
          </w:divBdr>
        </w:div>
        <w:div w:id="93941345">
          <w:marLeft w:val="274"/>
          <w:marRight w:val="0"/>
          <w:marTop w:val="154"/>
          <w:marBottom w:val="0"/>
          <w:divBdr>
            <w:top w:val="none" w:sz="0" w:space="0" w:color="auto"/>
            <w:left w:val="none" w:sz="0" w:space="0" w:color="auto"/>
            <w:bottom w:val="none" w:sz="0" w:space="0" w:color="auto"/>
            <w:right w:val="none" w:sz="0" w:space="0" w:color="auto"/>
          </w:divBdr>
        </w:div>
        <w:div w:id="1826973673">
          <w:marLeft w:val="274"/>
          <w:marRight w:val="0"/>
          <w:marTop w:val="154"/>
          <w:marBottom w:val="0"/>
          <w:divBdr>
            <w:top w:val="none" w:sz="0" w:space="0" w:color="auto"/>
            <w:left w:val="none" w:sz="0" w:space="0" w:color="auto"/>
            <w:bottom w:val="none" w:sz="0" w:space="0" w:color="auto"/>
            <w:right w:val="none" w:sz="0" w:space="0" w:color="auto"/>
          </w:divBdr>
        </w:div>
      </w:divsChild>
    </w:div>
    <w:div w:id="48959239">
      <w:bodyDiv w:val="1"/>
      <w:marLeft w:val="0"/>
      <w:marRight w:val="0"/>
      <w:marTop w:val="0"/>
      <w:marBottom w:val="0"/>
      <w:divBdr>
        <w:top w:val="none" w:sz="0" w:space="0" w:color="auto"/>
        <w:left w:val="none" w:sz="0" w:space="0" w:color="auto"/>
        <w:bottom w:val="none" w:sz="0" w:space="0" w:color="auto"/>
        <w:right w:val="none" w:sz="0" w:space="0" w:color="auto"/>
      </w:divBdr>
      <w:divsChild>
        <w:div w:id="1388994343">
          <w:marLeft w:val="274"/>
          <w:marRight w:val="0"/>
          <w:marTop w:val="154"/>
          <w:marBottom w:val="0"/>
          <w:divBdr>
            <w:top w:val="none" w:sz="0" w:space="0" w:color="auto"/>
            <w:left w:val="none" w:sz="0" w:space="0" w:color="auto"/>
            <w:bottom w:val="none" w:sz="0" w:space="0" w:color="auto"/>
            <w:right w:val="none" w:sz="0" w:space="0" w:color="auto"/>
          </w:divBdr>
        </w:div>
        <w:div w:id="1158154634">
          <w:marLeft w:val="274"/>
          <w:marRight w:val="0"/>
          <w:marTop w:val="154"/>
          <w:marBottom w:val="0"/>
          <w:divBdr>
            <w:top w:val="none" w:sz="0" w:space="0" w:color="auto"/>
            <w:left w:val="none" w:sz="0" w:space="0" w:color="auto"/>
            <w:bottom w:val="none" w:sz="0" w:space="0" w:color="auto"/>
            <w:right w:val="none" w:sz="0" w:space="0" w:color="auto"/>
          </w:divBdr>
        </w:div>
        <w:div w:id="1464620491">
          <w:marLeft w:val="274"/>
          <w:marRight w:val="0"/>
          <w:marTop w:val="154"/>
          <w:marBottom w:val="0"/>
          <w:divBdr>
            <w:top w:val="none" w:sz="0" w:space="0" w:color="auto"/>
            <w:left w:val="none" w:sz="0" w:space="0" w:color="auto"/>
            <w:bottom w:val="none" w:sz="0" w:space="0" w:color="auto"/>
            <w:right w:val="none" w:sz="0" w:space="0" w:color="auto"/>
          </w:divBdr>
        </w:div>
        <w:div w:id="524028266">
          <w:marLeft w:val="274"/>
          <w:marRight w:val="0"/>
          <w:marTop w:val="154"/>
          <w:marBottom w:val="0"/>
          <w:divBdr>
            <w:top w:val="none" w:sz="0" w:space="0" w:color="auto"/>
            <w:left w:val="none" w:sz="0" w:space="0" w:color="auto"/>
            <w:bottom w:val="none" w:sz="0" w:space="0" w:color="auto"/>
            <w:right w:val="none" w:sz="0" w:space="0" w:color="auto"/>
          </w:divBdr>
        </w:div>
        <w:div w:id="652293594">
          <w:marLeft w:val="274"/>
          <w:marRight w:val="0"/>
          <w:marTop w:val="154"/>
          <w:marBottom w:val="0"/>
          <w:divBdr>
            <w:top w:val="none" w:sz="0" w:space="0" w:color="auto"/>
            <w:left w:val="none" w:sz="0" w:space="0" w:color="auto"/>
            <w:bottom w:val="none" w:sz="0" w:space="0" w:color="auto"/>
            <w:right w:val="none" w:sz="0" w:space="0" w:color="auto"/>
          </w:divBdr>
        </w:div>
        <w:div w:id="2052266680">
          <w:marLeft w:val="274"/>
          <w:marRight w:val="0"/>
          <w:marTop w:val="154"/>
          <w:marBottom w:val="0"/>
          <w:divBdr>
            <w:top w:val="none" w:sz="0" w:space="0" w:color="auto"/>
            <w:left w:val="none" w:sz="0" w:space="0" w:color="auto"/>
            <w:bottom w:val="none" w:sz="0" w:space="0" w:color="auto"/>
            <w:right w:val="none" w:sz="0" w:space="0" w:color="auto"/>
          </w:divBdr>
        </w:div>
      </w:divsChild>
    </w:div>
    <w:div w:id="76170106">
      <w:bodyDiv w:val="1"/>
      <w:marLeft w:val="0"/>
      <w:marRight w:val="0"/>
      <w:marTop w:val="0"/>
      <w:marBottom w:val="0"/>
      <w:divBdr>
        <w:top w:val="none" w:sz="0" w:space="0" w:color="auto"/>
        <w:left w:val="none" w:sz="0" w:space="0" w:color="auto"/>
        <w:bottom w:val="none" w:sz="0" w:space="0" w:color="auto"/>
        <w:right w:val="none" w:sz="0" w:space="0" w:color="auto"/>
      </w:divBdr>
      <w:divsChild>
        <w:div w:id="193691066">
          <w:marLeft w:val="0"/>
          <w:marRight w:val="0"/>
          <w:marTop w:val="0"/>
          <w:marBottom w:val="0"/>
          <w:divBdr>
            <w:top w:val="none" w:sz="0" w:space="0" w:color="auto"/>
            <w:left w:val="none" w:sz="0" w:space="0" w:color="auto"/>
            <w:bottom w:val="none" w:sz="0" w:space="0" w:color="auto"/>
            <w:right w:val="none" w:sz="0" w:space="0" w:color="auto"/>
          </w:divBdr>
          <w:divsChild>
            <w:div w:id="18315132">
              <w:marLeft w:val="0"/>
              <w:marRight w:val="0"/>
              <w:marTop w:val="0"/>
              <w:marBottom w:val="0"/>
              <w:divBdr>
                <w:top w:val="none" w:sz="0" w:space="0" w:color="auto"/>
                <w:left w:val="none" w:sz="0" w:space="0" w:color="auto"/>
                <w:bottom w:val="none" w:sz="0" w:space="0" w:color="auto"/>
                <w:right w:val="none" w:sz="0" w:space="0" w:color="auto"/>
              </w:divBdr>
              <w:divsChild>
                <w:div w:id="16912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84911">
      <w:bodyDiv w:val="1"/>
      <w:marLeft w:val="0"/>
      <w:marRight w:val="0"/>
      <w:marTop w:val="0"/>
      <w:marBottom w:val="0"/>
      <w:divBdr>
        <w:top w:val="none" w:sz="0" w:space="0" w:color="auto"/>
        <w:left w:val="none" w:sz="0" w:space="0" w:color="auto"/>
        <w:bottom w:val="none" w:sz="0" w:space="0" w:color="auto"/>
        <w:right w:val="none" w:sz="0" w:space="0" w:color="auto"/>
      </w:divBdr>
      <w:divsChild>
        <w:div w:id="1385057809">
          <w:marLeft w:val="274"/>
          <w:marRight w:val="0"/>
          <w:marTop w:val="154"/>
          <w:marBottom w:val="0"/>
          <w:divBdr>
            <w:top w:val="none" w:sz="0" w:space="0" w:color="auto"/>
            <w:left w:val="none" w:sz="0" w:space="0" w:color="auto"/>
            <w:bottom w:val="none" w:sz="0" w:space="0" w:color="auto"/>
            <w:right w:val="none" w:sz="0" w:space="0" w:color="auto"/>
          </w:divBdr>
        </w:div>
        <w:div w:id="1126314053">
          <w:marLeft w:val="274"/>
          <w:marRight w:val="0"/>
          <w:marTop w:val="154"/>
          <w:marBottom w:val="0"/>
          <w:divBdr>
            <w:top w:val="none" w:sz="0" w:space="0" w:color="auto"/>
            <w:left w:val="none" w:sz="0" w:space="0" w:color="auto"/>
            <w:bottom w:val="none" w:sz="0" w:space="0" w:color="auto"/>
            <w:right w:val="none" w:sz="0" w:space="0" w:color="auto"/>
          </w:divBdr>
        </w:div>
        <w:div w:id="540095725">
          <w:marLeft w:val="274"/>
          <w:marRight w:val="0"/>
          <w:marTop w:val="154"/>
          <w:marBottom w:val="0"/>
          <w:divBdr>
            <w:top w:val="none" w:sz="0" w:space="0" w:color="auto"/>
            <w:left w:val="none" w:sz="0" w:space="0" w:color="auto"/>
            <w:bottom w:val="none" w:sz="0" w:space="0" w:color="auto"/>
            <w:right w:val="none" w:sz="0" w:space="0" w:color="auto"/>
          </w:divBdr>
        </w:div>
        <w:div w:id="381174176">
          <w:marLeft w:val="274"/>
          <w:marRight w:val="0"/>
          <w:marTop w:val="154"/>
          <w:marBottom w:val="0"/>
          <w:divBdr>
            <w:top w:val="none" w:sz="0" w:space="0" w:color="auto"/>
            <w:left w:val="none" w:sz="0" w:space="0" w:color="auto"/>
            <w:bottom w:val="none" w:sz="0" w:space="0" w:color="auto"/>
            <w:right w:val="none" w:sz="0" w:space="0" w:color="auto"/>
          </w:divBdr>
        </w:div>
        <w:div w:id="247157000">
          <w:marLeft w:val="274"/>
          <w:marRight w:val="0"/>
          <w:marTop w:val="154"/>
          <w:marBottom w:val="0"/>
          <w:divBdr>
            <w:top w:val="none" w:sz="0" w:space="0" w:color="auto"/>
            <w:left w:val="none" w:sz="0" w:space="0" w:color="auto"/>
            <w:bottom w:val="none" w:sz="0" w:space="0" w:color="auto"/>
            <w:right w:val="none" w:sz="0" w:space="0" w:color="auto"/>
          </w:divBdr>
        </w:div>
        <w:div w:id="2145730134">
          <w:marLeft w:val="274"/>
          <w:marRight w:val="0"/>
          <w:marTop w:val="154"/>
          <w:marBottom w:val="0"/>
          <w:divBdr>
            <w:top w:val="none" w:sz="0" w:space="0" w:color="auto"/>
            <w:left w:val="none" w:sz="0" w:space="0" w:color="auto"/>
            <w:bottom w:val="none" w:sz="0" w:space="0" w:color="auto"/>
            <w:right w:val="none" w:sz="0" w:space="0" w:color="auto"/>
          </w:divBdr>
        </w:div>
      </w:divsChild>
    </w:div>
    <w:div w:id="97219330">
      <w:bodyDiv w:val="1"/>
      <w:marLeft w:val="0"/>
      <w:marRight w:val="0"/>
      <w:marTop w:val="0"/>
      <w:marBottom w:val="0"/>
      <w:divBdr>
        <w:top w:val="none" w:sz="0" w:space="0" w:color="auto"/>
        <w:left w:val="none" w:sz="0" w:space="0" w:color="auto"/>
        <w:bottom w:val="none" w:sz="0" w:space="0" w:color="auto"/>
        <w:right w:val="none" w:sz="0" w:space="0" w:color="auto"/>
      </w:divBdr>
      <w:divsChild>
        <w:div w:id="1763716474">
          <w:marLeft w:val="274"/>
          <w:marRight w:val="0"/>
          <w:marTop w:val="154"/>
          <w:marBottom w:val="0"/>
          <w:divBdr>
            <w:top w:val="none" w:sz="0" w:space="0" w:color="auto"/>
            <w:left w:val="none" w:sz="0" w:space="0" w:color="auto"/>
            <w:bottom w:val="none" w:sz="0" w:space="0" w:color="auto"/>
            <w:right w:val="none" w:sz="0" w:space="0" w:color="auto"/>
          </w:divBdr>
        </w:div>
        <w:div w:id="1237518630">
          <w:marLeft w:val="274"/>
          <w:marRight w:val="0"/>
          <w:marTop w:val="154"/>
          <w:marBottom w:val="0"/>
          <w:divBdr>
            <w:top w:val="none" w:sz="0" w:space="0" w:color="auto"/>
            <w:left w:val="none" w:sz="0" w:space="0" w:color="auto"/>
            <w:bottom w:val="none" w:sz="0" w:space="0" w:color="auto"/>
            <w:right w:val="none" w:sz="0" w:space="0" w:color="auto"/>
          </w:divBdr>
        </w:div>
      </w:divsChild>
    </w:div>
    <w:div w:id="105733726">
      <w:bodyDiv w:val="1"/>
      <w:marLeft w:val="0"/>
      <w:marRight w:val="0"/>
      <w:marTop w:val="0"/>
      <w:marBottom w:val="0"/>
      <w:divBdr>
        <w:top w:val="none" w:sz="0" w:space="0" w:color="auto"/>
        <w:left w:val="none" w:sz="0" w:space="0" w:color="auto"/>
        <w:bottom w:val="none" w:sz="0" w:space="0" w:color="auto"/>
        <w:right w:val="none" w:sz="0" w:space="0" w:color="auto"/>
      </w:divBdr>
      <w:divsChild>
        <w:div w:id="1503466728">
          <w:marLeft w:val="0"/>
          <w:marRight w:val="0"/>
          <w:marTop w:val="0"/>
          <w:marBottom w:val="0"/>
          <w:divBdr>
            <w:top w:val="none" w:sz="0" w:space="0" w:color="auto"/>
            <w:left w:val="none" w:sz="0" w:space="0" w:color="auto"/>
            <w:bottom w:val="none" w:sz="0" w:space="0" w:color="auto"/>
            <w:right w:val="none" w:sz="0" w:space="0" w:color="auto"/>
          </w:divBdr>
          <w:divsChild>
            <w:div w:id="849611575">
              <w:marLeft w:val="0"/>
              <w:marRight w:val="0"/>
              <w:marTop w:val="0"/>
              <w:marBottom w:val="0"/>
              <w:divBdr>
                <w:top w:val="none" w:sz="0" w:space="0" w:color="auto"/>
                <w:left w:val="none" w:sz="0" w:space="0" w:color="auto"/>
                <w:bottom w:val="none" w:sz="0" w:space="0" w:color="auto"/>
                <w:right w:val="none" w:sz="0" w:space="0" w:color="auto"/>
              </w:divBdr>
              <w:divsChild>
                <w:div w:id="81043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1650">
      <w:bodyDiv w:val="1"/>
      <w:marLeft w:val="0"/>
      <w:marRight w:val="0"/>
      <w:marTop w:val="0"/>
      <w:marBottom w:val="0"/>
      <w:divBdr>
        <w:top w:val="none" w:sz="0" w:space="0" w:color="auto"/>
        <w:left w:val="none" w:sz="0" w:space="0" w:color="auto"/>
        <w:bottom w:val="none" w:sz="0" w:space="0" w:color="auto"/>
        <w:right w:val="none" w:sz="0" w:space="0" w:color="auto"/>
      </w:divBdr>
      <w:divsChild>
        <w:div w:id="1451314319">
          <w:marLeft w:val="274"/>
          <w:marRight w:val="0"/>
          <w:marTop w:val="115"/>
          <w:marBottom w:val="0"/>
          <w:divBdr>
            <w:top w:val="none" w:sz="0" w:space="0" w:color="auto"/>
            <w:left w:val="none" w:sz="0" w:space="0" w:color="auto"/>
            <w:bottom w:val="none" w:sz="0" w:space="0" w:color="auto"/>
            <w:right w:val="none" w:sz="0" w:space="0" w:color="auto"/>
          </w:divBdr>
        </w:div>
        <w:div w:id="1962610993">
          <w:marLeft w:val="1080"/>
          <w:marRight w:val="0"/>
          <w:marTop w:val="96"/>
          <w:marBottom w:val="0"/>
          <w:divBdr>
            <w:top w:val="none" w:sz="0" w:space="0" w:color="auto"/>
            <w:left w:val="none" w:sz="0" w:space="0" w:color="auto"/>
            <w:bottom w:val="none" w:sz="0" w:space="0" w:color="auto"/>
            <w:right w:val="none" w:sz="0" w:space="0" w:color="auto"/>
          </w:divBdr>
        </w:div>
      </w:divsChild>
    </w:div>
    <w:div w:id="130832992">
      <w:bodyDiv w:val="1"/>
      <w:marLeft w:val="0"/>
      <w:marRight w:val="0"/>
      <w:marTop w:val="0"/>
      <w:marBottom w:val="0"/>
      <w:divBdr>
        <w:top w:val="none" w:sz="0" w:space="0" w:color="auto"/>
        <w:left w:val="none" w:sz="0" w:space="0" w:color="auto"/>
        <w:bottom w:val="none" w:sz="0" w:space="0" w:color="auto"/>
        <w:right w:val="none" w:sz="0" w:space="0" w:color="auto"/>
      </w:divBdr>
      <w:divsChild>
        <w:div w:id="1309480423">
          <w:marLeft w:val="274"/>
          <w:marRight w:val="0"/>
          <w:marTop w:val="154"/>
          <w:marBottom w:val="0"/>
          <w:divBdr>
            <w:top w:val="none" w:sz="0" w:space="0" w:color="auto"/>
            <w:left w:val="none" w:sz="0" w:space="0" w:color="auto"/>
            <w:bottom w:val="none" w:sz="0" w:space="0" w:color="auto"/>
            <w:right w:val="none" w:sz="0" w:space="0" w:color="auto"/>
          </w:divBdr>
        </w:div>
        <w:div w:id="914775572">
          <w:marLeft w:val="274"/>
          <w:marRight w:val="0"/>
          <w:marTop w:val="154"/>
          <w:marBottom w:val="0"/>
          <w:divBdr>
            <w:top w:val="none" w:sz="0" w:space="0" w:color="auto"/>
            <w:left w:val="none" w:sz="0" w:space="0" w:color="auto"/>
            <w:bottom w:val="none" w:sz="0" w:space="0" w:color="auto"/>
            <w:right w:val="none" w:sz="0" w:space="0" w:color="auto"/>
          </w:divBdr>
        </w:div>
        <w:div w:id="1810784903">
          <w:marLeft w:val="274"/>
          <w:marRight w:val="0"/>
          <w:marTop w:val="154"/>
          <w:marBottom w:val="0"/>
          <w:divBdr>
            <w:top w:val="none" w:sz="0" w:space="0" w:color="auto"/>
            <w:left w:val="none" w:sz="0" w:space="0" w:color="auto"/>
            <w:bottom w:val="none" w:sz="0" w:space="0" w:color="auto"/>
            <w:right w:val="none" w:sz="0" w:space="0" w:color="auto"/>
          </w:divBdr>
        </w:div>
        <w:div w:id="1891501184">
          <w:marLeft w:val="274"/>
          <w:marRight w:val="0"/>
          <w:marTop w:val="154"/>
          <w:marBottom w:val="0"/>
          <w:divBdr>
            <w:top w:val="none" w:sz="0" w:space="0" w:color="auto"/>
            <w:left w:val="none" w:sz="0" w:space="0" w:color="auto"/>
            <w:bottom w:val="none" w:sz="0" w:space="0" w:color="auto"/>
            <w:right w:val="none" w:sz="0" w:space="0" w:color="auto"/>
          </w:divBdr>
        </w:div>
        <w:div w:id="1797486192">
          <w:marLeft w:val="274"/>
          <w:marRight w:val="0"/>
          <w:marTop w:val="154"/>
          <w:marBottom w:val="0"/>
          <w:divBdr>
            <w:top w:val="none" w:sz="0" w:space="0" w:color="auto"/>
            <w:left w:val="none" w:sz="0" w:space="0" w:color="auto"/>
            <w:bottom w:val="none" w:sz="0" w:space="0" w:color="auto"/>
            <w:right w:val="none" w:sz="0" w:space="0" w:color="auto"/>
          </w:divBdr>
        </w:div>
        <w:div w:id="932202451">
          <w:marLeft w:val="274"/>
          <w:marRight w:val="0"/>
          <w:marTop w:val="154"/>
          <w:marBottom w:val="0"/>
          <w:divBdr>
            <w:top w:val="none" w:sz="0" w:space="0" w:color="auto"/>
            <w:left w:val="none" w:sz="0" w:space="0" w:color="auto"/>
            <w:bottom w:val="none" w:sz="0" w:space="0" w:color="auto"/>
            <w:right w:val="none" w:sz="0" w:space="0" w:color="auto"/>
          </w:divBdr>
        </w:div>
      </w:divsChild>
    </w:div>
    <w:div w:id="136344336">
      <w:bodyDiv w:val="1"/>
      <w:marLeft w:val="0"/>
      <w:marRight w:val="0"/>
      <w:marTop w:val="0"/>
      <w:marBottom w:val="0"/>
      <w:divBdr>
        <w:top w:val="none" w:sz="0" w:space="0" w:color="auto"/>
        <w:left w:val="none" w:sz="0" w:space="0" w:color="auto"/>
        <w:bottom w:val="none" w:sz="0" w:space="0" w:color="auto"/>
        <w:right w:val="none" w:sz="0" w:space="0" w:color="auto"/>
      </w:divBdr>
      <w:divsChild>
        <w:div w:id="1570071579">
          <w:marLeft w:val="0"/>
          <w:marRight w:val="0"/>
          <w:marTop w:val="0"/>
          <w:marBottom w:val="0"/>
          <w:divBdr>
            <w:top w:val="none" w:sz="0" w:space="0" w:color="auto"/>
            <w:left w:val="none" w:sz="0" w:space="0" w:color="auto"/>
            <w:bottom w:val="none" w:sz="0" w:space="0" w:color="auto"/>
            <w:right w:val="none" w:sz="0" w:space="0" w:color="auto"/>
          </w:divBdr>
          <w:divsChild>
            <w:div w:id="614410472">
              <w:marLeft w:val="0"/>
              <w:marRight w:val="0"/>
              <w:marTop w:val="0"/>
              <w:marBottom w:val="0"/>
              <w:divBdr>
                <w:top w:val="none" w:sz="0" w:space="0" w:color="auto"/>
                <w:left w:val="none" w:sz="0" w:space="0" w:color="auto"/>
                <w:bottom w:val="none" w:sz="0" w:space="0" w:color="auto"/>
                <w:right w:val="none" w:sz="0" w:space="0" w:color="auto"/>
              </w:divBdr>
              <w:divsChild>
                <w:div w:id="573201768">
                  <w:marLeft w:val="0"/>
                  <w:marRight w:val="0"/>
                  <w:marTop w:val="0"/>
                  <w:marBottom w:val="0"/>
                  <w:divBdr>
                    <w:top w:val="none" w:sz="0" w:space="0" w:color="auto"/>
                    <w:left w:val="none" w:sz="0" w:space="0" w:color="auto"/>
                    <w:bottom w:val="none" w:sz="0" w:space="0" w:color="auto"/>
                    <w:right w:val="none" w:sz="0" w:space="0" w:color="auto"/>
                  </w:divBdr>
                  <w:divsChild>
                    <w:div w:id="378208420">
                      <w:marLeft w:val="0"/>
                      <w:marRight w:val="0"/>
                      <w:marTop w:val="0"/>
                      <w:marBottom w:val="0"/>
                      <w:divBdr>
                        <w:top w:val="none" w:sz="0" w:space="0" w:color="auto"/>
                        <w:left w:val="none" w:sz="0" w:space="0" w:color="auto"/>
                        <w:bottom w:val="none" w:sz="0" w:space="0" w:color="auto"/>
                        <w:right w:val="none" w:sz="0" w:space="0" w:color="auto"/>
                      </w:divBdr>
                    </w:div>
                  </w:divsChild>
                </w:div>
                <w:div w:id="915361030">
                  <w:marLeft w:val="0"/>
                  <w:marRight w:val="0"/>
                  <w:marTop w:val="0"/>
                  <w:marBottom w:val="0"/>
                  <w:divBdr>
                    <w:top w:val="none" w:sz="0" w:space="0" w:color="auto"/>
                    <w:left w:val="none" w:sz="0" w:space="0" w:color="auto"/>
                    <w:bottom w:val="none" w:sz="0" w:space="0" w:color="auto"/>
                    <w:right w:val="none" w:sz="0" w:space="0" w:color="auto"/>
                  </w:divBdr>
                  <w:divsChild>
                    <w:div w:id="1934430941">
                      <w:marLeft w:val="0"/>
                      <w:marRight w:val="0"/>
                      <w:marTop w:val="0"/>
                      <w:marBottom w:val="0"/>
                      <w:divBdr>
                        <w:top w:val="none" w:sz="0" w:space="0" w:color="auto"/>
                        <w:left w:val="none" w:sz="0" w:space="0" w:color="auto"/>
                        <w:bottom w:val="none" w:sz="0" w:space="0" w:color="auto"/>
                        <w:right w:val="none" w:sz="0" w:space="0" w:color="auto"/>
                      </w:divBdr>
                    </w:div>
                  </w:divsChild>
                </w:div>
                <w:div w:id="2002728927">
                  <w:marLeft w:val="0"/>
                  <w:marRight w:val="0"/>
                  <w:marTop w:val="0"/>
                  <w:marBottom w:val="0"/>
                  <w:divBdr>
                    <w:top w:val="none" w:sz="0" w:space="0" w:color="auto"/>
                    <w:left w:val="none" w:sz="0" w:space="0" w:color="auto"/>
                    <w:bottom w:val="none" w:sz="0" w:space="0" w:color="auto"/>
                    <w:right w:val="none" w:sz="0" w:space="0" w:color="auto"/>
                  </w:divBdr>
                  <w:divsChild>
                    <w:div w:id="2136098794">
                      <w:marLeft w:val="0"/>
                      <w:marRight w:val="0"/>
                      <w:marTop w:val="0"/>
                      <w:marBottom w:val="0"/>
                      <w:divBdr>
                        <w:top w:val="none" w:sz="0" w:space="0" w:color="auto"/>
                        <w:left w:val="none" w:sz="0" w:space="0" w:color="auto"/>
                        <w:bottom w:val="none" w:sz="0" w:space="0" w:color="auto"/>
                        <w:right w:val="none" w:sz="0" w:space="0" w:color="auto"/>
                      </w:divBdr>
                    </w:div>
                  </w:divsChild>
                </w:div>
                <w:div w:id="534275514">
                  <w:marLeft w:val="0"/>
                  <w:marRight w:val="0"/>
                  <w:marTop w:val="0"/>
                  <w:marBottom w:val="0"/>
                  <w:divBdr>
                    <w:top w:val="none" w:sz="0" w:space="0" w:color="auto"/>
                    <w:left w:val="none" w:sz="0" w:space="0" w:color="auto"/>
                    <w:bottom w:val="none" w:sz="0" w:space="0" w:color="auto"/>
                    <w:right w:val="none" w:sz="0" w:space="0" w:color="auto"/>
                  </w:divBdr>
                  <w:divsChild>
                    <w:div w:id="2071730419">
                      <w:marLeft w:val="0"/>
                      <w:marRight w:val="0"/>
                      <w:marTop w:val="0"/>
                      <w:marBottom w:val="0"/>
                      <w:divBdr>
                        <w:top w:val="none" w:sz="0" w:space="0" w:color="auto"/>
                        <w:left w:val="none" w:sz="0" w:space="0" w:color="auto"/>
                        <w:bottom w:val="none" w:sz="0" w:space="0" w:color="auto"/>
                        <w:right w:val="none" w:sz="0" w:space="0" w:color="auto"/>
                      </w:divBdr>
                    </w:div>
                  </w:divsChild>
                </w:div>
                <w:div w:id="1049652119">
                  <w:marLeft w:val="0"/>
                  <w:marRight w:val="0"/>
                  <w:marTop w:val="0"/>
                  <w:marBottom w:val="0"/>
                  <w:divBdr>
                    <w:top w:val="none" w:sz="0" w:space="0" w:color="auto"/>
                    <w:left w:val="none" w:sz="0" w:space="0" w:color="auto"/>
                    <w:bottom w:val="none" w:sz="0" w:space="0" w:color="auto"/>
                    <w:right w:val="none" w:sz="0" w:space="0" w:color="auto"/>
                  </w:divBdr>
                  <w:divsChild>
                    <w:div w:id="1099638895">
                      <w:marLeft w:val="0"/>
                      <w:marRight w:val="0"/>
                      <w:marTop w:val="0"/>
                      <w:marBottom w:val="0"/>
                      <w:divBdr>
                        <w:top w:val="none" w:sz="0" w:space="0" w:color="auto"/>
                        <w:left w:val="none" w:sz="0" w:space="0" w:color="auto"/>
                        <w:bottom w:val="none" w:sz="0" w:space="0" w:color="auto"/>
                        <w:right w:val="none" w:sz="0" w:space="0" w:color="auto"/>
                      </w:divBdr>
                    </w:div>
                  </w:divsChild>
                </w:div>
                <w:div w:id="423650271">
                  <w:marLeft w:val="0"/>
                  <w:marRight w:val="0"/>
                  <w:marTop w:val="0"/>
                  <w:marBottom w:val="0"/>
                  <w:divBdr>
                    <w:top w:val="none" w:sz="0" w:space="0" w:color="auto"/>
                    <w:left w:val="none" w:sz="0" w:space="0" w:color="auto"/>
                    <w:bottom w:val="none" w:sz="0" w:space="0" w:color="auto"/>
                    <w:right w:val="none" w:sz="0" w:space="0" w:color="auto"/>
                  </w:divBdr>
                  <w:divsChild>
                    <w:div w:id="971983387">
                      <w:marLeft w:val="0"/>
                      <w:marRight w:val="0"/>
                      <w:marTop w:val="0"/>
                      <w:marBottom w:val="0"/>
                      <w:divBdr>
                        <w:top w:val="none" w:sz="0" w:space="0" w:color="auto"/>
                        <w:left w:val="none" w:sz="0" w:space="0" w:color="auto"/>
                        <w:bottom w:val="none" w:sz="0" w:space="0" w:color="auto"/>
                        <w:right w:val="none" w:sz="0" w:space="0" w:color="auto"/>
                      </w:divBdr>
                    </w:div>
                  </w:divsChild>
                </w:div>
                <w:div w:id="639965620">
                  <w:marLeft w:val="0"/>
                  <w:marRight w:val="0"/>
                  <w:marTop w:val="0"/>
                  <w:marBottom w:val="0"/>
                  <w:divBdr>
                    <w:top w:val="none" w:sz="0" w:space="0" w:color="auto"/>
                    <w:left w:val="none" w:sz="0" w:space="0" w:color="auto"/>
                    <w:bottom w:val="none" w:sz="0" w:space="0" w:color="auto"/>
                    <w:right w:val="none" w:sz="0" w:space="0" w:color="auto"/>
                  </w:divBdr>
                  <w:divsChild>
                    <w:div w:id="224951042">
                      <w:marLeft w:val="0"/>
                      <w:marRight w:val="0"/>
                      <w:marTop w:val="0"/>
                      <w:marBottom w:val="0"/>
                      <w:divBdr>
                        <w:top w:val="none" w:sz="0" w:space="0" w:color="auto"/>
                        <w:left w:val="none" w:sz="0" w:space="0" w:color="auto"/>
                        <w:bottom w:val="none" w:sz="0" w:space="0" w:color="auto"/>
                        <w:right w:val="none" w:sz="0" w:space="0" w:color="auto"/>
                      </w:divBdr>
                    </w:div>
                  </w:divsChild>
                </w:div>
                <w:div w:id="22289574">
                  <w:marLeft w:val="0"/>
                  <w:marRight w:val="0"/>
                  <w:marTop w:val="0"/>
                  <w:marBottom w:val="0"/>
                  <w:divBdr>
                    <w:top w:val="none" w:sz="0" w:space="0" w:color="auto"/>
                    <w:left w:val="none" w:sz="0" w:space="0" w:color="auto"/>
                    <w:bottom w:val="none" w:sz="0" w:space="0" w:color="auto"/>
                    <w:right w:val="none" w:sz="0" w:space="0" w:color="auto"/>
                  </w:divBdr>
                  <w:divsChild>
                    <w:div w:id="533159679">
                      <w:marLeft w:val="0"/>
                      <w:marRight w:val="0"/>
                      <w:marTop w:val="0"/>
                      <w:marBottom w:val="0"/>
                      <w:divBdr>
                        <w:top w:val="none" w:sz="0" w:space="0" w:color="auto"/>
                        <w:left w:val="none" w:sz="0" w:space="0" w:color="auto"/>
                        <w:bottom w:val="none" w:sz="0" w:space="0" w:color="auto"/>
                        <w:right w:val="none" w:sz="0" w:space="0" w:color="auto"/>
                      </w:divBdr>
                    </w:div>
                  </w:divsChild>
                </w:div>
                <w:div w:id="569535223">
                  <w:marLeft w:val="0"/>
                  <w:marRight w:val="0"/>
                  <w:marTop w:val="0"/>
                  <w:marBottom w:val="0"/>
                  <w:divBdr>
                    <w:top w:val="none" w:sz="0" w:space="0" w:color="auto"/>
                    <w:left w:val="none" w:sz="0" w:space="0" w:color="auto"/>
                    <w:bottom w:val="none" w:sz="0" w:space="0" w:color="auto"/>
                    <w:right w:val="none" w:sz="0" w:space="0" w:color="auto"/>
                  </w:divBdr>
                  <w:divsChild>
                    <w:div w:id="40148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92518">
      <w:bodyDiv w:val="1"/>
      <w:marLeft w:val="0"/>
      <w:marRight w:val="0"/>
      <w:marTop w:val="0"/>
      <w:marBottom w:val="0"/>
      <w:divBdr>
        <w:top w:val="none" w:sz="0" w:space="0" w:color="auto"/>
        <w:left w:val="none" w:sz="0" w:space="0" w:color="auto"/>
        <w:bottom w:val="none" w:sz="0" w:space="0" w:color="auto"/>
        <w:right w:val="none" w:sz="0" w:space="0" w:color="auto"/>
      </w:divBdr>
      <w:divsChild>
        <w:div w:id="436173192">
          <w:marLeft w:val="0"/>
          <w:marRight w:val="0"/>
          <w:marTop w:val="0"/>
          <w:marBottom w:val="0"/>
          <w:divBdr>
            <w:top w:val="none" w:sz="0" w:space="0" w:color="auto"/>
            <w:left w:val="none" w:sz="0" w:space="0" w:color="auto"/>
            <w:bottom w:val="none" w:sz="0" w:space="0" w:color="auto"/>
            <w:right w:val="none" w:sz="0" w:space="0" w:color="auto"/>
          </w:divBdr>
          <w:divsChild>
            <w:div w:id="555823852">
              <w:marLeft w:val="0"/>
              <w:marRight w:val="0"/>
              <w:marTop w:val="0"/>
              <w:marBottom w:val="0"/>
              <w:divBdr>
                <w:top w:val="none" w:sz="0" w:space="0" w:color="auto"/>
                <w:left w:val="none" w:sz="0" w:space="0" w:color="auto"/>
                <w:bottom w:val="none" w:sz="0" w:space="0" w:color="auto"/>
                <w:right w:val="none" w:sz="0" w:space="0" w:color="auto"/>
              </w:divBdr>
              <w:divsChild>
                <w:div w:id="168940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22707">
      <w:bodyDiv w:val="1"/>
      <w:marLeft w:val="0"/>
      <w:marRight w:val="0"/>
      <w:marTop w:val="0"/>
      <w:marBottom w:val="0"/>
      <w:divBdr>
        <w:top w:val="none" w:sz="0" w:space="0" w:color="auto"/>
        <w:left w:val="none" w:sz="0" w:space="0" w:color="auto"/>
        <w:bottom w:val="none" w:sz="0" w:space="0" w:color="auto"/>
        <w:right w:val="none" w:sz="0" w:space="0" w:color="auto"/>
      </w:divBdr>
      <w:divsChild>
        <w:div w:id="2118022799">
          <w:marLeft w:val="274"/>
          <w:marRight w:val="0"/>
          <w:marTop w:val="154"/>
          <w:marBottom w:val="0"/>
          <w:divBdr>
            <w:top w:val="none" w:sz="0" w:space="0" w:color="auto"/>
            <w:left w:val="none" w:sz="0" w:space="0" w:color="auto"/>
            <w:bottom w:val="none" w:sz="0" w:space="0" w:color="auto"/>
            <w:right w:val="none" w:sz="0" w:space="0" w:color="auto"/>
          </w:divBdr>
        </w:div>
      </w:divsChild>
    </w:div>
    <w:div w:id="207374356">
      <w:bodyDiv w:val="1"/>
      <w:marLeft w:val="0"/>
      <w:marRight w:val="0"/>
      <w:marTop w:val="0"/>
      <w:marBottom w:val="0"/>
      <w:divBdr>
        <w:top w:val="none" w:sz="0" w:space="0" w:color="auto"/>
        <w:left w:val="none" w:sz="0" w:space="0" w:color="auto"/>
        <w:bottom w:val="none" w:sz="0" w:space="0" w:color="auto"/>
        <w:right w:val="none" w:sz="0" w:space="0" w:color="auto"/>
      </w:divBdr>
      <w:divsChild>
        <w:div w:id="969945762">
          <w:marLeft w:val="0"/>
          <w:marRight w:val="0"/>
          <w:marTop w:val="0"/>
          <w:marBottom w:val="0"/>
          <w:divBdr>
            <w:top w:val="none" w:sz="0" w:space="0" w:color="auto"/>
            <w:left w:val="none" w:sz="0" w:space="0" w:color="auto"/>
            <w:bottom w:val="none" w:sz="0" w:space="0" w:color="auto"/>
            <w:right w:val="none" w:sz="0" w:space="0" w:color="auto"/>
          </w:divBdr>
          <w:divsChild>
            <w:div w:id="1501509874">
              <w:marLeft w:val="0"/>
              <w:marRight w:val="0"/>
              <w:marTop w:val="0"/>
              <w:marBottom w:val="0"/>
              <w:divBdr>
                <w:top w:val="none" w:sz="0" w:space="0" w:color="auto"/>
                <w:left w:val="none" w:sz="0" w:space="0" w:color="auto"/>
                <w:bottom w:val="none" w:sz="0" w:space="0" w:color="auto"/>
                <w:right w:val="none" w:sz="0" w:space="0" w:color="auto"/>
              </w:divBdr>
              <w:divsChild>
                <w:div w:id="82866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0755">
      <w:bodyDiv w:val="1"/>
      <w:marLeft w:val="0"/>
      <w:marRight w:val="0"/>
      <w:marTop w:val="0"/>
      <w:marBottom w:val="0"/>
      <w:divBdr>
        <w:top w:val="none" w:sz="0" w:space="0" w:color="auto"/>
        <w:left w:val="none" w:sz="0" w:space="0" w:color="auto"/>
        <w:bottom w:val="none" w:sz="0" w:space="0" w:color="auto"/>
        <w:right w:val="none" w:sz="0" w:space="0" w:color="auto"/>
      </w:divBdr>
      <w:divsChild>
        <w:div w:id="1003053144">
          <w:marLeft w:val="274"/>
          <w:marRight w:val="0"/>
          <w:marTop w:val="115"/>
          <w:marBottom w:val="0"/>
          <w:divBdr>
            <w:top w:val="none" w:sz="0" w:space="0" w:color="auto"/>
            <w:left w:val="none" w:sz="0" w:space="0" w:color="auto"/>
            <w:bottom w:val="none" w:sz="0" w:space="0" w:color="auto"/>
            <w:right w:val="none" w:sz="0" w:space="0" w:color="auto"/>
          </w:divBdr>
        </w:div>
        <w:div w:id="2003967986">
          <w:marLeft w:val="1080"/>
          <w:marRight w:val="0"/>
          <w:marTop w:val="96"/>
          <w:marBottom w:val="0"/>
          <w:divBdr>
            <w:top w:val="none" w:sz="0" w:space="0" w:color="auto"/>
            <w:left w:val="none" w:sz="0" w:space="0" w:color="auto"/>
            <w:bottom w:val="none" w:sz="0" w:space="0" w:color="auto"/>
            <w:right w:val="none" w:sz="0" w:space="0" w:color="auto"/>
          </w:divBdr>
        </w:div>
      </w:divsChild>
    </w:div>
    <w:div w:id="215775599">
      <w:bodyDiv w:val="1"/>
      <w:marLeft w:val="0"/>
      <w:marRight w:val="0"/>
      <w:marTop w:val="0"/>
      <w:marBottom w:val="0"/>
      <w:divBdr>
        <w:top w:val="none" w:sz="0" w:space="0" w:color="auto"/>
        <w:left w:val="none" w:sz="0" w:space="0" w:color="auto"/>
        <w:bottom w:val="none" w:sz="0" w:space="0" w:color="auto"/>
        <w:right w:val="none" w:sz="0" w:space="0" w:color="auto"/>
      </w:divBdr>
      <w:divsChild>
        <w:div w:id="2035421712">
          <w:marLeft w:val="0"/>
          <w:marRight w:val="0"/>
          <w:marTop w:val="0"/>
          <w:marBottom w:val="0"/>
          <w:divBdr>
            <w:top w:val="none" w:sz="0" w:space="0" w:color="auto"/>
            <w:left w:val="none" w:sz="0" w:space="0" w:color="auto"/>
            <w:bottom w:val="none" w:sz="0" w:space="0" w:color="auto"/>
            <w:right w:val="none" w:sz="0" w:space="0" w:color="auto"/>
          </w:divBdr>
          <w:divsChild>
            <w:div w:id="534276603">
              <w:marLeft w:val="0"/>
              <w:marRight w:val="0"/>
              <w:marTop w:val="0"/>
              <w:marBottom w:val="0"/>
              <w:divBdr>
                <w:top w:val="none" w:sz="0" w:space="0" w:color="auto"/>
                <w:left w:val="none" w:sz="0" w:space="0" w:color="auto"/>
                <w:bottom w:val="none" w:sz="0" w:space="0" w:color="auto"/>
                <w:right w:val="none" w:sz="0" w:space="0" w:color="auto"/>
              </w:divBdr>
              <w:divsChild>
                <w:div w:id="1086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86031">
      <w:bodyDiv w:val="1"/>
      <w:marLeft w:val="0"/>
      <w:marRight w:val="0"/>
      <w:marTop w:val="0"/>
      <w:marBottom w:val="0"/>
      <w:divBdr>
        <w:top w:val="none" w:sz="0" w:space="0" w:color="auto"/>
        <w:left w:val="none" w:sz="0" w:space="0" w:color="auto"/>
        <w:bottom w:val="none" w:sz="0" w:space="0" w:color="auto"/>
        <w:right w:val="none" w:sz="0" w:space="0" w:color="auto"/>
      </w:divBdr>
      <w:divsChild>
        <w:div w:id="498811001">
          <w:marLeft w:val="0"/>
          <w:marRight w:val="0"/>
          <w:marTop w:val="0"/>
          <w:marBottom w:val="0"/>
          <w:divBdr>
            <w:top w:val="none" w:sz="0" w:space="0" w:color="auto"/>
            <w:left w:val="none" w:sz="0" w:space="0" w:color="auto"/>
            <w:bottom w:val="none" w:sz="0" w:space="0" w:color="auto"/>
            <w:right w:val="none" w:sz="0" w:space="0" w:color="auto"/>
          </w:divBdr>
          <w:divsChild>
            <w:div w:id="1909924994">
              <w:marLeft w:val="0"/>
              <w:marRight w:val="0"/>
              <w:marTop w:val="0"/>
              <w:marBottom w:val="0"/>
              <w:divBdr>
                <w:top w:val="none" w:sz="0" w:space="0" w:color="auto"/>
                <w:left w:val="none" w:sz="0" w:space="0" w:color="auto"/>
                <w:bottom w:val="none" w:sz="0" w:space="0" w:color="auto"/>
                <w:right w:val="none" w:sz="0" w:space="0" w:color="auto"/>
              </w:divBdr>
              <w:divsChild>
                <w:div w:id="1089157757">
                  <w:marLeft w:val="0"/>
                  <w:marRight w:val="0"/>
                  <w:marTop w:val="0"/>
                  <w:marBottom w:val="0"/>
                  <w:divBdr>
                    <w:top w:val="none" w:sz="0" w:space="0" w:color="auto"/>
                    <w:left w:val="none" w:sz="0" w:space="0" w:color="auto"/>
                    <w:bottom w:val="none" w:sz="0" w:space="0" w:color="auto"/>
                    <w:right w:val="none" w:sz="0" w:space="0" w:color="auto"/>
                  </w:divBdr>
                  <w:divsChild>
                    <w:div w:id="45568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404843">
      <w:bodyDiv w:val="1"/>
      <w:marLeft w:val="0"/>
      <w:marRight w:val="0"/>
      <w:marTop w:val="0"/>
      <w:marBottom w:val="0"/>
      <w:divBdr>
        <w:top w:val="none" w:sz="0" w:space="0" w:color="auto"/>
        <w:left w:val="none" w:sz="0" w:space="0" w:color="auto"/>
        <w:bottom w:val="none" w:sz="0" w:space="0" w:color="auto"/>
        <w:right w:val="none" w:sz="0" w:space="0" w:color="auto"/>
      </w:divBdr>
      <w:divsChild>
        <w:div w:id="2084372921">
          <w:marLeft w:val="0"/>
          <w:marRight w:val="0"/>
          <w:marTop w:val="0"/>
          <w:marBottom w:val="0"/>
          <w:divBdr>
            <w:top w:val="none" w:sz="0" w:space="0" w:color="auto"/>
            <w:left w:val="none" w:sz="0" w:space="0" w:color="auto"/>
            <w:bottom w:val="none" w:sz="0" w:space="0" w:color="auto"/>
            <w:right w:val="none" w:sz="0" w:space="0" w:color="auto"/>
          </w:divBdr>
          <w:divsChild>
            <w:div w:id="750080756">
              <w:marLeft w:val="0"/>
              <w:marRight w:val="0"/>
              <w:marTop w:val="0"/>
              <w:marBottom w:val="0"/>
              <w:divBdr>
                <w:top w:val="none" w:sz="0" w:space="0" w:color="auto"/>
                <w:left w:val="none" w:sz="0" w:space="0" w:color="auto"/>
                <w:bottom w:val="none" w:sz="0" w:space="0" w:color="auto"/>
                <w:right w:val="none" w:sz="0" w:space="0" w:color="auto"/>
              </w:divBdr>
              <w:divsChild>
                <w:div w:id="19624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17800">
      <w:bodyDiv w:val="1"/>
      <w:marLeft w:val="0"/>
      <w:marRight w:val="0"/>
      <w:marTop w:val="0"/>
      <w:marBottom w:val="0"/>
      <w:divBdr>
        <w:top w:val="none" w:sz="0" w:space="0" w:color="auto"/>
        <w:left w:val="none" w:sz="0" w:space="0" w:color="auto"/>
        <w:bottom w:val="none" w:sz="0" w:space="0" w:color="auto"/>
        <w:right w:val="none" w:sz="0" w:space="0" w:color="auto"/>
      </w:divBdr>
      <w:divsChild>
        <w:div w:id="1757049301">
          <w:marLeft w:val="0"/>
          <w:marRight w:val="0"/>
          <w:marTop w:val="0"/>
          <w:marBottom w:val="0"/>
          <w:divBdr>
            <w:top w:val="none" w:sz="0" w:space="0" w:color="auto"/>
            <w:left w:val="none" w:sz="0" w:space="0" w:color="auto"/>
            <w:bottom w:val="none" w:sz="0" w:space="0" w:color="auto"/>
            <w:right w:val="none" w:sz="0" w:space="0" w:color="auto"/>
          </w:divBdr>
          <w:divsChild>
            <w:div w:id="600455441">
              <w:marLeft w:val="0"/>
              <w:marRight w:val="0"/>
              <w:marTop w:val="0"/>
              <w:marBottom w:val="0"/>
              <w:divBdr>
                <w:top w:val="none" w:sz="0" w:space="0" w:color="auto"/>
                <w:left w:val="none" w:sz="0" w:space="0" w:color="auto"/>
                <w:bottom w:val="none" w:sz="0" w:space="0" w:color="auto"/>
                <w:right w:val="none" w:sz="0" w:space="0" w:color="auto"/>
              </w:divBdr>
              <w:divsChild>
                <w:div w:id="179447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328318">
      <w:bodyDiv w:val="1"/>
      <w:marLeft w:val="0"/>
      <w:marRight w:val="0"/>
      <w:marTop w:val="0"/>
      <w:marBottom w:val="0"/>
      <w:divBdr>
        <w:top w:val="none" w:sz="0" w:space="0" w:color="auto"/>
        <w:left w:val="none" w:sz="0" w:space="0" w:color="auto"/>
        <w:bottom w:val="none" w:sz="0" w:space="0" w:color="auto"/>
        <w:right w:val="none" w:sz="0" w:space="0" w:color="auto"/>
      </w:divBdr>
      <w:divsChild>
        <w:div w:id="692804912">
          <w:marLeft w:val="274"/>
          <w:marRight w:val="0"/>
          <w:marTop w:val="134"/>
          <w:marBottom w:val="0"/>
          <w:divBdr>
            <w:top w:val="none" w:sz="0" w:space="0" w:color="auto"/>
            <w:left w:val="none" w:sz="0" w:space="0" w:color="auto"/>
            <w:bottom w:val="none" w:sz="0" w:space="0" w:color="auto"/>
            <w:right w:val="none" w:sz="0" w:space="0" w:color="auto"/>
          </w:divBdr>
        </w:div>
        <w:div w:id="850686010">
          <w:marLeft w:val="274"/>
          <w:marRight w:val="0"/>
          <w:marTop w:val="134"/>
          <w:marBottom w:val="0"/>
          <w:divBdr>
            <w:top w:val="none" w:sz="0" w:space="0" w:color="auto"/>
            <w:left w:val="none" w:sz="0" w:space="0" w:color="auto"/>
            <w:bottom w:val="none" w:sz="0" w:space="0" w:color="auto"/>
            <w:right w:val="none" w:sz="0" w:space="0" w:color="auto"/>
          </w:divBdr>
        </w:div>
        <w:div w:id="1122530932">
          <w:marLeft w:val="274"/>
          <w:marRight w:val="0"/>
          <w:marTop w:val="134"/>
          <w:marBottom w:val="0"/>
          <w:divBdr>
            <w:top w:val="none" w:sz="0" w:space="0" w:color="auto"/>
            <w:left w:val="none" w:sz="0" w:space="0" w:color="auto"/>
            <w:bottom w:val="none" w:sz="0" w:space="0" w:color="auto"/>
            <w:right w:val="none" w:sz="0" w:space="0" w:color="auto"/>
          </w:divBdr>
        </w:div>
        <w:div w:id="1040327498">
          <w:marLeft w:val="274"/>
          <w:marRight w:val="0"/>
          <w:marTop w:val="134"/>
          <w:marBottom w:val="0"/>
          <w:divBdr>
            <w:top w:val="none" w:sz="0" w:space="0" w:color="auto"/>
            <w:left w:val="none" w:sz="0" w:space="0" w:color="auto"/>
            <w:bottom w:val="none" w:sz="0" w:space="0" w:color="auto"/>
            <w:right w:val="none" w:sz="0" w:space="0" w:color="auto"/>
          </w:divBdr>
        </w:div>
        <w:div w:id="772482118">
          <w:marLeft w:val="274"/>
          <w:marRight w:val="0"/>
          <w:marTop w:val="134"/>
          <w:marBottom w:val="0"/>
          <w:divBdr>
            <w:top w:val="none" w:sz="0" w:space="0" w:color="auto"/>
            <w:left w:val="none" w:sz="0" w:space="0" w:color="auto"/>
            <w:bottom w:val="none" w:sz="0" w:space="0" w:color="auto"/>
            <w:right w:val="none" w:sz="0" w:space="0" w:color="auto"/>
          </w:divBdr>
        </w:div>
      </w:divsChild>
    </w:div>
    <w:div w:id="351881785">
      <w:bodyDiv w:val="1"/>
      <w:marLeft w:val="0"/>
      <w:marRight w:val="0"/>
      <w:marTop w:val="0"/>
      <w:marBottom w:val="0"/>
      <w:divBdr>
        <w:top w:val="none" w:sz="0" w:space="0" w:color="auto"/>
        <w:left w:val="none" w:sz="0" w:space="0" w:color="auto"/>
        <w:bottom w:val="none" w:sz="0" w:space="0" w:color="auto"/>
        <w:right w:val="none" w:sz="0" w:space="0" w:color="auto"/>
      </w:divBdr>
      <w:divsChild>
        <w:div w:id="1951739130">
          <w:marLeft w:val="0"/>
          <w:marRight w:val="0"/>
          <w:marTop w:val="0"/>
          <w:marBottom w:val="0"/>
          <w:divBdr>
            <w:top w:val="none" w:sz="0" w:space="0" w:color="auto"/>
            <w:left w:val="none" w:sz="0" w:space="0" w:color="auto"/>
            <w:bottom w:val="none" w:sz="0" w:space="0" w:color="auto"/>
            <w:right w:val="none" w:sz="0" w:space="0" w:color="auto"/>
          </w:divBdr>
          <w:divsChild>
            <w:div w:id="883056549">
              <w:marLeft w:val="0"/>
              <w:marRight w:val="0"/>
              <w:marTop w:val="0"/>
              <w:marBottom w:val="0"/>
              <w:divBdr>
                <w:top w:val="none" w:sz="0" w:space="0" w:color="auto"/>
                <w:left w:val="none" w:sz="0" w:space="0" w:color="auto"/>
                <w:bottom w:val="none" w:sz="0" w:space="0" w:color="auto"/>
                <w:right w:val="none" w:sz="0" w:space="0" w:color="auto"/>
              </w:divBdr>
              <w:divsChild>
                <w:div w:id="7925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47711">
      <w:bodyDiv w:val="1"/>
      <w:marLeft w:val="0"/>
      <w:marRight w:val="0"/>
      <w:marTop w:val="0"/>
      <w:marBottom w:val="0"/>
      <w:divBdr>
        <w:top w:val="none" w:sz="0" w:space="0" w:color="auto"/>
        <w:left w:val="none" w:sz="0" w:space="0" w:color="auto"/>
        <w:bottom w:val="none" w:sz="0" w:space="0" w:color="auto"/>
        <w:right w:val="none" w:sz="0" w:space="0" w:color="auto"/>
      </w:divBdr>
      <w:divsChild>
        <w:div w:id="266470129">
          <w:marLeft w:val="274"/>
          <w:marRight w:val="0"/>
          <w:marTop w:val="125"/>
          <w:marBottom w:val="0"/>
          <w:divBdr>
            <w:top w:val="none" w:sz="0" w:space="0" w:color="auto"/>
            <w:left w:val="none" w:sz="0" w:space="0" w:color="auto"/>
            <w:bottom w:val="none" w:sz="0" w:space="0" w:color="auto"/>
            <w:right w:val="none" w:sz="0" w:space="0" w:color="auto"/>
          </w:divBdr>
        </w:div>
        <w:div w:id="862017261">
          <w:marLeft w:val="994"/>
          <w:marRight w:val="0"/>
          <w:marTop w:val="125"/>
          <w:marBottom w:val="0"/>
          <w:divBdr>
            <w:top w:val="none" w:sz="0" w:space="0" w:color="auto"/>
            <w:left w:val="none" w:sz="0" w:space="0" w:color="auto"/>
            <w:bottom w:val="none" w:sz="0" w:space="0" w:color="auto"/>
            <w:right w:val="none" w:sz="0" w:space="0" w:color="auto"/>
          </w:divBdr>
        </w:div>
        <w:div w:id="1007319625">
          <w:marLeft w:val="994"/>
          <w:marRight w:val="0"/>
          <w:marTop w:val="125"/>
          <w:marBottom w:val="0"/>
          <w:divBdr>
            <w:top w:val="none" w:sz="0" w:space="0" w:color="auto"/>
            <w:left w:val="none" w:sz="0" w:space="0" w:color="auto"/>
            <w:bottom w:val="none" w:sz="0" w:space="0" w:color="auto"/>
            <w:right w:val="none" w:sz="0" w:space="0" w:color="auto"/>
          </w:divBdr>
        </w:div>
        <w:div w:id="1674912880">
          <w:marLeft w:val="994"/>
          <w:marRight w:val="0"/>
          <w:marTop w:val="125"/>
          <w:marBottom w:val="0"/>
          <w:divBdr>
            <w:top w:val="none" w:sz="0" w:space="0" w:color="auto"/>
            <w:left w:val="none" w:sz="0" w:space="0" w:color="auto"/>
            <w:bottom w:val="none" w:sz="0" w:space="0" w:color="auto"/>
            <w:right w:val="none" w:sz="0" w:space="0" w:color="auto"/>
          </w:divBdr>
        </w:div>
        <w:div w:id="119543317">
          <w:marLeft w:val="994"/>
          <w:marRight w:val="0"/>
          <w:marTop w:val="125"/>
          <w:marBottom w:val="0"/>
          <w:divBdr>
            <w:top w:val="none" w:sz="0" w:space="0" w:color="auto"/>
            <w:left w:val="none" w:sz="0" w:space="0" w:color="auto"/>
            <w:bottom w:val="none" w:sz="0" w:space="0" w:color="auto"/>
            <w:right w:val="none" w:sz="0" w:space="0" w:color="auto"/>
          </w:divBdr>
        </w:div>
        <w:div w:id="432746865">
          <w:marLeft w:val="274"/>
          <w:marRight w:val="0"/>
          <w:marTop w:val="144"/>
          <w:marBottom w:val="0"/>
          <w:divBdr>
            <w:top w:val="none" w:sz="0" w:space="0" w:color="auto"/>
            <w:left w:val="none" w:sz="0" w:space="0" w:color="auto"/>
            <w:bottom w:val="none" w:sz="0" w:space="0" w:color="auto"/>
            <w:right w:val="none" w:sz="0" w:space="0" w:color="auto"/>
          </w:divBdr>
        </w:div>
        <w:div w:id="792135471">
          <w:marLeft w:val="994"/>
          <w:marRight w:val="0"/>
          <w:marTop w:val="125"/>
          <w:marBottom w:val="0"/>
          <w:divBdr>
            <w:top w:val="none" w:sz="0" w:space="0" w:color="auto"/>
            <w:left w:val="none" w:sz="0" w:space="0" w:color="auto"/>
            <w:bottom w:val="none" w:sz="0" w:space="0" w:color="auto"/>
            <w:right w:val="none" w:sz="0" w:space="0" w:color="auto"/>
          </w:divBdr>
        </w:div>
      </w:divsChild>
    </w:div>
    <w:div w:id="411969885">
      <w:bodyDiv w:val="1"/>
      <w:marLeft w:val="0"/>
      <w:marRight w:val="0"/>
      <w:marTop w:val="0"/>
      <w:marBottom w:val="0"/>
      <w:divBdr>
        <w:top w:val="none" w:sz="0" w:space="0" w:color="auto"/>
        <w:left w:val="none" w:sz="0" w:space="0" w:color="auto"/>
        <w:bottom w:val="none" w:sz="0" w:space="0" w:color="auto"/>
        <w:right w:val="none" w:sz="0" w:space="0" w:color="auto"/>
      </w:divBdr>
      <w:divsChild>
        <w:div w:id="1902909324">
          <w:marLeft w:val="274"/>
          <w:marRight w:val="0"/>
          <w:marTop w:val="115"/>
          <w:marBottom w:val="0"/>
          <w:divBdr>
            <w:top w:val="none" w:sz="0" w:space="0" w:color="auto"/>
            <w:left w:val="none" w:sz="0" w:space="0" w:color="auto"/>
            <w:bottom w:val="none" w:sz="0" w:space="0" w:color="auto"/>
            <w:right w:val="none" w:sz="0" w:space="0" w:color="auto"/>
          </w:divBdr>
        </w:div>
        <w:div w:id="1478104126">
          <w:marLeft w:val="994"/>
          <w:marRight w:val="0"/>
          <w:marTop w:val="115"/>
          <w:marBottom w:val="0"/>
          <w:divBdr>
            <w:top w:val="none" w:sz="0" w:space="0" w:color="auto"/>
            <w:left w:val="none" w:sz="0" w:space="0" w:color="auto"/>
            <w:bottom w:val="none" w:sz="0" w:space="0" w:color="auto"/>
            <w:right w:val="none" w:sz="0" w:space="0" w:color="auto"/>
          </w:divBdr>
        </w:div>
      </w:divsChild>
    </w:div>
    <w:div w:id="431434969">
      <w:bodyDiv w:val="1"/>
      <w:marLeft w:val="0"/>
      <w:marRight w:val="0"/>
      <w:marTop w:val="0"/>
      <w:marBottom w:val="0"/>
      <w:divBdr>
        <w:top w:val="none" w:sz="0" w:space="0" w:color="auto"/>
        <w:left w:val="none" w:sz="0" w:space="0" w:color="auto"/>
        <w:bottom w:val="none" w:sz="0" w:space="0" w:color="auto"/>
        <w:right w:val="none" w:sz="0" w:space="0" w:color="auto"/>
      </w:divBdr>
      <w:divsChild>
        <w:div w:id="1199511584">
          <w:marLeft w:val="0"/>
          <w:marRight w:val="0"/>
          <w:marTop w:val="0"/>
          <w:marBottom w:val="0"/>
          <w:divBdr>
            <w:top w:val="none" w:sz="0" w:space="0" w:color="auto"/>
            <w:left w:val="none" w:sz="0" w:space="0" w:color="auto"/>
            <w:bottom w:val="none" w:sz="0" w:space="0" w:color="auto"/>
            <w:right w:val="none" w:sz="0" w:space="0" w:color="auto"/>
          </w:divBdr>
          <w:divsChild>
            <w:div w:id="671640028">
              <w:marLeft w:val="0"/>
              <w:marRight w:val="0"/>
              <w:marTop w:val="0"/>
              <w:marBottom w:val="0"/>
              <w:divBdr>
                <w:top w:val="none" w:sz="0" w:space="0" w:color="auto"/>
                <w:left w:val="none" w:sz="0" w:space="0" w:color="auto"/>
                <w:bottom w:val="none" w:sz="0" w:space="0" w:color="auto"/>
                <w:right w:val="none" w:sz="0" w:space="0" w:color="auto"/>
              </w:divBdr>
              <w:divsChild>
                <w:div w:id="2002267023">
                  <w:marLeft w:val="0"/>
                  <w:marRight w:val="0"/>
                  <w:marTop w:val="0"/>
                  <w:marBottom w:val="0"/>
                  <w:divBdr>
                    <w:top w:val="none" w:sz="0" w:space="0" w:color="auto"/>
                    <w:left w:val="none" w:sz="0" w:space="0" w:color="auto"/>
                    <w:bottom w:val="none" w:sz="0" w:space="0" w:color="auto"/>
                    <w:right w:val="none" w:sz="0" w:space="0" w:color="auto"/>
                  </w:divBdr>
                  <w:divsChild>
                    <w:div w:id="1354767051">
                      <w:marLeft w:val="0"/>
                      <w:marRight w:val="0"/>
                      <w:marTop w:val="0"/>
                      <w:marBottom w:val="0"/>
                      <w:divBdr>
                        <w:top w:val="none" w:sz="0" w:space="0" w:color="auto"/>
                        <w:left w:val="none" w:sz="0" w:space="0" w:color="auto"/>
                        <w:bottom w:val="none" w:sz="0" w:space="0" w:color="auto"/>
                        <w:right w:val="none" w:sz="0" w:space="0" w:color="auto"/>
                      </w:divBdr>
                    </w:div>
                  </w:divsChild>
                </w:div>
                <w:div w:id="1775318568">
                  <w:marLeft w:val="0"/>
                  <w:marRight w:val="0"/>
                  <w:marTop w:val="0"/>
                  <w:marBottom w:val="0"/>
                  <w:divBdr>
                    <w:top w:val="none" w:sz="0" w:space="0" w:color="auto"/>
                    <w:left w:val="none" w:sz="0" w:space="0" w:color="auto"/>
                    <w:bottom w:val="none" w:sz="0" w:space="0" w:color="auto"/>
                    <w:right w:val="none" w:sz="0" w:space="0" w:color="auto"/>
                  </w:divBdr>
                  <w:divsChild>
                    <w:div w:id="2047870349">
                      <w:marLeft w:val="0"/>
                      <w:marRight w:val="0"/>
                      <w:marTop w:val="0"/>
                      <w:marBottom w:val="0"/>
                      <w:divBdr>
                        <w:top w:val="none" w:sz="0" w:space="0" w:color="auto"/>
                        <w:left w:val="none" w:sz="0" w:space="0" w:color="auto"/>
                        <w:bottom w:val="none" w:sz="0" w:space="0" w:color="auto"/>
                        <w:right w:val="none" w:sz="0" w:space="0" w:color="auto"/>
                      </w:divBdr>
                      <w:divsChild>
                        <w:div w:id="26519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998651">
      <w:bodyDiv w:val="1"/>
      <w:marLeft w:val="0"/>
      <w:marRight w:val="0"/>
      <w:marTop w:val="0"/>
      <w:marBottom w:val="0"/>
      <w:divBdr>
        <w:top w:val="none" w:sz="0" w:space="0" w:color="auto"/>
        <w:left w:val="none" w:sz="0" w:space="0" w:color="auto"/>
        <w:bottom w:val="none" w:sz="0" w:space="0" w:color="auto"/>
        <w:right w:val="none" w:sz="0" w:space="0" w:color="auto"/>
      </w:divBdr>
      <w:divsChild>
        <w:div w:id="891502400">
          <w:marLeft w:val="274"/>
          <w:marRight w:val="0"/>
          <w:marTop w:val="154"/>
          <w:marBottom w:val="0"/>
          <w:divBdr>
            <w:top w:val="none" w:sz="0" w:space="0" w:color="auto"/>
            <w:left w:val="none" w:sz="0" w:space="0" w:color="auto"/>
            <w:bottom w:val="none" w:sz="0" w:space="0" w:color="auto"/>
            <w:right w:val="none" w:sz="0" w:space="0" w:color="auto"/>
          </w:divBdr>
        </w:div>
      </w:divsChild>
    </w:div>
    <w:div w:id="447093020">
      <w:bodyDiv w:val="1"/>
      <w:marLeft w:val="0"/>
      <w:marRight w:val="0"/>
      <w:marTop w:val="0"/>
      <w:marBottom w:val="0"/>
      <w:divBdr>
        <w:top w:val="none" w:sz="0" w:space="0" w:color="auto"/>
        <w:left w:val="none" w:sz="0" w:space="0" w:color="auto"/>
        <w:bottom w:val="none" w:sz="0" w:space="0" w:color="auto"/>
        <w:right w:val="none" w:sz="0" w:space="0" w:color="auto"/>
      </w:divBdr>
      <w:divsChild>
        <w:div w:id="1879313983">
          <w:marLeft w:val="274"/>
          <w:marRight w:val="0"/>
          <w:marTop w:val="154"/>
          <w:marBottom w:val="0"/>
          <w:divBdr>
            <w:top w:val="none" w:sz="0" w:space="0" w:color="auto"/>
            <w:left w:val="none" w:sz="0" w:space="0" w:color="auto"/>
            <w:bottom w:val="none" w:sz="0" w:space="0" w:color="auto"/>
            <w:right w:val="none" w:sz="0" w:space="0" w:color="auto"/>
          </w:divBdr>
        </w:div>
        <w:div w:id="619609155">
          <w:marLeft w:val="274"/>
          <w:marRight w:val="0"/>
          <w:marTop w:val="154"/>
          <w:marBottom w:val="0"/>
          <w:divBdr>
            <w:top w:val="none" w:sz="0" w:space="0" w:color="auto"/>
            <w:left w:val="none" w:sz="0" w:space="0" w:color="auto"/>
            <w:bottom w:val="none" w:sz="0" w:space="0" w:color="auto"/>
            <w:right w:val="none" w:sz="0" w:space="0" w:color="auto"/>
          </w:divBdr>
        </w:div>
        <w:div w:id="1829780832">
          <w:marLeft w:val="274"/>
          <w:marRight w:val="0"/>
          <w:marTop w:val="154"/>
          <w:marBottom w:val="0"/>
          <w:divBdr>
            <w:top w:val="none" w:sz="0" w:space="0" w:color="auto"/>
            <w:left w:val="none" w:sz="0" w:space="0" w:color="auto"/>
            <w:bottom w:val="none" w:sz="0" w:space="0" w:color="auto"/>
            <w:right w:val="none" w:sz="0" w:space="0" w:color="auto"/>
          </w:divBdr>
        </w:div>
        <w:div w:id="341930356">
          <w:marLeft w:val="274"/>
          <w:marRight w:val="0"/>
          <w:marTop w:val="154"/>
          <w:marBottom w:val="0"/>
          <w:divBdr>
            <w:top w:val="none" w:sz="0" w:space="0" w:color="auto"/>
            <w:left w:val="none" w:sz="0" w:space="0" w:color="auto"/>
            <w:bottom w:val="none" w:sz="0" w:space="0" w:color="auto"/>
            <w:right w:val="none" w:sz="0" w:space="0" w:color="auto"/>
          </w:divBdr>
        </w:div>
        <w:div w:id="1482503704">
          <w:marLeft w:val="274"/>
          <w:marRight w:val="0"/>
          <w:marTop w:val="154"/>
          <w:marBottom w:val="0"/>
          <w:divBdr>
            <w:top w:val="none" w:sz="0" w:space="0" w:color="auto"/>
            <w:left w:val="none" w:sz="0" w:space="0" w:color="auto"/>
            <w:bottom w:val="none" w:sz="0" w:space="0" w:color="auto"/>
            <w:right w:val="none" w:sz="0" w:space="0" w:color="auto"/>
          </w:divBdr>
        </w:div>
        <w:div w:id="2039311482">
          <w:marLeft w:val="274"/>
          <w:marRight w:val="0"/>
          <w:marTop w:val="154"/>
          <w:marBottom w:val="0"/>
          <w:divBdr>
            <w:top w:val="none" w:sz="0" w:space="0" w:color="auto"/>
            <w:left w:val="none" w:sz="0" w:space="0" w:color="auto"/>
            <w:bottom w:val="none" w:sz="0" w:space="0" w:color="auto"/>
            <w:right w:val="none" w:sz="0" w:space="0" w:color="auto"/>
          </w:divBdr>
        </w:div>
      </w:divsChild>
    </w:div>
    <w:div w:id="483085695">
      <w:bodyDiv w:val="1"/>
      <w:marLeft w:val="0"/>
      <w:marRight w:val="0"/>
      <w:marTop w:val="0"/>
      <w:marBottom w:val="0"/>
      <w:divBdr>
        <w:top w:val="none" w:sz="0" w:space="0" w:color="auto"/>
        <w:left w:val="none" w:sz="0" w:space="0" w:color="auto"/>
        <w:bottom w:val="none" w:sz="0" w:space="0" w:color="auto"/>
        <w:right w:val="none" w:sz="0" w:space="0" w:color="auto"/>
      </w:divBdr>
    </w:div>
    <w:div w:id="494154759">
      <w:bodyDiv w:val="1"/>
      <w:marLeft w:val="0"/>
      <w:marRight w:val="0"/>
      <w:marTop w:val="0"/>
      <w:marBottom w:val="0"/>
      <w:divBdr>
        <w:top w:val="none" w:sz="0" w:space="0" w:color="auto"/>
        <w:left w:val="none" w:sz="0" w:space="0" w:color="auto"/>
        <w:bottom w:val="none" w:sz="0" w:space="0" w:color="auto"/>
        <w:right w:val="none" w:sz="0" w:space="0" w:color="auto"/>
      </w:divBdr>
      <w:divsChild>
        <w:div w:id="1335262751">
          <w:marLeft w:val="0"/>
          <w:marRight w:val="0"/>
          <w:marTop w:val="0"/>
          <w:marBottom w:val="0"/>
          <w:divBdr>
            <w:top w:val="none" w:sz="0" w:space="0" w:color="auto"/>
            <w:left w:val="none" w:sz="0" w:space="0" w:color="auto"/>
            <w:bottom w:val="none" w:sz="0" w:space="0" w:color="auto"/>
            <w:right w:val="none" w:sz="0" w:space="0" w:color="auto"/>
          </w:divBdr>
          <w:divsChild>
            <w:div w:id="172843397">
              <w:marLeft w:val="0"/>
              <w:marRight w:val="0"/>
              <w:marTop w:val="0"/>
              <w:marBottom w:val="0"/>
              <w:divBdr>
                <w:top w:val="none" w:sz="0" w:space="0" w:color="auto"/>
                <w:left w:val="none" w:sz="0" w:space="0" w:color="auto"/>
                <w:bottom w:val="none" w:sz="0" w:space="0" w:color="auto"/>
                <w:right w:val="none" w:sz="0" w:space="0" w:color="auto"/>
              </w:divBdr>
              <w:divsChild>
                <w:div w:id="183201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729914">
      <w:bodyDiv w:val="1"/>
      <w:marLeft w:val="0"/>
      <w:marRight w:val="0"/>
      <w:marTop w:val="0"/>
      <w:marBottom w:val="0"/>
      <w:divBdr>
        <w:top w:val="none" w:sz="0" w:space="0" w:color="auto"/>
        <w:left w:val="none" w:sz="0" w:space="0" w:color="auto"/>
        <w:bottom w:val="none" w:sz="0" w:space="0" w:color="auto"/>
        <w:right w:val="none" w:sz="0" w:space="0" w:color="auto"/>
      </w:divBdr>
    </w:div>
    <w:div w:id="517430545">
      <w:bodyDiv w:val="1"/>
      <w:marLeft w:val="0"/>
      <w:marRight w:val="0"/>
      <w:marTop w:val="0"/>
      <w:marBottom w:val="0"/>
      <w:divBdr>
        <w:top w:val="none" w:sz="0" w:space="0" w:color="auto"/>
        <w:left w:val="none" w:sz="0" w:space="0" w:color="auto"/>
        <w:bottom w:val="none" w:sz="0" w:space="0" w:color="auto"/>
        <w:right w:val="none" w:sz="0" w:space="0" w:color="auto"/>
      </w:divBdr>
      <w:divsChild>
        <w:div w:id="1277718113">
          <w:marLeft w:val="0"/>
          <w:marRight w:val="0"/>
          <w:marTop w:val="0"/>
          <w:marBottom w:val="0"/>
          <w:divBdr>
            <w:top w:val="none" w:sz="0" w:space="0" w:color="auto"/>
            <w:left w:val="none" w:sz="0" w:space="0" w:color="auto"/>
            <w:bottom w:val="none" w:sz="0" w:space="0" w:color="auto"/>
            <w:right w:val="none" w:sz="0" w:space="0" w:color="auto"/>
          </w:divBdr>
          <w:divsChild>
            <w:div w:id="1330911118">
              <w:marLeft w:val="0"/>
              <w:marRight w:val="0"/>
              <w:marTop w:val="0"/>
              <w:marBottom w:val="0"/>
              <w:divBdr>
                <w:top w:val="none" w:sz="0" w:space="0" w:color="auto"/>
                <w:left w:val="none" w:sz="0" w:space="0" w:color="auto"/>
                <w:bottom w:val="none" w:sz="0" w:space="0" w:color="auto"/>
                <w:right w:val="none" w:sz="0" w:space="0" w:color="auto"/>
              </w:divBdr>
              <w:divsChild>
                <w:div w:id="493836103">
                  <w:marLeft w:val="0"/>
                  <w:marRight w:val="0"/>
                  <w:marTop w:val="0"/>
                  <w:marBottom w:val="0"/>
                  <w:divBdr>
                    <w:top w:val="none" w:sz="0" w:space="0" w:color="auto"/>
                    <w:left w:val="none" w:sz="0" w:space="0" w:color="auto"/>
                    <w:bottom w:val="none" w:sz="0" w:space="0" w:color="auto"/>
                    <w:right w:val="none" w:sz="0" w:space="0" w:color="auto"/>
                  </w:divBdr>
                </w:div>
              </w:divsChild>
            </w:div>
            <w:div w:id="1643923615">
              <w:marLeft w:val="0"/>
              <w:marRight w:val="0"/>
              <w:marTop w:val="0"/>
              <w:marBottom w:val="0"/>
              <w:divBdr>
                <w:top w:val="none" w:sz="0" w:space="0" w:color="auto"/>
                <w:left w:val="none" w:sz="0" w:space="0" w:color="auto"/>
                <w:bottom w:val="none" w:sz="0" w:space="0" w:color="auto"/>
                <w:right w:val="none" w:sz="0" w:space="0" w:color="auto"/>
              </w:divBdr>
              <w:divsChild>
                <w:div w:id="679041299">
                  <w:marLeft w:val="0"/>
                  <w:marRight w:val="0"/>
                  <w:marTop w:val="0"/>
                  <w:marBottom w:val="0"/>
                  <w:divBdr>
                    <w:top w:val="none" w:sz="0" w:space="0" w:color="auto"/>
                    <w:left w:val="none" w:sz="0" w:space="0" w:color="auto"/>
                    <w:bottom w:val="none" w:sz="0" w:space="0" w:color="auto"/>
                    <w:right w:val="none" w:sz="0" w:space="0" w:color="auto"/>
                  </w:divBdr>
                </w:div>
              </w:divsChild>
            </w:div>
            <w:div w:id="1849295888">
              <w:marLeft w:val="0"/>
              <w:marRight w:val="0"/>
              <w:marTop w:val="0"/>
              <w:marBottom w:val="0"/>
              <w:divBdr>
                <w:top w:val="none" w:sz="0" w:space="0" w:color="auto"/>
                <w:left w:val="none" w:sz="0" w:space="0" w:color="auto"/>
                <w:bottom w:val="none" w:sz="0" w:space="0" w:color="auto"/>
                <w:right w:val="none" w:sz="0" w:space="0" w:color="auto"/>
              </w:divBdr>
              <w:divsChild>
                <w:div w:id="163472080">
                  <w:marLeft w:val="0"/>
                  <w:marRight w:val="0"/>
                  <w:marTop w:val="0"/>
                  <w:marBottom w:val="0"/>
                  <w:divBdr>
                    <w:top w:val="none" w:sz="0" w:space="0" w:color="auto"/>
                    <w:left w:val="none" w:sz="0" w:space="0" w:color="auto"/>
                    <w:bottom w:val="none" w:sz="0" w:space="0" w:color="auto"/>
                    <w:right w:val="none" w:sz="0" w:space="0" w:color="auto"/>
                  </w:divBdr>
                </w:div>
              </w:divsChild>
            </w:div>
            <w:div w:id="1338076980">
              <w:marLeft w:val="0"/>
              <w:marRight w:val="0"/>
              <w:marTop w:val="0"/>
              <w:marBottom w:val="0"/>
              <w:divBdr>
                <w:top w:val="none" w:sz="0" w:space="0" w:color="auto"/>
                <w:left w:val="none" w:sz="0" w:space="0" w:color="auto"/>
                <w:bottom w:val="none" w:sz="0" w:space="0" w:color="auto"/>
                <w:right w:val="none" w:sz="0" w:space="0" w:color="auto"/>
              </w:divBdr>
              <w:divsChild>
                <w:div w:id="1511682652">
                  <w:marLeft w:val="0"/>
                  <w:marRight w:val="0"/>
                  <w:marTop w:val="0"/>
                  <w:marBottom w:val="0"/>
                  <w:divBdr>
                    <w:top w:val="none" w:sz="0" w:space="0" w:color="auto"/>
                    <w:left w:val="none" w:sz="0" w:space="0" w:color="auto"/>
                    <w:bottom w:val="none" w:sz="0" w:space="0" w:color="auto"/>
                    <w:right w:val="none" w:sz="0" w:space="0" w:color="auto"/>
                  </w:divBdr>
                </w:div>
              </w:divsChild>
            </w:div>
            <w:div w:id="335572586">
              <w:marLeft w:val="0"/>
              <w:marRight w:val="0"/>
              <w:marTop w:val="0"/>
              <w:marBottom w:val="0"/>
              <w:divBdr>
                <w:top w:val="none" w:sz="0" w:space="0" w:color="auto"/>
                <w:left w:val="none" w:sz="0" w:space="0" w:color="auto"/>
                <w:bottom w:val="none" w:sz="0" w:space="0" w:color="auto"/>
                <w:right w:val="none" w:sz="0" w:space="0" w:color="auto"/>
              </w:divBdr>
              <w:divsChild>
                <w:div w:id="1180778518">
                  <w:marLeft w:val="0"/>
                  <w:marRight w:val="0"/>
                  <w:marTop w:val="0"/>
                  <w:marBottom w:val="0"/>
                  <w:divBdr>
                    <w:top w:val="none" w:sz="0" w:space="0" w:color="auto"/>
                    <w:left w:val="none" w:sz="0" w:space="0" w:color="auto"/>
                    <w:bottom w:val="none" w:sz="0" w:space="0" w:color="auto"/>
                    <w:right w:val="none" w:sz="0" w:space="0" w:color="auto"/>
                  </w:divBdr>
                </w:div>
              </w:divsChild>
            </w:div>
            <w:div w:id="1340154258">
              <w:marLeft w:val="0"/>
              <w:marRight w:val="0"/>
              <w:marTop w:val="0"/>
              <w:marBottom w:val="0"/>
              <w:divBdr>
                <w:top w:val="none" w:sz="0" w:space="0" w:color="auto"/>
                <w:left w:val="none" w:sz="0" w:space="0" w:color="auto"/>
                <w:bottom w:val="none" w:sz="0" w:space="0" w:color="auto"/>
                <w:right w:val="none" w:sz="0" w:space="0" w:color="auto"/>
              </w:divBdr>
              <w:divsChild>
                <w:div w:id="2114930895">
                  <w:marLeft w:val="0"/>
                  <w:marRight w:val="0"/>
                  <w:marTop w:val="0"/>
                  <w:marBottom w:val="0"/>
                  <w:divBdr>
                    <w:top w:val="none" w:sz="0" w:space="0" w:color="auto"/>
                    <w:left w:val="none" w:sz="0" w:space="0" w:color="auto"/>
                    <w:bottom w:val="none" w:sz="0" w:space="0" w:color="auto"/>
                    <w:right w:val="none" w:sz="0" w:space="0" w:color="auto"/>
                  </w:divBdr>
                </w:div>
              </w:divsChild>
            </w:div>
            <w:div w:id="567307711">
              <w:marLeft w:val="0"/>
              <w:marRight w:val="0"/>
              <w:marTop w:val="0"/>
              <w:marBottom w:val="0"/>
              <w:divBdr>
                <w:top w:val="none" w:sz="0" w:space="0" w:color="auto"/>
                <w:left w:val="none" w:sz="0" w:space="0" w:color="auto"/>
                <w:bottom w:val="none" w:sz="0" w:space="0" w:color="auto"/>
                <w:right w:val="none" w:sz="0" w:space="0" w:color="auto"/>
              </w:divBdr>
              <w:divsChild>
                <w:div w:id="2027709271">
                  <w:marLeft w:val="0"/>
                  <w:marRight w:val="0"/>
                  <w:marTop w:val="0"/>
                  <w:marBottom w:val="0"/>
                  <w:divBdr>
                    <w:top w:val="none" w:sz="0" w:space="0" w:color="auto"/>
                    <w:left w:val="none" w:sz="0" w:space="0" w:color="auto"/>
                    <w:bottom w:val="none" w:sz="0" w:space="0" w:color="auto"/>
                    <w:right w:val="none" w:sz="0" w:space="0" w:color="auto"/>
                  </w:divBdr>
                </w:div>
              </w:divsChild>
            </w:div>
            <w:div w:id="394671158">
              <w:marLeft w:val="0"/>
              <w:marRight w:val="0"/>
              <w:marTop w:val="0"/>
              <w:marBottom w:val="0"/>
              <w:divBdr>
                <w:top w:val="none" w:sz="0" w:space="0" w:color="auto"/>
                <w:left w:val="none" w:sz="0" w:space="0" w:color="auto"/>
                <w:bottom w:val="none" w:sz="0" w:space="0" w:color="auto"/>
                <w:right w:val="none" w:sz="0" w:space="0" w:color="auto"/>
              </w:divBdr>
              <w:divsChild>
                <w:div w:id="1752853709">
                  <w:marLeft w:val="0"/>
                  <w:marRight w:val="0"/>
                  <w:marTop w:val="0"/>
                  <w:marBottom w:val="0"/>
                  <w:divBdr>
                    <w:top w:val="none" w:sz="0" w:space="0" w:color="auto"/>
                    <w:left w:val="none" w:sz="0" w:space="0" w:color="auto"/>
                    <w:bottom w:val="none" w:sz="0" w:space="0" w:color="auto"/>
                    <w:right w:val="none" w:sz="0" w:space="0" w:color="auto"/>
                  </w:divBdr>
                </w:div>
              </w:divsChild>
            </w:div>
            <w:div w:id="1874728936">
              <w:marLeft w:val="0"/>
              <w:marRight w:val="0"/>
              <w:marTop w:val="0"/>
              <w:marBottom w:val="0"/>
              <w:divBdr>
                <w:top w:val="none" w:sz="0" w:space="0" w:color="auto"/>
                <w:left w:val="none" w:sz="0" w:space="0" w:color="auto"/>
                <w:bottom w:val="none" w:sz="0" w:space="0" w:color="auto"/>
                <w:right w:val="none" w:sz="0" w:space="0" w:color="auto"/>
              </w:divBdr>
              <w:divsChild>
                <w:div w:id="240797287">
                  <w:marLeft w:val="0"/>
                  <w:marRight w:val="0"/>
                  <w:marTop w:val="0"/>
                  <w:marBottom w:val="0"/>
                  <w:divBdr>
                    <w:top w:val="none" w:sz="0" w:space="0" w:color="auto"/>
                    <w:left w:val="none" w:sz="0" w:space="0" w:color="auto"/>
                    <w:bottom w:val="none" w:sz="0" w:space="0" w:color="auto"/>
                    <w:right w:val="none" w:sz="0" w:space="0" w:color="auto"/>
                  </w:divBdr>
                </w:div>
              </w:divsChild>
            </w:div>
            <w:div w:id="847209233">
              <w:marLeft w:val="0"/>
              <w:marRight w:val="0"/>
              <w:marTop w:val="0"/>
              <w:marBottom w:val="0"/>
              <w:divBdr>
                <w:top w:val="none" w:sz="0" w:space="0" w:color="auto"/>
                <w:left w:val="none" w:sz="0" w:space="0" w:color="auto"/>
                <w:bottom w:val="none" w:sz="0" w:space="0" w:color="auto"/>
                <w:right w:val="none" w:sz="0" w:space="0" w:color="auto"/>
              </w:divBdr>
              <w:divsChild>
                <w:div w:id="762651615">
                  <w:marLeft w:val="0"/>
                  <w:marRight w:val="0"/>
                  <w:marTop w:val="0"/>
                  <w:marBottom w:val="0"/>
                  <w:divBdr>
                    <w:top w:val="none" w:sz="0" w:space="0" w:color="auto"/>
                    <w:left w:val="none" w:sz="0" w:space="0" w:color="auto"/>
                    <w:bottom w:val="none" w:sz="0" w:space="0" w:color="auto"/>
                    <w:right w:val="none" w:sz="0" w:space="0" w:color="auto"/>
                  </w:divBdr>
                </w:div>
              </w:divsChild>
            </w:div>
            <w:div w:id="1278831033">
              <w:marLeft w:val="0"/>
              <w:marRight w:val="0"/>
              <w:marTop w:val="0"/>
              <w:marBottom w:val="0"/>
              <w:divBdr>
                <w:top w:val="none" w:sz="0" w:space="0" w:color="auto"/>
                <w:left w:val="none" w:sz="0" w:space="0" w:color="auto"/>
                <w:bottom w:val="none" w:sz="0" w:space="0" w:color="auto"/>
                <w:right w:val="none" w:sz="0" w:space="0" w:color="auto"/>
              </w:divBdr>
              <w:divsChild>
                <w:div w:id="633170980">
                  <w:marLeft w:val="0"/>
                  <w:marRight w:val="0"/>
                  <w:marTop w:val="0"/>
                  <w:marBottom w:val="0"/>
                  <w:divBdr>
                    <w:top w:val="none" w:sz="0" w:space="0" w:color="auto"/>
                    <w:left w:val="none" w:sz="0" w:space="0" w:color="auto"/>
                    <w:bottom w:val="none" w:sz="0" w:space="0" w:color="auto"/>
                    <w:right w:val="none" w:sz="0" w:space="0" w:color="auto"/>
                  </w:divBdr>
                </w:div>
              </w:divsChild>
            </w:div>
            <w:div w:id="1969894528">
              <w:marLeft w:val="0"/>
              <w:marRight w:val="0"/>
              <w:marTop w:val="0"/>
              <w:marBottom w:val="0"/>
              <w:divBdr>
                <w:top w:val="none" w:sz="0" w:space="0" w:color="auto"/>
                <w:left w:val="none" w:sz="0" w:space="0" w:color="auto"/>
                <w:bottom w:val="none" w:sz="0" w:space="0" w:color="auto"/>
                <w:right w:val="none" w:sz="0" w:space="0" w:color="auto"/>
              </w:divBdr>
              <w:divsChild>
                <w:div w:id="2011373126">
                  <w:marLeft w:val="0"/>
                  <w:marRight w:val="0"/>
                  <w:marTop w:val="0"/>
                  <w:marBottom w:val="0"/>
                  <w:divBdr>
                    <w:top w:val="none" w:sz="0" w:space="0" w:color="auto"/>
                    <w:left w:val="none" w:sz="0" w:space="0" w:color="auto"/>
                    <w:bottom w:val="none" w:sz="0" w:space="0" w:color="auto"/>
                    <w:right w:val="none" w:sz="0" w:space="0" w:color="auto"/>
                  </w:divBdr>
                </w:div>
              </w:divsChild>
            </w:div>
            <w:div w:id="1539582024">
              <w:marLeft w:val="0"/>
              <w:marRight w:val="0"/>
              <w:marTop w:val="0"/>
              <w:marBottom w:val="0"/>
              <w:divBdr>
                <w:top w:val="none" w:sz="0" w:space="0" w:color="auto"/>
                <w:left w:val="none" w:sz="0" w:space="0" w:color="auto"/>
                <w:bottom w:val="none" w:sz="0" w:space="0" w:color="auto"/>
                <w:right w:val="none" w:sz="0" w:space="0" w:color="auto"/>
              </w:divBdr>
              <w:divsChild>
                <w:div w:id="906494591">
                  <w:marLeft w:val="0"/>
                  <w:marRight w:val="0"/>
                  <w:marTop w:val="0"/>
                  <w:marBottom w:val="0"/>
                  <w:divBdr>
                    <w:top w:val="none" w:sz="0" w:space="0" w:color="auto"/>
                    <w:left w:val="none" w:sz="0" w:space="0" w:color="auto"/>
                    <w:bottom w:val="none" w:sz="0" w:space="0" w:color="auto"/>
                    <w:right w:val="none" w:sz="0" w:space="0" w:color="auto"/>
                  </w:divBdr>
                </w:div>
              </w:divsChild>
            </w:div>
            <w:div w:id="711613966">
              <w:marLeft w:val="0"/>
              <w:marRight w:val="0"/>
              <w:marTop w:val="0"/>
              <w:marBottom w:val="0"/>
              <w:divBdr>
                <w:top w:val="none" w:sz="0" w:space="0" w:color="auto"/>
                <w:left w:val="none" w:sz="0" w:space="0" w:color="auto"/>
                <w:bottom w:val="none" w:sz="0" w:space="0" w:color="auto"/>
                <w:right w:val="none" w:sz="0" w:space="0" w:color="auto"/>
              </w:divBdr>
              <w:divsChild>
                <w:div w:id="1657880358">
                  <w:marLeft w:val="0"/>
                  <w:marRight w:val="0"/>
                  <w:marTop w:val="0"/>
                  <w:marBottom w:val="0"/>
                  <w:divBdr>
                    <w:top w:val="none" w:sz="0" w:space="0" w:color="auto"/>
                    <w:left w:val="none" w:sz="0" w:space="0" w:color="auto"/>
                    <w:bottom w:val="none" w:sz="0" w:space="0" w:color="auto"/>
                    <w:right w:val="none" w:sz="0" w:space="0" w:color="auto"/>
                  </w:divBdr>
                </w:div>
              </w:divsChild>
            </w:div>
            <w:div w:id="1548835411">
              <w:marLeft w:val="0"/>
              <w:marRight w:val="0"/>
              <w:marTop w:val="0"/>
              <w:marBottom w:val="0"/>
              <w:divBdr>
                <w:top w:val="none" w:sz="0" w:space="0" w:color="auto"/>
                <w:left w:val="none" w:sz="0" w:space="0" w:color="auto"/>
                <w:bottom w:val="none" w:sz="0" w:space="0" w:color="auto"/>
                <w:right w:val="none" w:sz="0" w:space="0" w:color="auto"/>
              </w:divBdr>
              <w:divsChild>
                <w:div w:id="1465391989">
                  <w:marLeft w:val="0"/>
                  <w:marRight w:val="0"/>
                  <w:marTop w:val="0"/>
                  <w:marBottom w:val="0"/>
                  <w:divBdr>
                    <w:top w:val="none" w:sz="0" w:space="0" w:color="auto"/>
                    <w:left w:val="none" w:sz="0" w:space="0" w:color="auto"/>
                    <w:bottom w:val="none" w:sz="0" w:space="0" w:color="auto"/>
                    <w:right w:val="none" w:sz="0" w:space="0" w:color="auto"/>
                  </w:divBdr>
                </w:div>
              </w:divsChild>
            </w:div>
            <w:div w:id="1596941181">
              <w:marLeft w:val="0"/>
              <w:marRight w:val="0"/>
              <w:marTop w:val="0"/>
              <w:marBottom w:val="0"/>
              <w:divBdr>
                <w:top w:val="none" w:sz="0" w:space="0" w:color="auto"/>
                <w:left w:val="none" w:sz="0" w:space="0" w:color="auto"/>
                <w:bottom w:val="none" w:sz="0" w:space="0" w:color="auto"/>
                <w:right w:val="none" w:sz="0" w:space="0" w:color="auto"/>
              </w:divBdr>
              <w:divsChild>
                <w:div w:id="1301229187">
                  <w:marLeft w:val="0"/>
                  <w:marRight w:val="0"/>
                  <w:marTop w:val="0"/>
                  <w:marBottom w:val="0"/>
                  <w:divBdr>
                    <w:top w:val="none" w:sz="0" w:space="0" w:color="auto"/>
                    <w:left w:val="none" w:sz="0" w:space="0" w:color="auto"/>
                    <w:bottom w:val="none" w:sz="0" w:space="0" w:color="auto"/>
                    <w:right w:val="none" w:sz="0" w:space="0" w:color="auto"/>
                  </w:divBdr>
                </w:div>
              </w:divsChild>
            </w:div>
            <w:div w:id="1291323462">
              <w:marLeft w:val="0"/>
              <w:marRight w:val="0"/>
              <w:marTop w:val="0"/>
              <w:marBottom w:val="0"/>
              <w:divBdr>
                <w:top w:val="none" w:sz="0" w:space="0" w:color="auto"/>
                <w:left w:val="none" w:sz="0" w:space="0" w:color="auto"/>
                <w:bottom w:val="none" w:sz="0" w:space="0" w:color="auto"/>
                <w:right w:val="none" w:sz="0" w:space="0" w:color="auto"/>
              </w:divBdr>
              <w:divsChild>
                <w:div w:id="1650088718">
                  <w:marLeft w:val="0"/>
                  <w:marRight w:val="0"/>
                  <w:marTop w:val="0"/>
                  <w:marBottom w:val="0"/>
                  <w:divBdr>
                    <w:top w:val="none" w:sz="0" w:space="0" w:color="auto"/>
                    <w:left w:val="none" w:sz="0" w:space="0" w:color="auto"/>
                    <w:bottom w:val="none" w:sz="0" w:space="0" w:color="auto"/>
                    <w:right w:val="none" w:sz="0" w:space="0" w:color="auto"/>
                  </w:divBdr>
                </w:div>
              </w:divsChild>
            </w:div>
            <w:div w:id="1595551471">
              <w:marLeft w:val="0"/>
              <w:marRight w:val="0"/>
              <w:marTop w:val="0"/>
              <w:marBottom w:val="0"/>
              <w:divBdr>
                <w:top w:val="none" w:sz="0" w:space="0" w:color="auto"/>
                <w:left w:val="none" w:sz="0" w:space="0" w:color="auto"/>
                <w:bottom w:val="none" w:sz="0" w:space="0" w:color="auto"/>
                <w:right w:val="none" w:sz="0" w:space="0" w:color="auto"/>
              </w:divBdr>
              <w:divsChild>
                <w:div w:id="1767577397">
                  <w:marLeft w:val="0"/>
                  <w:marRight w:val="0"/>
                  <w:marTop w:val="0"/>
                  <w:marBottom w:val="0"/>
                  <w:divBdr>
                    <w:top w:val="none" w:sz="0" w:space="0" w:color="auto"/>
                    <w:left w:val="none" w:sz="0" w:space="0" w:color="auto"/>
                    <w:bottom w:val="none" w:sz="0" w:space="0" w:color="auto"/>
                    <w:right w:val="none" w:sz="0" w:space="0" w:color="auto"/>
                  </w:divBdr>
                </w:div>
              </w:divsChild>
            </w:div>
            <w:div w:id="1239631307">
              <w:marLeft w:val="0"/>
              <w:marRight w:val="0"/>
              <w:marTop w:val="0"/>
              <w:marBottom w:val="0"/>
              <w:divBdr>
                <w:top w:val="none" w:sz="0" w:space="0" w:color="auto"/>
                <w:left w:val="none" w:sz="0" w:space="0" w:color="auto"/>
                <w:bottom w:val="none" w:sz="0" w:space="0" w:color="auto"/>
                <w:right w:val="none" w:sz="0" w:space="0" w:color="auto"/>
              </w:divBdr>
              <w:divsChild>
                <w:div w:id="326175677">
                  <w:marLeft w:val="0"/>
                  <w:marRight w:val="0"/>
                  <w:marTop w:val="0"/>
                  <w:marBottom w:val="0"/>
                  <w:divBdr>
                    <w:top w:val="none" w:sz="0" w:space="0" w:color="auto"/>
                    <w:left w:val="none" w:sz="0" w:space="0" w:color="auto"/>
                    <w:bottom w:val="none" w:sz="0" w:space="0" w:color="auto"/>
                    <w:right w:val="none" w:sz="0" w:space="0" w:color="auto"/>
                  </w:divBdr>
                </w:div>
              </w:divsChild>
            </w:div>
            <w:div w:id="1600138135">
              <w:marLeft w:val="0"/>
              <w:marRight w:val="0"/>
              <w:marTop w:val="0"/>
              <w:marBottom w:val="0"/>
              <w:divBdr>
                <w:top w:val="none" w:sz="0" w:space="0" w:color="auto"/>
                <w:left w:val="none" w:sz="0" w:space="0" w:color="auto"/>
                <w:bottom w:val="none" w:sz="0" w:space="0" w:color="auto"/>
                <w:right w:val="none" w:sz="0" w:space="0" w:color="auto"/>
              </w:divBdr>
              <w:divsChild>
                <w:div w:id="553003403">
                  <w:marLeft w:val="0"/>
                  <w:marRight w:val="0"/>
                  <w:marTop w:val="0"/>
                  <w:marBottom w:val="0"/>
                  <w:divBdr>
                    <w:top w:val="none" w:sz="0" w:space="0" w:color="auto"/>
                    <w:left w:val="none" w:sz="0" w:space="0" w:color="auto"/>
                    <w:bottom w:val="none" w:sz="0" w:space="0" w:color="auto"/>
                    <w:right w:val="none" w:sz="0" w:space="0" w:color="auto"/>
                  </w:divBdr>
                </w:div>
              </w:divsChild>
            </w:div>
            <w:div w:id="980958290">
              <w:marLeft w:val="0"/>
              <w:marRight w:val="0"/>
              <w:marTop w:val="0"/>
              <w:marBottom w:val="0"/>
              <w:divBdr>
                <w:top w:val="none" w:sz="0" w:space="0" w:color="auto"/>
                <w:left w:val="none" w:sz="0" w:space="0" w:color="auto"/>
                <w:bottom w:val="none" w:sz="0" w:space="0" w:color="auto"/>
                <w:right w:val="none" w:sz="0" w:space="0" w:color="auto"/>
              </w:divBdr>
              <w:divsChild>
                <w:div w:id="1273711019">
                  <w:marLeft w:val="0"/>
                  <w:marRight w:val="0"/>
                  <w:marTop w:val="0"/>
                  <w:marBottom w:val="0"/>
                  <w:divBdr>
                    <w:top w:val="none" w:sz="0" w:space="0" w:color="auto"/>
                    <w:left w:val="none" w:sz="0" w:space="0" w:color="auto"/>
                    <w:bottom w:val="none" w:sz="0" w:space="0" w:color="auto"/>
                    <w:right w:val="none" w:sz="0" w:space="0" w:color="auto"/>
                  </w:divBdr>
                </w:div>
              </w:divsChild>
            </w:div>
            <w:div w:id="1635983210">
              <w:marLeft w:val="0"/>
              <w:marRight w:val="0"/>
              <w:marTop w:val="0"/>
              <w:marBottom w:val="0"/>
              <w:divBdr>
                <w:top w:val="none" w:sz="0" w:space="0" w:color="auto"/>
                <w:left w:val="none" w:sz="0" w:space="0" w:color="auto"/>
                <w:bottom w:val="none" w:sz="0" w:space="0" w:color="auto"/>
                <w:right w:val="none" w:sz="0" w:space="0" w:color="auto"/>
              </w:divBdr>
              <w:divsChild>
                <w:div w:id="533539655">
                  <w:marLeft w:val="0"/>
                  <w:marRight w:val="0"/>
                  <w:marTop w:val="0"/>
                  <w:marBottom w:val="0"/>
                  <w:divBdr>
                    <w:top w:val="none" w:sz="0" w:space="0" w:color="auto"/>
                    <w:left w:val="none" w:sz="0" w:space="0" w:color="auto"/>
                    <w:bottom w:val="none" w:sz="0" w:space="0" w:color="auto"/>
                    <w:right w:val="none" w:sz="0" w:space="0" w:color="auto"/>
                  </w:divBdr>
                </w:div>
              </w:divsChild>
            </w:div>
            <w:div w:id="1080368661">
              <w:marLeft w:val="0"/>
              <w:marRight w:val="0"/>
              <w:marTop w:val="0"/>
              <w:marBottom w:val="0"/>
              <w:divBdr>
                <w:top w:val="none" w:sz="0" w:space="0" w:color="auto"/>
                <w:left w:val="none" w:sz="0" w:space="0" w:color="auto"/>
                <w:bottom w:val="none" w:sz="0" w:space="0" w:color="auto"/>
                <w:right w:val="none" w:sz="0" w:space="0" w:color="auto"/>
              </w:divBdr>
              <w:divsChild>
                <w:div w:id="812059727">
                  <w:marLeft w:val="0"/>
                  <w:marRight w:val="0"/>
                  <w:marTop w:val="0"/>
                  <w:marBottom w:val="0"/>
                  <w:divBdr>
                    <w:top w:val="none" w:sz="0" w:space="0" w:color="auto"/>
                    <w:left w:val="none" w:sz="0" w:space="0" w:color="auto"/>
                    <w:bottom w:val="none" w:sz="0" w:space="0" w:color="auto"/>
                    <w:right w:val="none" w:sz="0" w:space="0" w:color="auto"/>
                  </w:divBdr>
                </w:div>
              </w:divsChild>
            </w:div>
            <w:div w:id="749079792">
              <w:marLeft w:val="0"/>
              <w:marRight w:val="0"/>
              <w:marTop w:val="0"/>
              <w:marBottom w:val="0"/>
              <w:divBdr>
                <w:top w:val="none" w:sz="0" w:space="0" w:color="auto"/>
                <w:left w:val="none" w:sz="0" w:space="0" w:color="auto"/>
                <w:bottom w:val="none" w:sz="0" w:space="0" w:color="auto"/>
                <w:right w:val="none" w:sz="0" w:space="0" w:color="auto"/>
              </w:divBdr>
              <w:divsChild>
                <w:div w:id="784616551">
                  <w:marLeft w:val="0"/>
                  <w:marRight w:val="0"/>
                  <w:marTop w:val="0"/>
                  <w:marBottom w:val="0"/>
                  <w:divBdr>
                    <w:top w:val="none" w:sz="0" w:space="0" w:color="auto"/>
                    <w:left w:val="none" w:sz="0" w:space="0" w:color="auto"/>
                    <w:bottom w:val="none" w:sz="0" w:space="0" w:color="auto"/>
                    <w:right w:val="none" w:sz="0" w:space="0" w:color="auto"/>
                  </w:divBdr>
                </w:div>
              </w:divsChild>
            </w:div>
            <w:div w:id="2060276220">
              <w:marLeft w:val="0"/>
              <w:marRight w:val="0"/>
              <w:marTop w:val="0"/>
              <w:marBottom w:val="0"/>
              <w:divBdr>
                <w:top w:val="none" w:sz="0" w:space="0" w:color="auto"/>
                <w:left w:val="none" w:sz="0" w:space="0" w:color="auto"/>
                <w:bottom w:val="none" w:sz="0" w:space="0" w:color="auto"/>
                <w:right w:val="none" w:sz="0" w:space="0" w:color="auto"/>
              </w:divBdr>
              <w:divsChild>
                <w:div w:id="1522738962">
                  <w:marLeft w:val="0"/>
                  <w:marRight w:val="0"/>
                  <w:marTop w:val="0"/>
                  <w:marBottom w:val="0"/>
                  <w:divBdr>
                    <w:top w:val="none" w:sz="0" w:space="0" w:color="auto"/>
                    <w:left w:val="none" w:sz="0" w:space="0" w:color="auto"/>
                    <w:bottom w:val="none" w:sz="0" w:space="0" w:color="auto"/>
                    <w:right w:val="none" w:sz="0" w:space="0" w:color="auto"/>
                  </w:divBdr>
                </w:div>
              </w:divsChild>
            </w:div>
            <w:div w:id="286354349">
              <w:marLeft w:val="0"/>
              <w:marRight w:val="0"/>
              <w:marTop w:val="0"/>
              <w:marBottom w:val="0"/>
              <w:divBdr>
                <w:top w:val="none" w:sz="0" w:space="0" w:color="auto"/>
                <w:left w:val="none" w:sz="0" w:space="0" w:color="auto"/>
                <w:bottom w:val="none" w:sz="0" w:space="0" w:color="auto"/>
                <w:right w:val="none" w:sz="0" w:space="0" w:color="auto"/>
              </w:divBdr>
              <w:divsChild>
                <w:div w:id="1637759230">
                  <w:marLeft w:val="0"/>
                  <w:marRight w:val="0"/>
                  <w:marTop w:val="0"/>
                  <w:marBottom w:val="0"/>
                  <w:divBdr>
                    <w:top w:val="none" w:sz="0" w:space="0" w:color="auto"/>
                    <w:left w:val="none" w:sz="0" w:space="0" w:color="auto"/>
                    <w:bottom w:val="none" w:sz="0" w:space="0" w:color="auto"/>
                    <w:right w:val="none" w:sz="0" w:space="0" w:color="auto"/>
                  </w:divBdr>
                </w:div>
              </w:divsChild>
            </w:div>
            <w:div w:id="619728527">
              <w:marLeft w:val="0"/>
              <w:marRight w:val="0"/>
              <w:marTop w:val="0"/>
              <w:marBottom w:val="0"/>
              <w:divBdr>
                <w:top w:val="none" w:sz="0" w:space="0" w:color="auto"/>
                <w:left w:val="none" w:sz="0" w:space="0" w:color="auto"/>
                <w:bottom w:val="none" w:sz="0" w:space="0" w:color="auto"/>
                <w:right w:val="none" w:sz="0" w:space="0" w:color="auto"/>
              </w:divBdr>
              <w:divsChild>
                <w:div w:id="65609204">
                  <w:marLeft w:val="0"/>
                  <w:marRight w:val="0"/>
                  <w:marTop w:val="0"/>
                  <w:marBottom w:val="0"/>
                  <w:divBdr>
                    <w:top w:val="none" w:sz="0" w:space="0" w:color="auto"/>
                    <w:left w:val="none" w:sz="0" w:space="0" w:color="auto"/>
                    <w:bottom w:val="none" w:sz="0" w:space="0" w:color="auto"/>
                    <w:right w:val="none" w:sz="0" w:space="0" w:color="auto"/>
                  </w:divBdr>
                </w:div>
              </w:divsChild>
            </w:div>
            <w:div w:id="311641345">
              <w:marLeft w:val="0"/>
              <w:marRight w:val="0"/>
              <w:marTop w:val="0"/>
              <w:marBottom w:val="0"/>
              <w:divBdr>
                <w:top w:val="none" w:sz="0" w:space="0" w:color="auto"/>
                <w:left w:val="none" w:sz="0" w:space="0" w:color="auto"/>
                <w:bottom w:val="none" w:sz="0" w:space="0" w:color="auto"/>
                <w:right w:val="none" w:sz="0" w:space="0" w:color="auto"/>
              </w:divBdr>
              <w:divsChild>
                <w:div w:id="1505589117">
                  <w:marLeft w:val="0"/>
                  <w:marRight w:val="0"/>
                  <w:marTop w:val="0"/>
                  <w:marBottom w:val="0"/>
                  <w:divBdr>
                    <w:top w:val="none" w:sz="0" w:space="0" w:color="auto"/>
                    <w:left w:val="none" w:sz="0" w:space="0" w:color="auto"/>
                    <w:bottom w:val="none" w:sz="0" w:space="0" w:color="auto"/>
                    <w:right w:val="none" w:sz="0" w:space="0" w:color="auto"/>
                  </w:divBdr>
                </w:div>
              </w:divsChild>
            </w:div>
            <w:div w:id="114719182">
              <w:marLeft w:val="0"/>
              <w:marRight w:val="0"/>
              <w:marTop w:val="0"/>
              <w:marBottom w:val="0"/>
              <w:divBdr>
                <w:top w:val="none" w:sz="0" w:space="0" w:color="auto"/>
                <w:left w:val="none" w:sz="0" w:space="0" w:color="auto"/>
                <w:bottom w:val="none" w:sz="0" w:space="0" w:color="auto"/>
                <w:right w:val="none" w:sz="0" w:space="0" w:color="auto"/>
              </w:divBdr>
              <w:divsChild>
                <w:div w:id="1527594275">
                  <w:marLeft w:val="0"/>
                  <w:marRight w:val="0"/>
                  <w:marTop w:val="0"/>
                  <w:marBottom w:val="0"/>
                  <w:divBdr>
                    <w:top w:val="none" w:sz="0" w:space="0" w:color="auto"/>
                    <w:left w:val="none" w:sz="0" w:space="0" w:color="auto"/>
                    <w:bottom w:val="none" w:sz="0" w:space="0" w:color="auto"/>
                    <w:right w:val="none" w:sz="0" w:space="0" w:color="auto"/>
                  </w:divBdr>
                </w:div>
              </w:divsChild>
            </w:div>
            <w:div w:id="1393886734">
              <w:marLeft w:val="0"/>
              <w:marRight w:val="0"/>
              <w:marTop w:val="0"/>
              <w:marBottom w:val="0"/>
              <w:divBdr>
                <w:top w:val="none" w:sz="0" w:space="0" w:color="auto"/>
                <w:left w:val="none" w:sz="0" w:space="0" w:color="auto"/>
                <w:bottom w:val="none" w:sz="0" w:space="0" w:color="auto"/>
                <w:right w:val="none" w:sz="0" w:space="0" w:color="auto"/>
              </w:divBdr>
              <w:divsChild>
                <w:div w:id="102505833">
                  <w:marLeft w:val="0"/>
                  <w:marRight w:val="0"/>
                  <w:marTop w:val="0"/>
                  <w:marBottom w:val="0"/>
                  <w:divBdr>
                    <w:top w:val="none" w:sz="0" w:space="0" w:color="auto"/>
                    <w:left w:val="none" w:sz="0" w:space="0" w:color="auto"/>
                    <w:bottom w:val="none" w:sz="0" w:space="0" w:color="auto"/>
                    <w:right w:val="none" w:sz="0" w:space="0" w:color="auto"/>
                  </w:divBdr>
                </w:div>
              </w:divsChild>
            </w:div>
            <w:div w:id="822430578">
              <w:marLeft w:val="0"/>
              <w:marRight w:val="0"/>
              <w:marTop w:val="0"/>
              <w:marBottom w:val="0"/>
              <w:divBdr>
                <w:top w:val="none" w:sz="0" w:space="0" w:color="auto"/>
                <w:left w:val="none" w:sz="0" w:space="0" w:color="auto"/>
                <w:bottom w:val="none" w:sz="0" w:space="0" w:color="auto"/>
                <w:right w:val="none" w:sz="0" w:space="0" w:color="auto"/>
              </w:divBdr>
              <w:divsChild>
                <w:div w:id="1348796527">
                  <w:marLeft w:val="0"/>
                  <w:marRight w:val="0"/>
                  <w:marTop w:val="0"/>
                  <w:marBottom w:val="0"/>
                  <w:divBdr>
                    <w:top w:val="none" w:sz="0" w:space="0" w:color="auto"/>
                    <w:left w:val="none" w:sz="0" w:space="0" w:color="auto"/>
                    <w:bottom w:val="none" w:sz="0" w:space="0" w:color="auto"/>
                    <w:right w:val="none" w:sz="0" w:space="0" w:color="auto"/>
                  </w:divBdr>
                </w:div>
              </w:divsChild>
            </w:div>
            <w:div w:id="2030400652">
              <w:marLeft w:val="0"/>
              <w:marRight w:val="0"/>
              <w:marTop w:val="0"/>
              <w:marBottom w:val="0"/>
              <w:divBdr>
                <w:top w:val="none" w:sz="0" w:space="0" w:color="auto"/>
                <w:left w:val="none" w:sz="0" w:space="0" w:color="auto"/>
                <w:bottom w:val="none" w:sz="0" w:space="0" w:color="auto"/>
                <w:right w:val="none" w:sz="0" w:space="0" w:color="auto"/>
              </w:divBdr>
              <w:divsChild>
                <w:div w:id="1844542519">
                  <w:marLeft w:val="0"/>
                  <w:marRight w:val="0"/>
                  <w:marTop w:val="0"/>
                  <w:marBottom w:val="0"/>
                  <w:divBdr>
                    <w:top w:val="none" w:sz="0" w:space="0" w:color="auto"/>
                    <w:left w:val="none" w:sz="0" w:space="0" w:color="auto"/>
                    <w:bottom w:val="none" w:sz="0" w:space="0" w:color="auto"/>
                    <w:right w:val="none" w:sz="0" w:space="0" w:color="auto"/>
                  </w:divBdr>
                </w:div>
              </w:divsChild>
            </w:div>
            <w:div w:id="12925552">
              <w:marLeft w:val="0"/>
              <w:marRight w:val="0"/>
              <w:marTop w:val="0"/>
              <w:marBottom w:val="0"/>
              <w:divBdr>
                <w:top w:val="none" w:sz="0" w:space="0" w:color="auto"/>
                <w:left w:val="none" w:sz="0" w:space="0" w:color="auto"/>
                <w:bottom w:val="none" w:sz="0" w:space="0" w:color="auto"/>
                <w:right w:val="none" w:sz="0" w:space="0" w:color="auto"/>
              </w:divBdr>
              <w:divsChild>
                <w:div w:id="1000427158">
                  <w:marLeft w:val="0"/>
                  <w:marRight w:val="0"/>
                  <w:marTop w:val="0"/>
                  <w:marBottom w:val="0"/>
                  <w:divBdr>
                    <w:top w:val="none" w:sz="0" w:space="0" w:color="auto"/>
                    <w:left w:val="none" w:sz="0" w:space="0" w:color="auto"/>
                    <w:bottom w:val="none" w:sz="0" w:space="0" w:color="auto"/>
                    <w:right w:val="none" w:sz="0" w:space="0" w:color="auto"/>
                  </w:divBdr>
                </w:div>
              </w:divsChild>
            </w:div>
            <w:div w:id="1783110028">
              <w:marLeft w:val="0"/>
              <w:marRight w:val="0"/>
              <w:marTop w:val="0"/>
              <w:marBottom w:val="0"/>
              <w:divBdr>
                <w:top w:val="none" w:sz="0" w:space="0" w:color="auto"/>
                <w:left w:val="none" w:sz="0" w:space="0" w:color="auto"/>
                <w:bottom w:val="none" w:sz="0" w:space="0" w:color="auto"/>
                <w:right w:val="none" w:sz="0" w:space="0" w:color="auto"/>
              </w:divBdr>
              <w:divsChild>
                <w:div w:id="1664889108">
                  <w:marLeft w:val="0"/>
                  <w:marRight w:val="0"/>
                  <w:marTop w:val="0"/>
                  <w:marBottom w:val="0"/>
                  <w:divBdr>
                    <w:top w:val="none" w:sz="0" w:space="0" w:color="auto"/>
                    <w:left w:val="none" w:sz="0" w:space="0" w:color="auto"/>
                    <w:bottom w:val="none" w:sz="0" w:space="0" w:color="auto"/>
                    <w:right w:val="none" w:sz="0" w:space="0" w:color="auto"/>
                  </w:divBdr>
                </w:div>
              </w:divsChild>
            </w:div>
            <w:div w:id="129447928">
              <w:marLeft w:val="0"/>
              <w:marRight w:val="0"/>
              <w:marTop w:val="0"/>
              <w:marBottom w:val="0"/>
              <w:divBdr>
                <w:top w:val="none" w:sz="0" w:space="0" w:color="auto"/>
                <w:left w:val="none" w:sz="0" w:space="0" w:color="auto"/>
                <w:bottom w:val="none" w:sz="0" w:space="0" w:color="auto"/>
                <w:right w:val="none" w:sz="0" w:space="0" w:color="auto"/>
              </w:divBdr>
              <w:divsChild>
                <w:div w:id="280767248">
                  <w:marLeft w:val="0"/>
                  <w:marRight w:val="0"/>
                  <w:marTop w:val="0"/>
                  <w:marBottom w:val="0"/>
                  <w:divBdr>
                    <w:top w:val="none" w:sz="0" w:space="0" w:color="auto"/>
                    <w:left w:val="none" w:sz="0" w:space="0" w:color="auto"/>
                    <w:bottom w:val="none" w:sz="0" w:space="0" w:color="auto"/>
                    <w:right w:val="none" w:sz="0" w:space="0" w:color="auto"/>
                  </w:divBdr>
                </w:div>
              </w:divsChild>
            </w:div>
            <w:div w:id="1477724409">
              <w:marLeft w:val="0"/>
              <w:marRight w:val="0"/>
              <w:marTop w:val="0"/>
              <w:marBottom w:val="0"/>
              <w:divBdr>
                <w:top w:val="none" w:sz="0" w:space="0" w:color="auto"/>
                <w:left w:val="none" w:sz="0" w:space="0" w:color="auto"/>
                <w:bottom w:val="none" w:sz="0" w:space="0" w:color="auto"/>
                <w:right w:val="none" w:sz="0" w:space="0" w:color="auto"/>
              </w:divBdr>
              <w:divsChild>
                <w:div w:id="774710961">
                  <w:marLeft w:val="0"/>
                  <w:marRight w:val="0"/>
                  <w:marTop w:val="0"/>
                  <w:marBottom w:val="0"/>
                  <w:divBdr>
                    <w:top w:val="none" w:sz="0" w:space="0" w:color="auto"/>
                    <w:left w:val="none" w:sz="0" w:space="0" w:color="auto"/>
                    <w:bottom w:val="none" w:sz="0" w:space="0" w:color="auto"/>
                    <w:right w:val="none" w:sz="0" w:space="0" w:color="auto"/>
                  </w:divBdr>
                </w:div>
              </w:divsChild>
            </w:div>
            <w:div w:id="716661037">
              <w:marLeft w:val="0"/>
              <w:marRight w:val="0"/>
              <w:marTop w:val="0"/>
              <w:marBottom w:val="0"/>
              <w:divBdr>
                <w:top w:val="none" w:sz="0" w:space="0" w:color="auto"/>
                <w:left w:val="none" w:sz="0" w:space="0" w:color="auto"/>
                <w:bottom w:val="none" w:sz="0" w:space="0" w:color="auto"/>
                <w:right w:val="none" w:sz="0" w:space="0" w:color="auto"/>
              </w:divBdr>
              <w:divsChild>
                <w:div w:id="91708874">
                  <w:marLeft w:val="0"/>
                  <w:marRight w:val="0"/>
                  <w:marTop w:val="0"/>
                  <w:marBottom w:val="0"/>
                  <w:divBdr>
                    <w:top w:val="none" w:sz="0" w:space="0" w:color="auto"/>
                    <w:left w:val="none" w:sz="0" w:space="0" w:color="auto"/>
                    <w:bottom w:val="none" w:sz="0" w:space="0" w:color="auto"/>
                    <w:right w:val="none" w:sz="0" w:space="0" w:color="auto"/>
                  </w:divBdr>
                </w:div>
              </w:divsChild>
            </w:div>
            <w:div w:id="78602175">
              <w:marLeft w:val="0"/>
              <w:marRight w:val="0"/>
              <w:marTop w:val="0"/>
              <w:marBottom w:val="0"/>
              <w:divBdr>
                <w:top w:val="none" w:sz="0" w:space="0" w:color="auto"/>
                <w:left w:val="none" w:sz="0" w:space="0" w:color="auto"/>
                <w:bottom w:val="none" w:sz="0" w:space="0" w:color="auto"/>
                <w:right w:val="none" w:sz="0" w:space="0" w:color="auto"/>
              </w:divBdr>
              <w:divsChild>
                <w:div w:id="325979697">
                  <w:marLeft w:val="0"/>
                  <w:marRight w:val="0"/>
                  <w:marTop w:val="0"/>
                  <w:marBottom w:val="0"/>
                  <w:divBdr>
                    <w:top w:val="none" w:sz="0" w:space="0" w:color="auto"/>
                    <w:left w:val="none" w:sz="0" w:space="0" w:color="auto"/>
                    <w:bottom w:val="none" w:sz="0" w:space="0" w:color="auto"/>
                    <w:right w:val="none" w:sz="0" w:space="0" w:color="auto"/>
                  </w:divBdr>
                </w:div>
              </w:divsChild>
            </w:div>
            <w:div w:id="595676551">
              <w:marLeft w:val="0"/>
              <w:marRight w:val="0"/>
              <w:marTop w:val="0"/>
              <w:marBottom w:val="0"/>
              <w:divBdr>
                <w:top w:val="none" w:sz="0" w:space="0" w:color="auto"/>
                <w:left w:val="none" w:sz="0" w:space="0" w:color="auto"/>
                <w:bottom w:val="none" w:sz="0" w:space="0" w:color="auto"/>
                <w:right w:val="none" w:sz="0" w:space="0" w:color="auto"/>
              </w:divBdr>
              <w:divsChild>
                <w:div w:id="1165627290">
                  <w:marLeft w:val="0"/>
                  <w:marRight w:val="0"/>
                  <w:marTop w:val="0"/>
                  <w:marBottom w:val="0"/>
                  <w:divBdr>
                    <w:top w:val="none" w:sz="0" w:space="0" w:color="auto"/>
                    <w:left w:val="none" w:sz="0" w:space="0" w:color="auto"/>
                    <w:bottom w:val="none" w:sz="0" w:space="0" w:color="auto"/>
                    <w:right w:val="none" w:sz="0" w:space="0" w:color="auto"/>
                  </w:divBdr>
                </w:div>
              </w:divsChild>
            </w:div>
            <w:div w:id="785925994">
              <w:marLeft w:val="0"/>
              <w:marRight w:val="0"/>
              <w:marTop w:val="0"/>
              <w:marBottom w:val="0"/>
              <w:divBdr>
                <w:top w:val="none" w:sz="0" w:space="0" w:color="auto"/>
                <w:left w:val="none" w:sz="0" w:space="0" w:color="auto"/>
                <w:bottom w:val="none" w:sz="0" w:space="0" w:color="auto"/>
                <w:right w:val="none" w:sz="0" w:space="0" w:color="auto"/>
              </w:divBdr>
              <w:divsChild>
                <w:div w:id="1417940614">
                  <w:marLeft w:val="0"/>
                  <w:marRight w:val="0"/>
                  <w:marTop w:val="0"/>
                  <w:marBottom w:val="0"/>
                  <w:divBdr>
                    <w:top w:val="none" w:sz="0" w:space="0" w:color="auto"/>
                    <w:left w:val="none" w:sz="0" w:space="0" w:color="auto"/>
                    <w:bottom w:val="none" w:sz="0" w:space="0" w:color="auto"/>
                    <w:right w:val="none" w:sz="0" w:space="0" w:color="auto"/>
                  </w:divBdr>
                </w:div>
              </w:divsChild>
            </w:div>
            <w:div w:id="2138446047">
              <w:marLeft w:val="0"/>
              <w:marRight w:val="0"/>
              <w:marTop w:val="0"/>
              <w:marBottom w:val="0"/>
              <w:divBdr>
                <w:top w:val="none" w:sz="0" w:space="0" w:color="auto"/>
                <w:left w:val="none" w:sz="0" w:space="0" w:color="auto"/>
                <w:bottom w:val="none" w:sz="0" w:space="0" w:color="auto"/>
                <w:right w:val="none" w:sz="0" w:space="0" w:color="auto"/>
              </w:divBdr>
              <w:divsChild>
                <w:div w:id="1310208774">
                  <w:marLeft w:val="0"/>
                  <w:marRight w:val="0"/>
                  <w:marTop w:val="0"/>
                  <w:marBottom w:val="0"/>
                  <w:divBdr>
                    <w:top w:val="none" w:sz="0" w:space="0" w:color="auto"/>
                    <w:left w:val="none" w:sz="0" w:space="0" w:color="auto"/>
                    <w:bottom w:val="none" w:sz="0" w:space="0" w:color="auto"/>
                    <w:right w:val="none" w:sz="0" w:space="0" w:color="auto"/>
                  </w:divBdr>
                </w:div>
              </w:divsChild>
            </w:div>
            <w:div w:id="543758255">
              <w:marLeft w:val="0"/>
              <w:marRight w:val="0"/>
              <w:marTop w:val="0"/>
              <w:marBottom w:val="0"/>
              <w:divBdr>
                <w:top w:val="none" w:sz="0" w:space="0" w:color="auto"/>
                <w:left w:val="none" w:sz="0" w:space="0" w:color="auto"/>
                <w:bottom w:val="none" w:sz="0" w:space="0" w:color="auto"/>
                <w:right w:val="none" w:sz="0" w:space="0" w:color="auto"/>
              </w:divBdr>
              <w:divsChild>
                <w:div w:id="1037894367">
                  <w:marLeft w:val="0"/>
                  <w:marRight w:val="0"/>
                  <w:marTop w:val="0"/>
                  <w:marBottom w:val="0"/>
                  <w:divBdr>
                    <w:top w:val="none" w:sz="0" w:space="0" w:color="auto"/>
                    <w:left w:val="none" w:sz="0" w:space="0" w:color="auto"/>
                    <w:bottom w:val="none" w:sz="0" w:space="0" w:color="auto"/>
                    <w:right w:val="none" w:sz="0" w:space="0" w:color="auto"/>
                  </w:divBdr>
                </w:div>
              </w:divsChild>
            </w:div>
            <w:div w:id="2075623307">
              <w:marLeft w:val="0"/>
              <w:marRight w:val="0"/>
              <w:marTop w:val="0"/>
              <w:marBottom w:val="0"/>
              <w:divBdr>
                <w:top w:val="none" w:sz="0" w:space="0" w:color="auto"/>
                <w:left w:val="none" w:sz="0" w:space="0" w:color="auto"/>
                <w:bottom w:val="none" w:sz="0" w:space="0" w:color="auto"/>
                <w:right w:val="none" w:sz="0" w:space="0" w:color="auto"/>
              </w:divBdr>
              <w:divsChild>
                <w:div w:id="568151325">
                  <w:marLeft w:val="0"/>
                  <w:marRight w:val="0"/>
                  <w:marTop w:val="0"/>
                  <w:marBottom w:val="0"/>
                  <w:divBdr>
                    <w:top w:val="none" w:sz="0" w:space="0" w:color="auto"/>
                    <w:left w:val="none" w:sz="0" w:space="0" w:color="auto"/>
                    <w:bottom w:val="none" w:sz="0" w:space="0" w:color="auto"/>
                    <w:right w:val="none" w:sz="0" w:space="0" w:color="auto"/>
                  </w:divBdr>
                </w:div>
              </w:divsChild>
            </w:div>
            <w:div w:id="724568168">
              <w:marLeft w:val="0"/>
              <w:marRight w:val="0"/>
              <w:marTop w:val="0"/>
              <w:marBottom w:val="0"/>
              <w:divBdr>
                <w:top w:val="none" w:sz="0" w:space="0" w:color="auto"/>
                <w:left w:val="none" w:sz="0" w:space="0" w:color="auto"/>
                <w:bottom w:val="none" w:sz="0" w:space="0" w:color="auto"/>
                <w:right w:val="none" w:sz="0" w:space="0" w:color="auto"/>
              </w:divBdr>
              <w:divsChild>
                <w:div w:id="583488262">
                  <w:marLeft w:val="0"/>
                  <w:marRight w:val="0"/>
                  <w:marTop w:val="0"/>
                  <w:marBottom w:val="0"/>
                  <w:divBdr>
                    <w:top w:val="none" w:sz="0" w:space="0" w:color="auto"/>
                    <w:left w:val="none" w:sz="0" w:space="0" w:color="auto"/>
                    <w:bottom w:val="none" w:sz="0" w:space="0" w:color="auto"/>
                    <w:right w:val="none" w:sz="0" w:space="0" w:color="auto"/>
                  </w:divBdr>
                </w:div>
              </w:divsChild>
            </w:div>
            <w:div w:id="1525095663">
              <w:marLeft w:val="0"/>
              <w:marRight w:val="0"/>
              <w:marTop w:val="0"/>
              <w:marBottom w:val="0"/>
              <w:divBdr>
                <w:top w:val="none" w:sz="0" w:space="0" w:color="auto"/>
                <w:left w:val="none" w:sz="0" w:space="0" w:color="auto"/>
                <w:bottom w:val="none" w:sz="0" w:space="0" w:color="auto"/>
                <w:right w:val="none" w:sz="0" w:space="0" w:color="auto"/>
              </w:divBdr>
              <w:divsChild>
                <w:div w:id="3678963">
                  <w:marLeft w:val="0"/>
                  <w:marRight w:val="0"/>
                  <w:marTop w:val="0"/>
                  <w:marBottom w:val="0"/>
                  <w:divBdr>
                    <w:top w:val="none" w:sz="0" w:space="0" w:color="auto"/>
                    <w:left w:val="none" w:sz="0" w:space="0" w:color="auto"/>
                    <w:bottom w:val="none" w:sz="0" w:space="0" w:color="auto"/>
                    <w:right w:val="none" w:sz="0" w:space="0" w:color="auto"/>
                  </w:divBdr>
                </w:div>
              </w:divsChild>
            </w:div>
            <w:div w:id="948438000">
              <w:marLeft w:val="0"/>
              <w:marRight w:val="0"/>
              <w:marTop w:val="0"/>
              <w:marBottom w:val="0"/>
              <w:divBdr>
                <w:top w:val="none" w:sz="0" w:space="0" w:color="auto"/>
                <w:left w:val="none" w:sz="0" w:space="0" w:color="auto"/>
                <w:bottom w:val="none" w:sz="0" w:space="0" w:color="auto"/>
                <w:right w:val="none" w:sz="0" w:space="0" w:color="auto"/>
              </w:divBdr>
              <w:divsChild>
                <w:div w:id="464156278">
                  <w:marLeft w:val="0"/>
                  <w:marRight w:val="0"/>
                  <w:marTop w:val="0"/>
                  <w:marBottom w:val="0"/>
                  <w:divBdr>
                    <w:top w:val="none" w:sz="0" w:space="0" w:color="auto"/>
                    <w:left w:val="none" w:sz="0" w:space="0" w:color="auto"/>
                    <w:bottom w:val="none" w:sz="0" w:space="0" w:color="auto"/>
                    <w:right w:val="none" w:sz="0" w:space="0" w:color="auto"/>
                  </w:divBdr>
                </w:div>
              </w:divsChild>
            </w:div>
            <w:div w:id="2067946870">
              <w:marLeft w:val="0"/>
              <w:marRight w:val="0"/>
              <w:marTop w:val="0"/>
              <w:marBottom w:val="0"/>
              <w:divBdr>
                <w:top w:val="none" w:sz="0" w:space="0" w:color="auto"/>
                <w:left w:val="none" w:sz="0" w:space="0" w:color="auto"/>
                <w:bottom w:val="none" w:sz="0" w:space="0" w:color="auto"/>
                <w:right w:val="none" w:sz="0" w:space="0" w:color="auto"/>
              </w:divBdr>
              <w:divsChild>
                <w:div w:id="334188646">
                  <w:marLeft w:val="0"/>
                  <w:marRight w:val="0"/>
                  <w:marTop w:val="0"/>
                  <w:marBottom w:val="0"/>
                  <w:divBdr>
                    <w:top w:val="none" w:sz="0" w:space="0" w:color="auto"/>
                    <w:left w:val="none" w:sz="0" w:space="0" w:color="auto"/>
                    <w:bottom w:val="none" w:sz="0" w:space="0" w:color="auto"/>
                    <w:right w:val="none" w:sz="0" w:space="0" w:color="auto"/>
                  </w:divBdr>
                </w:div>
              </w:divsChild>
            </w:div>
            <w:div w:id="1995790743">
              <w:marLeft w:val="0"/>
              <w:marRight w:val="0"/>
              <w:marTop w:val="0"/>
              <w:marBottom w:val="0"/>
              <w:divBdr>
                <w:top w:val="none" w:sz="0" w:space="0" w:color="auto"/>
                <w:left w:val="none" w:sz="0" w:space="0" w:color="auto"/>
                <w:bottom w:val="none" w:sz="0" w:space="0" w:color="auto"/>
                <w:right w:val="none" w:sz="0" w:space="0" w:color="auto"/>
              </w:divBdr>
              <w:divsChild>
                <w:div w:id="353654853">
                  <w:marLeft w:val="0"/>
                  <w:marRight w:val="0"/>
                  <w:marTop w:val="0"/>
                  <w:marBottom w:val="0"/>
                  <w:divBdr>
                    <w:top w:val="none" w:sz="0" w:space="0" w:color="auto"/>
                    <w:left w:val="none" w:sz="0" w:space="0" w:color="auto"/>
                    <w:bottom w:val="none" w:sz="0" w:space="0" w:color="auto"/>
                    <w:right w:val="none" w:sz="0" w:space="0" w:color="auto"/>
                  </w:divBdr>
                </w:div>
              </w:divsChild>
            </w:div>
            <w:div w:id="1213226799">
              <w:marLeft w:val="0"/>
              <w:marRight w:val="0"/>
              <w:marTop w:val="0"/>
              <w:marBottom w:val="0"/>
              <w:divBdr>
                <w:top w:val="none" w:sz="0" w:space="0" w:color="auto"/>
                <w:left w:val="none" w:sz="0" w:space="0" w:color="auto"/>
                <w:bottom w:val="none" w:sz="0" w:space="0" w:color="auto"/>
                <w:right w:val="none" w:sz="0" w:space="0" w:color="auto"/>
              </w:divBdr>
              <w:divsChild>
                <w:div w:id="700324391">
                  <w:marLeft w:val="0"/>
                  <w:marRight w:val="0"/>
                  <w:marTop w:val="0"/>
                  <w:marBottom w:val="0"/>
                  <w:divBdr>
                    <w:top w:val="none" w:sz="0" w:space="0" w:color="auto"/>
                    <w:left w:val="none" w:sz="0" w:space="0" w:color="auto"/>
                    <w:bottom w:val="none" w:sz="0" w:space="0" w:color="auto"/>
                    <w:right w:val="none" w:sz="0" w:space="0" w:color="auto"/>
                  </w:divBdr>
                </w:div>
              </w:divsChild>
            </w:div>
            <w:div w:id="28800487">
              <w:marLeft w:val="0"/>
              <w:marRight w:val="0"/>
              <w:marTop w:val="0"/>
              <w:marBottom w:val="0"/>
              <w:divBdr>
                <w:top w:val="none" w:sz="0" w:space="0" w:color="auto"/>
                <w:left w:val="none" w:sz="0" w:space="0" w:color="auto"/>
                <w:bottom w:val="none" w:sz="0" w:space="0" w:color="auto"/>
                <w:right w:val="none" w:sz="0" w:space="0" w:color="auto"/>
              </w:divBdr>
              <w:divsChild>
                <w:div w:id="902522994">
                  <w:marLeft w:val="0"/>
                  <w:marRight w:val="0"/>
                  <w:marTop w:val="0"/>
                  <w:marBottom w:val="0"/>
                  <w:divBdr>
                    <w:top w:val="none" w:sz="0" w:space="0" w:color="auto"/>
                    <w:left w:val="none" w:sz="0" w:space="0" w:color="auto"/>
                    <w:bottom w:val="none" w:sz="0" w:space="0" w:color="auto"/>
                    <w:right w:val="none" w:sz="0" w:space="0" w:color="auto"/>
                  </w:divBdr>
                </w:div>
              </w:divsChild>
            </w:div>
            <w:div w:id="1089422463">
              <w:marLeft w:val="0"/>
              <w:marRight w:val="0"/>
              <w:marTop w:val="0"/>
              <w:marBottom w:val="0"/>
              <w:divBdr>
                <w:top w:val="none" w:sz="0" w:space="0" w:color="auto"/>
                <w:left w:val="none" w:sz="0" w:space="0" w:color="auto"/>
                <w:bottom w:val="none" w:sz="0" w:space="0" w:color="auto"/>
                <w:right w:val="none" w:sz="0" w:space="0" w:color="auto"/>
              </w:divBdr>
              <w:divsChild>
                <w:div w:id="923880725">
                  <w:marLeft w:val="0"/>
                  <w:marRight w:val="0"/>
                  <w:marTop w:val="0"/>
                  <w:marBottom w:val="0"/>
                  <w:divBdr>
                    <w:top w:val="none" w:sz="0" w:space="0" w:color="auto"/>
                    <w:left w:val="none" w:sz="0" w:space="0" w:color="auto"/>
                    <w:bottom w:val="none" w:sz="0" w:space="0" w:color="auto"/>
                    <w:right w:val="none" w:sz="0" w:space="0" w:color="auto"/>
                  </w:divBdr>
                </w:div>
              </w:divsChild>
            </w:div>
            <w:div w:id="1643193440">
              <w:marLeft w:val="0"/>
              <w:marRight w:val="0"/>
              <w:marTop w:val="0"/>
              <w:marBottom w:val="0"/>
              <w:divBdr>
                <w:top w:val="none" w:sz="0" w:space="0" w:color="auto"/>
                <w:left w:val="none" w:sz="0" w:space="0" w:color="auto"/>
                <w:bottom w:val="none" w:sz="0" w:space="0" w:color="auto"/>
                <w:right w:val="none" w:sz="0" w:space="0" w:color="auto"/>
              </w:divBdr>
              <w:divsChild>
                <w:div w:id="1595821851">
                  <w:marLeft w:val="0"/>
                  <w:marRight w:val="0"/>
                  <w:marTop w:val="0"/>
                  <w:marBottom w:val="0"/>
                  <w:divBdr>
                    <w:top w:val="none" w:sz="0" w:space="0" w:color="auto"/>
                    <w:left w:val="none" w:sz="0" w:space="0" w:color="auto"/>
                    <w:bottom w:val="none" w:sz="0" w:space="0" w:color="auto"/>
                    <w:right w:val="none" w:sz="0" w:space="0" w:color="auto"/>
                  </w:divBdr>
                </w:div>
              </w:divsChild>
            </w:div>
            <w:div w:id="550117993">
              <w:marLeft w:val="0"/>
              <w:marRight w:val="0"/>
              <w:marTop w:val="0"/>
              <w:marBottom w:val="0"/>
              <w:divBdr>
                <w:top w:val="none" w:sz="0" w:space="0" w:color="auto"/>
                <w:left w:val="none" w:sz="0" w:space="0" w:color="auto"/>
                <w:bottom w:val="none" w:sz="0" w:space="0" w:color="auto"/>
                <w:right w:val="none" w:sz="0" w:space="0" w:color="auto"/>
              </w:divBdr>
              <w:divsChild>
                <w:div w:id="171529927">
                  <w:marLeft w:val="0"/>
                  <w:marRight w:val="0"/>
                  <w:marTop w:val="0"/>
                  <w:marBottom w:val="0"/>
                  <w:divBdr>
                    <w:top w:val="none" w:sz="0" w:space="0" w:color="auto"/>
                    <w:left w:val="none" w:sz="0" w:space="0" w:color="auto"/>
                    <w:bottom w:val="none" w:sz="0" w:space="0" w:color="auto"/>
                    <w:right w:val="none" w:sz="0" w:space="0" w:color="auto"/>
                  </w:divBdr>
                </w:div>
              </w:divsChild>
            </w:div>
            <w:div w:id="328943371">
              <w:marLeft w:val="0"/>
              <w:marRight w:val="0"/>
              <w:marTop w:val="0"/>
              <w:marBottom w:val="0"/>
              <w:divBdr>
                <w:top w:val="none" w:sz="0" w:space="0" w:color="auto"/>
                <w:left w:val="none" w:sz="0" w:space="0" w:color="auto"/>
                <w:bottom w:val="none" w:sz="0" w:space="0" w:color="auto"/>
                <w:right w:val="none" w:sz="0" w:space="0" w:color="auto"/>
              </w:divBdr>
              <w:divsChild>
                <w:div w:id="567034141">
                  <w:marLeft w:val="0"/>
                  <w:marRight w:val="0"/>
                  <w:marTop w:val="0"/>
                  <w:marBottom w:val="0"/>
                  <w:divBdr>
                    <w:top w:val="none" w:sz="0" w:space="0" w:color="auto"/>
                    <w:left w:val="none" w:sz="0" w:space="0" w:color="auto"/>
                    <w:bottom w:val="none" w:sz="0" w:space="0" w:color="auto"/>
                    <w:right w:val="none" w:sz="0" w:space="0" w:color="auto"/>
                  </w:divBdr>
                </w:div>
              </w:divsChild>
            </w:div>
            <w:div w:id="63070528">
              <w:marLeft w:val="0"/>
              <w:marRight w:val="0"/>
              <w:marTop w:val="0"/>
              <w:marBottom w:val="0"/>
              <w:divBdr>
                <w:top w:val="none" w:sz="0" w:space="0" w:color="auto"/>
                <w:left w:val="none" w:sz="0" w:space="0" w:color="auto"/>
                <w:bottom w:val="none" w:sz="0" w:space="0" w:color="auto"/>
                <w:right w:val="none" w:sz="0" w:space="0" w:color="auto"/>
              </w:divBdr>
              <w:divsChild>
                <w:div w:id="403381884">
                  <w:marLeft w:val="0"/>
                  <w:marRight w:val="0"/>
                  <w:marTop w:val="0"/>
                  <w:marBottom w:val="0"/>
                  <w:divBdr>
                    <w:top w:val="none" w:sz="0" w:space="0" w:color="auto"/>
                    <w:left w:val="none" w:sz="0" w:space="0" w:color="auto"/>
                    <w:bottom w:val="none" w:sz="0" w:space="0" w:color="auto"/>
                    <w:right w:val="none" w:sz="0" w:space="0" w:color="auto"/>
                  </w:divBdr>
                </w:div>
              </w:divsChild>
            </w:div>
            <w:div w:id="142426881">
              <w:marLeft w:val="0"/>
              <w:marRight w:val="0"/>
              <w:marTop w:val="0"/>
              <w:marBottom w:val="0"/>
              <w:divBdr>
                <w:top w:val="none" w:sz="0" w:space="0" w:color="auto"/>
                <w:left w:val="none" w:sz="0" w:space="0" w:color="auto"/>
                <w:bottom w:val="none" w:sz="0" w:space="0" w:color="auto"/>
                <w:right w:val="none" w:sz="0" w:space="0" w:color="auto"/>
              </w:divBdr>
              <w:divsChild>
                <w:div w:id="198327297">
                  <w:marLeft w:val="0"/>
                  <w:marRight w:val="0"/>
                  <w:marTop w:val="0"/>
                  <w:marBottom w:val="0"/>
                  <w:divBdr>
                    <w:top w:val="none" w:sz="0" w:space="0" w:color="auto"/>
                    <w:left w:val="none" w:sz="0" w:space="0" w:color="auto"/>
                    <w:bottom w:val="none" w:sz="0" w:space="0" w:color="auto"/>
                    <w:right w:val="none" w:sz="0" w:space="0" w:color="auto"/>
                  </w:divBdr>
                </w:div>
              </w:divsChild>
            </w:div>
            <w:div w:id="1653364918">
              <w:marLeft w:val="0"/>
              <w:marRight w:val="0"/>
              <w:marTop w:val="0"/>
              <w:marBottom w:val="0"/>
              <w:divBdr>
                <w:top w:val="none" w:sz="0" w:space="0" w:color="auto"/>
                <w:left w:val="none" w:sz="0" w:space="0" w:color="auto"/>
                <w:bottom w:val="none" w:sz="0" w:space="0" w:color="auto"/>
                <w:right w:val="none" w:sz="0" w:space="0" w:color="auto"/>
              </w:divBdr>
              <w:divsChild>
                <w:div w:id="579212856">
                  <w:marLeft w:val="0"/>
                  <w:marRight w:val="0"/>
                  <w:marTop w:val="0"/>
                  <w:marBottom w:val="0"/>
                  <w:divBdr>
                    <w:top w:val="none" w:sz="0" w:space="0" w:color="auto"/>
                    <w:left w:val="none" w:sz="0" w:space="0" w:color="auto"/>
                    <w:bottom w:val="none" w:sz="0" w:space="0" w:color="auto"/>
                    <w:right w:val="none" w:sz="0" w:space="0" w:color="auto"/>
                  </w:divBdr>
                </w:div>
              </w:divsChild>
            </w:div>
            <w:div w:id="532890096">
              <w:marLeft w:val="0"/>
              <w:marRight w:val="0"/>
              <w:marTop w:val="0"/>
              <w:marBottom w:val="0"/>
              <w:divBdr>
                <w:top w:val="none" w:sz="0" w:space="0" w:color="auto"/>
                <w:left w:val="none" w:sz="0" w:space="0" w:color="auto"/>
                <w:bottom w:val="none" w:sz="0" w:space="0" w:color="auto"/>
                <w:right w:val="none" w:sz="0" w:space="0" w:color="auto"/>
              </w:divBdr>
              <w:divsChild>
                <w:div w:id="1764951545">
                  <w:marLeft w:val="0"/>
                  <w:marRight w:val="0"/>
                  <w:marTop w:val="0"/>
                  <w:marBottom w:val="0"/>
                  <w:divBdr>
                    <w:top w:val="none" w:sz="0" w:space="0" w:color="auto"/>
                    <w:left w:val="none" w:sz="0" w:space="0" w:color="auto"/>
                    <w:bottom w:val="none" w:sz="0" w:space="0" w:color="auto"/>
                    <w:right w:val="none" w:sz="0" w:space="0" w:color="auto"/>
                  </w:divBdr>
                </w:div>
              </w:divsChild>
            </w:div>
            <w:div w:id="366638020">
              <w:marLeft w:val="0"/>
              <w:marRight w:val="0"/>
              <w:marTop w:val="0"/>
              <w:marBottom w:val="0"/>
              <w:divBdr>
                <w:top w:val="none" w:sz="0" w:space="0" w:color="auto"/>
                <w:left w:val="none" w:sz="0" w:space="0" w:color="auto"/>
                <w:bottom w:val="none" w:sz="0" w:space="0" w:color="auto"/>
                <w:right w:val="none" w:sz="0" w:space="0" w:color="auto"/>
              </w:divBdr>
              <w:divsChild>
                <w:div w:id="567695780">
                  <w:marLeft w:val="0"/>
                  <w:marRight w:val="0"/>
                  <w:marTop w:val="0"/>
                  <w:marBottom w:val="0"/>
                  <w:divBdr>
                    <w:top w:val="none" w:sz="0" w:space="0" w:color="auto"/>
                    <w:left w:val="none" w:sz="0" w:space="0" w:color="auto"/>
                    <w:bottom w:val="none" w:sz="0" w:space="0" w:color="auto"/>
                    <w:right w:val="none" w:sz="0" w:space="0" w:color="auto"/>
                  </w:divBdr>
                </w:div>
              </w:divsChild>
            </w:div>
            <w:div w:id="783042041">
              <w:marLeft w:val="0"/>
              <w:marRight w:val="0"/>
              <w:marTop w:val="0"/>
              <w:marBottom w:val="0"/>
              <w:divBdr>
                <w:top w:val="none" w:sz="0" w:space="0" w:color="auto"/>
                <w:left w:val="none" w:sz="0" w:space="0" w:color="auto"/>
                <w:bottom w:val="none" w:sz="0" w:space="0" w:color="auto"/>
                <w:right w:val="none" w:sz="0" w:space="0" w:color="auto"/>
              </w:divBdr>
              <w:divsChild>
                <w:div w:id="1195390954">
                  <w:marLeft w:val="0"/>
                  <w:marRight w:val="0"/>
                  <w:marTop w:val="0"/>
                  <w:marBottom w:val="0"/>
                  <w:divBdr>
                    <w:top w:val="none" w:sz="0" w:space="0" w:color="auto"/>
                    <w:left w:val="none" w:sz="0" w:space="0" w:color="auto"/>
                    <w:bottom w:val="none" w:sz="0" w:space="0" w:color="auto"/>
                    <w:right w:val="none" w:sz="0" w:space="0" w:color="auto"/>
                  </w:divBdr>
                </w:div>
              </w:divsChild>
            </w:div>
            <w:div w:id="2101023718">
              <w:marLeft w:val="0"/>
              <w:marRight w:val="0"/>
              <w:marTop w:val="0"/>
              <w:marBottom w:val="0"/>
              <w:divBdr>
                <w:top w:val="none" w:sz="0" w:space="0" w:color="auto"/>
                <w:left w:val="none" w:sz="0" w:space="0" w:color="auto"/>
                <w:bottom w:val="none" w:sz="0" w:space="0" w:color="auto"/>
                <w:right w:val="none" w:sz="0" w:space="0" w:color="auto"/>
              </w:divBdr>
              <w:divsChild>
                <w:div w:id="1885293493">
                  <w:marLeft w:val="0"/>
                  <w:marRight w:val="0"/>
                  <w:marTop w:val="0"/>
                  <w:marBottom w:val="0"/>
                  <w:divBdr>
                    <w:top w:val="none" w:sz="0" w:space="0" w:color="auto"/>
                    <w:left w:val="none" w:sz="0" w:space="0" w:color="auto"/>
                    <w:bottom w:val="none" w:sz="0" w:space="0" w:color="auto"/>
                    <w:right w:val="none" w:sz="0" w:space="0" w:color="auto"/>
                  </w:divBdr>
                </w:div>
              </w:divsChild>
            </w:div>
            <w:div w:id="1182545323">
              <w:marLeft w:val="0"/>
              <w:marRight w:val="0"/>
              <w:marTop w:val="0"/>
              <w:marBottom w:val="0"/>
              <w:divBdr>
                <w:top w:val="none" w:sz="0" w:space="0" w:color="auto"/>
                <w:left w:val="none" w:sz="0" w:space="0" w:color="auto"/>
                <w:bottom w:val="none" w:sz="0" w:space="0" w:color="auto"/>
                <w:right w:val="none" w:sz="0" w:space="0" w:color="auto"/>
              </w:divBdr>
              <w:divsChild>
                <w:div w:id="1960911362">
                  <w:marLeft w:val="0"/>
                  <w:marRight w:val="0"/>
                  <w:marTop w:val="0"/>
                  <w:marBottom w:val="0"/>
                  <w:divBdr>
                    <w:top w:val="none" w:sz="0" w:space="0" w:color="auto"/>
                    <w:left w:val="none" w:sz="0" w:space="0" w:color="auto"/>
                    <w:bottom w:val="none" w:sz="0" w:space="0" w:color="auto"/>
                    <w:right w:val="none" w:sz="0" w:space="0" w:color="auto"/>
                  </w:divBdr>
                </w:div>
              </w:divsChild>
            </w:div>
            <w:div w:id="324632377">
              <w:marLeft w:val="0"/>
              <w:marRight w:val="0"/>
              <w:marTop w:val="0"/>
              <w:marBottom w:val="0"/>
              <w:divBdr>
                <w:top w:val="none" w:sz="0" w:space="0" w:color="auto"/>
                <w:left w:val="none" w:sz="0" w:space="0" w:color="auto"/>
                <w:bottom w:val="none" w:sz="0" w:space="0" w:color="auto"/>
                <w:right w:val="none" w:sz="0" w:space="0" w:color="auto"/>
              </w:divBdr>
              <w:divsChild>
                <w:div w:id="82534614">
                  <w:marLeft w:val="0"/>
                  <w:marRight w:val="0"/>
                  <w:marTop w:val="0"/>
                  <w:marBottom w:val="0"/>
                  <w:divBdr>
                    <w:top w:val="none" w:sz="0" w:space="0" w:color="auto"/>
                    <w:left w:val="none" w:sz="0" w:space="0" w:color="auto"/>
                    <w:bottom w:val="none" w:sz="0" w:space="0" w:color="auto"/>
                    <w:right w:val="none" w:sz="0" w:space="0" w:color="auto"/>
                  </w:divBdr>
                </w:div>
              </w:divsChild>
            </w:div>
            <w:div w:id="190920968">
              <w:marLeft w:val="0"/>
              <w:marRight w:val="0"/>
              <w:marTop w:val="0"/>
              <w:marBottom w:val="0"/>
              <w:divBdr>
                <w:top w:val="none" w:sz="0" w:space="0" w:color="auto"/>
                <w:left w:val="none" w:sz="0" w:space="0" w:color="auto"/>
                <w:bottom w:val="none" w:sz="0" w:space="0" w:color="auto"/>
                <w:right w:val="none" w:sz="0" w:space="0" w:color="auto"/>
              </w:divBdr>
              <w:divsChild>
                <w:div w:id="1635870844">
                  <w:marLeft w:val="0"/>
                  <w:marRight w:val="0"/>
                  <w:marTop w:val="0"/>
                  <w:marBottom w:val="0"/>
                  <w:divBdr>
                    <w:top w:val="none" w:sz="0" w:space="0" w:color="auto"/>
                    <w:left w:val="none" w:sz="0" w:space="0" w:color="auto"/>
                    <w:bottom w:val="none" w:sz="0" w:space="0" w:color="auto"/>
                    <w:right w:val="none" w:sz="0" w:space="0" w:color="auto"/>
                  </w:divBdr>
                </w:div>
              </w:divsChild>
            </w:div>
            <w:div w:id="1913808541">
              <w:marLeft w:val="0"/>
              <w:marRight w:val="0"/>
              <w:marTop w:val="0"/>
              <w:marBottom w:val="0"/>
              <w:divBdr>
                <w:top w:val="none" w:sz="0" w:space="0" w:color="auto"/>
                <w:left w:val="none" w:sz="0" w:space="0" w:color="auto"/>
                <w:bottom w:val="none" w:sz="0" w:space="0" w:color="auto"/>
                <w:right w:val="none" w:sz="0" w:space="0" w:color="auto"/>
              </w:divBdr>
              <w:divsChild>
                <w:div w:id="47537248">
                  <w:marLeft w:val="0"/>
                  <w:marRight w:val="0"/>
                  <w:marTop w:val="0"/>
                  <w:marBottom w:val="0"/>
                  <w:divBdr>
                    <w:top w:val="none" w:sz="0" w:space="0" w:color="auto"/>
                    <w:left w:val="none" w:sz="0" w:space="0" w:color="auto"/>
                    <w:bottom w:val="none" w:sz="0" w:space="0" w:color="auto"/>
                    <w:right w:val="none" w:sz="0" w:space="0" w:color="auto"/>
                  </w:divBdr>
                </w:div>
              </w:divsChild>
            </w:div>
            <w:div w:id="1584680245">
              <w:marLeft w:val="0"/>
              <w:marRight w:val="0"/>
              <w:marTop w:val="0"/>
              <w:marBottom w:val="0"/>
              <w:divBdr>
                <w:top w:val="none" w:sz="0" w:space="0" w:color="auto"/>
                <w:left w:val="none" w:sz="0" w:space="0" w:color="auto"/>
                <w:bottom w:val="none" w:sz="0" w:space="0" w:color="auto"/>
                <w:right w:val="none" w:sz="0" w:space="0" w:color="auto"/>
              </w:divBdr>
              <w:divsChild>
                <w:div w:id="975256576">
                  <w:marLeft w:val="0"/>
                  <w:marRight w:val="0"/>
                  <w:marTop w:val="0"/>
                  <w:marBottom w:val="0"/>
                  <w:divBdr>
                    <w:top w:val="none" w:sz="0" w:space="0" w:color="auto"/>
                    <w:left w:val="none" w:sz="0" w:space="0" w:color="auto"/>
                    <w:bottom w:val="none" w:sz="0" w:space="0" w:color="auto"/>
                    <w:right w:val="none" w:sz="0" w:space="0" w:color="auto"/>
                  </w:divBdr>
                </w:div>
              </w:divsChild>
            </w:div>
            <w:div w:id="92557152">
              <w:marLeft w:val="0"/>
              <w:marRight w:val="0"/>
              <w:marTop w:val="0"/>
              <w:marBottom w:val="0"/>
              <w:divBdr>
                <w:top w:val="none" w:sz="0" w:space="0" w:color="auto"/>
                <w:left w:val="none" w:sz="0" w:space="0" w:color="auto"/>
                <w:bottom w:val="none" w:sz="0" w:space="0" w:color="auto"/>
                <w:right w:val="none" w:sz="0" w:space="0" w:color="auto"/>
              </w:divBdr>
              <w:divsChild>
                <w:div w:id="338850013">
                  <w:marLeft w:val="0"/>
                  <w:marRight w:val="0"/>
                  <w:marTop w:val="0"/>
                  <w:marBottom w:val="0"/>
                  <w:divBdr>
                    <w:top w:val="none" w:sz="0" w:space="0" w:color="auto"/>
                    <w:left w:val="none" w:sz="0" w:space="0" w:color="auto"/>
                    <w:bottom w:val="none" w:sz="0" w:space="0" w:color="auto"/>
                    <w:right w:val="none" w:sz="0" w:space="0" w:color="auto"/>
                  </w:divBdr>
                </w:div>
              </w:divsChild>
            </w:div>
            <w:div w:id="1175027212">
              <w:marLeft w:val="0"/>
              <w:marRight w:val="0"/>
              <w:marTop w:val="0"/>
              <w:marBottom w:val="0"/>
              <w:divBdr>
                <w:top w:val="none" w:sz="0" w:space="0" w:color="auto"/>
                <w:left w:val="none" w:sz="0" w:space="0" w:color="auto"/>
                <w:bottom w:val="none" w:sz="0" w:space="0" w:color="auto"/>
                <w:right w:val="none" w:sz="0" w:space="0" w:color="auto"/>
              </w:divBdr>
              <w:divsChild>
                <w:div w:id="1014841574">
                  <w:marLeft w:val="0"/>
                  <w:marRight w:val="0"/>
                  <w:marTop w:val="0"/>
                  <w:marBottom w:val="0"/>
                  <w:divBdr>
                    <w:top w:val="none" w:sz="0" w:space="0" w:color="auto"/>
                    <w:left w:val="none" w:sz="0" w:space="0" w:color="auto"/>
                    <w:bottom w:val="none" w:sz="0" w:space="0" w:color="auto"/>
                    <w:right w:val="none" w:sz="0" w:space="0" w:color="auto"/>
                  </w:divBdr>
                </w:div>
              </w:divsChild>
            </w:div>
            <w:div w:id="1839496800">
              <w:marLeft w:val="0"/>
              <w:marRight w:val="0"/>
              <w:marTop w:val="0"/>
              <w:marBottom w:val="0"/>
              <w:divBdr>
                <w:top w:val="none" w:sz="0" w:space="0" w:color="auto"/>
                <w:left w:val="none" w:sz="0" w:space="0" w:color="auto"/>
                <w:bottom w:val="none" w:sz="0" w:space="0" w:color="auto"/>
                <w:right w:val="none" w:sz="0" w:space="0" w:color="auto"/>
              </w:divBdr>
              <w:divsChild>
                <w:div w:id="1240141731">
                  <w:marLeft w:val="0"/>
                  <w:marRight w:val="0"/>
                  <w:marTop w:val="0"/>
                  <w:marBottom w:val="0"/>
                  <w:divBdr>
                    <w:top w:val="none" w:sz="0" w:space="0" w:color="auto"/>
                    <w:left w:val="none" w:sz="0" w:space="0" w:color="auto"/>
                    <w:bottom w:val="none" w:sz="0" w:space="0" w:color="auto"/>
                    <w:right w:val="none" w:sz="0" w:space="0" w:color="auto"/>
                  </w:divBdr>
                </w:div>
              </w:divsChild>
            </w:div>
            <w:div w:id="768156751">
              <w:marLeft w:val="0"/>
              <w:marRight w:val="0"/>
              <w:marTop w:val="0"/>
              <w:marBottom w:val="0"/>
              <w:divBdr>
                <w:top w:val="none" w:sz="0" w:space="0" w:color="auto"/>
                <w:left w:val="none" w:sz="0" w:space="0" w:color="auto"/>
                <w:bottom w:val="none" w:sz="0" w:space="0" w:color="auto"/>
                <w:right w:val="none" w:sz="0" w:space="0" w:color="auto"/>
              </w:divBdr>
              <w:divsChild>
                <w:div w:id="1169448294">
                  <w:marLeft w:val="0"/>
                  <w:marRight w:val="0"/>
                  <w:marTop w:val="0"/>
                  <w:marBottom w:val="0"/>
                  <w:divBdr>
                    <w:top w:val="none" w:sz="0" w:space="0" w:color="auto"/>
                    <w:left w:val="none" w:sz="0" w:space="0" w:color="auto"/>
                    <w:bottom w:val="none" w:sz="0" w:space="0" w:color="auto"/>
                    <w:right w:val="none" w:sz="0" w:space="0" w:color="auto"/>
                  </w:divBdr>
                </w:div>
              </w:divsChild>
            </w:div>
            <w:div w:id="1455634547">
              <w:marLeft w:val="0"/>
              <w:marRight w:val="0"/>
              <w:marTop w:val="0"/>
              <w:marBottom w:val="0"/>
              <w:divBdr>
                <w:top w:val="none" w:sz="0" w:space="0" w:color="auto"/>
                <w:left w:val="none" w:sz="0" w:space="0" w:color="auto"/>
                <w:bottom w:val="none" w:sz="0" w:space="0" w:color="auto"/>
                <w:right w:val="none" w:sz="0" w:space="0" w:color="auto"/>
              </w:divBdr>
              <w:divsChild>
                <w:div w:id="25105118">
                  <w:marLeft w:val="0"/>
                  <w:marRight w:val="0"/>
                  <w:marTop w:val="0"/>
                  <w:marBottom w:val="0"/>
                  <w:divBdr>
                    <w:top w:val="none" w:sz="0" w:space="0" w:color="auto"/>
                    <w:left w:val="none" w:sz="0" w:space="0" w:color="auto"/>
                    <w:bottom w:val="none" w:sz="0" w:space="0" w:color="auto"/>
                    <w:right w:val="none" w:sz="0" w:space="0" w:color="auto"/>
                  </w:divBdr>
                </w:div>
              </w:divsChild>
            </w:div>
            <w:div w:id="949972147">
              <w:marLeft w:val="0"/>
              <w:marRight w:val="0"/>
              <w:marTop w:val="0"/>
              <w:marBottom w:val="0"/>
              <w:divBdr>
                <w:top w:val="none" w:sz="0" w:space="0" w:color="auto"/>
                <w:left w:val="none" w:sz="0" w:space="0" w:color="auto"/>
                <w:bottom w:val="none" w:sz="0" w:space="0" w:color="auto"/>
                <w:right w:val="none" w:sz="0" w:space="0" w:color="auto"/>
              </w:divBdr>
              <w:divsChild>
                <w:div w:id="1058014773">
                  <w:marLeft w:val="0"/>
                  <w:marRight w:val="0"/>
                  <w:marTop w:val="0"/>
                  <w:marBottom w:val="0"/>
                  <w:divBdr>
                    <w:top w:val="none" w:sz="0" w:space="0" w:color="auto"/>
                    <w:left w:val="none" w:sz="0" w:space="0" w:color="auto"/>
                    <w:bottom w:val="none" w:sz="0" w:space="0" w:color="auto"/>
                    <w:right w:val="none" w:sz="0" w:space="0" w:color="auto"/>
                  </w:divBdr>
                </w:div>
              </w:divsChild>
            </w:div>
            <w:div w:id="1729764892">
              <w:marLeft w:val="0"/>
              <w:marRight w:val="0"/>
              <w:marTop w:val="0"/>
              <w:marBottom w:val="0"/>
              <w:divBdr>
                <w:top w:val="none" w:sz="0" w:space="0" w:color="auto"/>
                <w:left w:val="none" w:sz="0" w:space="0" w:color="auto"/>
                <w:bottom w:val="none" w:sz="0" w:space="0" w:color="auto"/>
                <w:right w:val="none" w:sz="0" w:space="0" w:color="auto"/>
              </w:divBdr>
              <w:divsChild>
                <w:div w:id="1148206601">
                  <w:marLeft w:val="0"/>
                  <w:marRight w:val="0"/>
                  <w:marTop w:val="0"/>
                  <w:marBottom w:val="0"/>
                  <w:divBdr>
                    <w:top w:val="none" w:sz="0" w:space="0" w:color="auto"/>
                    <w:left w:val="none" w:sz="0" w:space="0" w:color="auto"/>
                    <w:bottom w:val="none" w:sz="0" w:space="0" w:color="auto"/>
                    <w:right w:val="none" w:sz="0" w:space="0" w:color="auto"/>
                  </w:divBdr>
                </w:div>
              </w:divsChild>
            </w:div>
            <w:div w:id="1558666408">
              <w:marLeft w:val="0"/>
              <w:marRight w:val="0"/>
              <w:marTop w:val="0"/>
              <w:marBottom w:val="0"/>
              <w:divBdr>
                <w:top w:val="none" w:sz="0" w:space="0" w:color="auto"/>
                <w:left w:val="none" w:sz="0" w:space="0" w:color="auto"/>
                <w:bottom w:val="none" w:sz="0" w:space="0" w:color="auto"/>
                <w:right w:val="none" w:sz="0" w:space="0" w:color="auto"/>
              </w:divBdr>
              <w:divsChild>
                <w:div w:id="446042402">
                  <w:marLeft w:val="0"/>
                  <w:marRight w:val="0"/>
                  <w:marTop w:val="0"/>
                  <w:marBottom w:val="0"/>
                  <w:divBdr>
                    <w:top w:val="none" w:sz="0" w:space="0" w:color="auto"/>
                    <w:left w:val="none" w:sz="0" w:space="0" w:color="auto"/>
                    <w:bottom w:val="none" w:sz="0" w:space="0" w:color="auto"/>
                    <w:right w:val="none" w:sz="0" w:space="0" w:color="auto"/>
                  </w:divBdr>
                </w:div>
              </w:divsChild>
            </w:div>
            <w:div w:id="1711106221">
              <w:marLeft w:val="0"/>
              <w:marRight w:val="0"/>
              <w:marTop w:val="0"/>
              <w:marBottom w:val="0"/>
              <w:divBdr>
                <w:top w:val="none" w:sz="0" w:space="0" w:color="auto"/>
                <w:left w:val="none" w:sz="0" w:space="0" w:color="auto"/>
                <w:bottom w:val="none" w:sz="0" w:space="0" w:color="auto"/>
                <w:right w:val="none" w:sz="0" w:space="0" w:color="auto"/>
              </w:divBdr>
              <w:divsChild>
                <w:div w:id="1018046409">
                  <w:marLeft w:val="0"/>
                  <w:marRight w:val="0"/>
                  <w:marTop w:val="0"/>
                  <w:marBottom w:val="0"/>
                  <w:divBdr>
                    <w:top w:val="none" w:sz="0" w:space="0" w:color="auto"/>
                    <w:left w:val="none" w:sz="0" w:space="0" w:color="auto"/>
                    <w:bottom w:val="none" w:sz="0" w:space="0" w:color="auto"/>
                    <w:right w:val="none" w:sz="0" w:space="0" w:color="auto"/>
                  </w:divBdr>
                </w:div>
              </w:divsChild>
            </w:div>
            <w:div w:id="1146967867">
              <w:marLeft w:val="0"/>
              <w:marRight w:val="0"/>
              <w:marTop w:val="0"/>
              <w:marBottom w:val="0"/>
              <w:divBdr>
                <w:top w:val="none" w:sz="0" w:space="0" w:color="auto"/>
                <w:left w:val="none" w:sz="0" w:space="0" w:color="auto"/>
                <w:bottom w:val="none" w:sz="0" w:space="0" w:color="auto"/>
                <w:right w:val="none" w:sz="0" w:space="0" w:color="auto"/>
              </w:divBdr>
              <w:divsChild>
                <w:div w:id="1242108157">
                  <w:marLeft w:val="0"/>
                  <w:marRight w:val="0"/>
                  <w:marTop w:val="0"/>
                  <w:marBottom w:val="0"/>
                  <w:divBdr>
                    <w:top w:val="none" w:sz="0" w:space="0" w:color="auto"/>
                    <w:left w:val="none" w:sz="0" w:space="0" w:color="auto"/>
                    <w:bottom w:val="none" w:sz="0" w:space="0" w:color="auto"/>
                    <w:right w:val="none" w:sz="0" w:space="0" w:color="auto"/>
                  </w:divBdr>
                </w:div>
              </w:divsChild>
            </w:div>
            <w:div w:id="948318141">
              <w:marLeft w:val="0"/>
              <w:marRight w:val="0"/>
              <w:marTop w:val="0"/>
              <w:marBottom w:val="0"/>
              <w:divBdr>
                <w:top w:val="none" w:sz="0" w:space="0" w:color="auto"/>
                <w:left w:val="none" w:sz="0" w:space="0" w:color="auto"/>
                <w:bottom w:val="none" w:sz="0" w:space="0" w:color="auto"/>
                <w:right w:val="none" w:sz="0" w:space="0" w:color="auto"/>
              </w:divBdr>
              <w:divsChild>
                <w:div w:id="158276965">
                  <w:marLeft w:val="0"/>
                  <w:marRight w:val="0"/>
                  <w:marTop w:val="0"/>
                  <w:marBottom w:val="0"/>
                  <w:divBdr>
                    <w:top w:val="none" w:sz="0" w:space="0" w:color="auto"/>
                    <w:left w:val="none" w:sz="0" w:space="0" w:color="auto"/>
                    <w:bottom w:val="none" w:sz="0" w:space="0" w:color="auto"/>
                    <w:right w:val="none" w:sz="0" w:space="0" w:color="auto"/>
                  </w:divBdr>
                </w:div>
              </w:divsChild>
            </w:div>
            <w:div w:id="1202087491">
              <w:marLeft w:val="0"/>
              <w:marRight w:val="0"/>
              <w:marTop w:val="0"/>
              <w:marBottom w:val="0"/>
              <w:divBdr>
                <w:top w:val="none" w:sz="0" w:space="0" w:color="auto"/>
                <w:left w:val="none" w:sz="0" w:space="0" w:color="auto"/>
                <w:bottom w:val="none" w:sz="0" w:space="0" w:color="auto"/>
                <w:right w:val="none" w:sz="0" w:space="0" w:color="auto"/>
              </w:divBdr>
              <w:divsChild>
                <w:div w:id="1876767182">
                  <w:marLeft w:val="0"/>
                  <w:marRight w:val="0"/>
                  <w:marTop w:val="0"/>
                  <w:marBottom w:val="0"/>
                  <w:divBdr>
                    <w:top w:val="none" w:sz="0" w:space="0" w:color="auto"/>
                    <w:left w:val="none" w:sz="0" w:space="0" w:color="auto"/>
                    <w:bottom w:val="none" w:sz="0" w:space="0" w:color="auto"/>
                    <w:right w:val="none" w:sz="0" w:space="0" w:color="auto"/>
                  </w:divBdr>
                </w:div>
              </w:divsChild>
            </w:div>
            <w:div w:id="1618947339">
              <w:marLeft w:val="0"/>
              <w:marRight w:val="0"/>
              <w:marTop w:val="0"/>
              <w:marBottom w:val="0"/>
              <w:divBdr>
                <w:top w:val="none" w:sz="0" w:space="0" w:color="auto"/>
                <w:left w:val="none" w:sz="0" w:space="0" w:color="auto"/>
                <w:bottom w:val="none" w:sz="0" w:space="0" w:color="auto"/>
                <w:right w:val="none" w:sz="0" w:space="0" w:color="auto"/>
              </w:divBdr>
              <w:divsChild>
                <w:div w:id="931856994">
                  <w:marLeft w:val="0"/>
                  <w:marRight w:val="0"/>
                  <w:marTop w:val="0"/>
                  <w:marBottom w:val="0"/>
                  <w:divBdr>
                    <w:top w:val="none" w:sz="0" w:space="0" w:color="auto"/>
                    <w:left w:val="none" w:sz="0" w:space="0" w:color="auto"/>
                    <w:bottom w:val="none" w:sz="0" w:space="0" w:color="auto"/>
                    <w:right w:val="none" w:sz="0" w:space="0" w:color="auto"/>
                  </w:divBdr>
                </w:div>
              </w:divsChild>
            </w:div>
            <w:div w:id="1925217788">
              <w:marLeft w:val="0"/>
              <w:marRight w:val="0"/>
              <w:marTop w:val="0"/>
              <w:marBottom w:val="0"/>
              <w:divBdr>
                <w:top w:val="none" w:sz="0" w:space="0" w:color="auto"/>
                <w:left w:val="none" w:sz="0" w:space="0" w:color="auto"/>
                <w:bottom w:val="none" w:sz="0" w:space="0" w:color="auto"/>
                <w:right w:val="none" w:sz="0" w:space="0" w:color="auto"/>
              </w:divBdr>
              <w:divsChild>
                <w:div w:id="142544426">
                  <w:marLeft w:val="0"/>
                  <w:marRight w:val="0"/>
                  <w:marTop w:val="0"/>
                  <w:marBottom w:val="0"/>
                  <w:divBdr>
                    <w:top w:val="none" w:sz="0" w:space="0" w:color="auto"/>
                    <w:left w:val="none" w:sz="0" w:space="0" w:color="auto"/>
                    <w:bottom w:val="none" w:sz="0" w:space="0" w:color="auto"/>
                    <w:right w:val="none" w:sz="0" w:space="0" w:color="auto"/>
                  </w:divBdr>
                </w:div>
              </w:divsChild>
            </w:div>
            <w:div w:id="1802459908">
              <w:marLeft w:val="0"/>
              <w:marRight w:val="0"/>
              <w:marTop w:val="0"/>
              <w:marBottom w:val="0"/>
              <w:divBdr>
                <w:top w:val="none" w:sz="0" w:space="0" w:color="auto"/>
                <w:left w:val="none" w:sz="0" w:space="0" w:color="auto"/>
                <w:bottom w:val="none" w:sz="0" w:space="0" w:color="auto"/>
                <w:right w:val="none" w:sz="0" w:space="0" w:color="auto"/>
              </w:divBdr>
              <w:divsChild>
                <w:div w:id="1809666673">
                  <w:marLeft w:val="0"/>
                  <w:marRight w:val="0"/>
                  <w:marTop w:val="0"/>
                  <w:marBottom w:val="0"/>
                  <w:divBdr>
                    <w:top w:val="none" w:sz="0" w:space="0" w:color="auto"/>
                    <w:left w:val="none" w:sz="0" w:space="0" w:color="auto"/>
                    <w:bottom w:val="none" w:sz="0" w:space="0" w:color="auto"/>
                    <w:right w:val="none" w:sz="0" w:space="0" w:color="auto"/>
                  </w:divBdr>
                </w:div>
              </w:divsChild>
            </w:div>
            <w:div w:id="399064451">
              <w:marLeft w:val="0"/>
              <w:marRight w:val="0"/>
              <w:marTop w:val="0"/>
              <w:marBottom w:val="0"/>
              <w:divBdr>
                <w:top w:val="none" w:sz="0" w:space="0" w:color="auto"/>
                <w:left w:val="none" w:sz="0" w:space="0" w:color="auto"/>
                <w:bottom w:val="none" w:sz="0" w:space="0" w:color="auto"/>
                <w:right w:val="none" w:sz="0" w:space="0" w:color="auto"/>
              </w:divBdr>
              <w:divsChild>
                <w:div w:id="1244871061">
                  <w:marLeft w:val="0"/>
                  <w:marRight w:val="0"/>
                  <w:marTop w:val="0"/>
                  <w:marBottom w:val="0"/>
                  <w:divBdr>
                    <w:top w:val="none" w:sz="0" w:space="0" w:color="auto"/>
                    <w:left w:val="none" w:sz="0" w:space="0" w:color="auto"/>
                    <w:bottom w:val="none" w:sz="0" w:space="0" w:color="auto"/>
                    <w:right w:val="none" w:sz="0" w:space="0" w:color="auto"/>
                  </w:divBdr>
                </w:div>
              </w:divsChild>
            </w:div>
            <w:div w:id="1107385135">
              <w:marLeft w:val="0"/>
              <w:marRight w:val="0"/>
              <w:marTop w:val="0"/>
              <w:marBottom w:val="0"/>
              <w:divBdr>
                <w:top w:val="none" w:sz="0" w:space="0" w:color="auto"/>
                <w:left w:val="none" w:sz="0" w:space="0" w:color="auto"/>
                <w:bottom w:val="none" w:sz="0" w:space="0" w:color="auto"/>
                <w:right w:val="none" w:sz="0" w:space="0" w:color="auto"/>
              </w:divBdr>
              <w:divsChild>
                <w:div w:id="1464882624">
                  <w:marLeft w:val="0"/>
                  <w:marRight w:val="0"/>
                  <w:marTop w:val="0"/>
                  <w:marBottom w:val="0"/>
                  <w:divBdr>
                    <w:top w:val="none" w:sz="0" w:space="0" w:color="auto"/>
                    <w:left w:val="none" w:sz="0" w:space="0" w:color="auto"/>
                    <w:bottom w:val="none" w:sz="0" w:space="0" w:color="auto"/>
                    <w:right w:val="none" w:sz="0" w:space="0" w:color="auto"/>
                  </w:divBdr>
                </w:div>
              </w:divsChild>
            </w:div>
            <w:div w:id="128523747">
              <w:marLeft w:val="0"/>
              <w:marRight w:val="0"/>
              <w:marTop w:val="0"/>
              <w:marBottom w:val="0"/>
              <w:divBdr>
                <w:top w:val="none" w:sz="0" w:space="0" w:color="auto"/>
                <w:left w:val="none" w:sz="0" w:space="0" w:color="auto"/>
                <w:bottom w:val="none" w:sz="0" w:space="0" w:color="auto"/>
                <w:right w:val="none" w:sz="0" w:space="0" w:color="auto"/>
              </w:divBdr>
              <w:divsChild>
                <w:div w:id="1008217101">
                  <w:marLeft w:val="0"/>
                  <w:marRight w:val="0"/>
                  <w:marTop w:val="0"/>
                  <w:marBottom w:val="0"/>
                  <w:divBdr>
                    <w:top w:val="none" w:sz="0" w:space="0" w:color="auto"/>
                    <w:left w:val="none" w:sz="0" w:space="0" w:color="auto"/>
                    <w:bottom w:val="none" w:sz="0" w:space="0" w:color="auto"/>
                    <w:right w:val="none" w:sz="0" w:space="0" w:color="auto"/>
                  </w:divBdr>
                </w:div>
              </w:divsChild>
            </w:div>
            <w:div w:id="1856993603">
              <w:marLeft w:val="0"/>
              <w:marRight w:val="0"/>
              <w:marTop w:val="0"/>
              <w:marBottom w:val="0"/>
              <w:divBdr>
                <w:top w:val="none" w:sz="0" w:space="0" w:color="auto"/>
                <w:left w:val="none" w:sz="0" w:space="0" w:color="auto"/>
                <w:bottom w:val="none" w:sz="0" w:space="0" w:color="auto"/>
                <w:right w:val="none" w:sz="0" w:space="0" w:color="auto"/>
              </w:divBdr>
              <w:divsChild>
                <w:div w:id="671222437">
                  <w:marLeft w:val="0"/>
                  <w:marRight w:val="0"/>
                  <w:marTop w:val="0"/>
                  <w:marBottom w:val="0"/>
                  <w:divBdr>
                    <w:top w:val="none" w:sz="0" w:space="0" w:color="auto"/>
                    <w:left w:val="none" w:sz="0" w:space="0" w:color="auto"/>
                    <w:bottom w:val="none" w:sz="0" w:space="0" w:color="auto"/>
                    <w:right w:val="none" w:sz="0" w:space="0" w:color="auto"/>
                  </w:divBdr>
                </w:div>
              </w:divsChild>
            </w:div>
            <w:div w:id="1400791709">
              <w:marLeft w:val="0"/>
              <w:marRight w:val="0"/>
              <w:marTop w:val="0"/>
              <w:marBottom w:val="0"/>
              <w:divBdr>
                <w:top w:val="none" w:sz="0" w:space="0" w:color="auto"/>
                <w:left w:val="none" w:sz="0" w:space="0" w:color="auto"/>
                <w:bottom w:val="none" w:sz="0" w:space="0" w:color="auto"/>
                <w:right w:val="none" w:sz="0" w:space="0" w:color="auto"/>
              </w:divBdr>
              <w:divsChild>
                <w:div w:id="736629533">
                  <w:marLeft w:val="0"/>
                  <w:marRight w:val="0"/>
                  <w:marTop w:val="0"/>
                  <w:marBottom w:val="0"/>
                  <w:divBdr>
                    <w:top w:val="none" w:sz="0" w:space="0" w:color="auto"/>
                    <w:left w:val="none" w:sz="0" w:space="0" w:color="auto"/>
                    <w:bottom w:val="none" w:sz="0" w:space="0" w:color="auto"/>
                    <w:right w:val="none" w:sz="0" w:space="0" w:color="auto"/>
                  </w:divBdr>
                </w:div>
              </w:divsChild>
            </w:div>
            <w:div w:id="567038004">
              <w:marLeft w:val="0"/>
              <w:marRight w:val="0"/>
              <w:marTop w:val="0"/>
              <w:marBottom w:val="0"/>
              <w:divBdr>
                <w:top w:val="none" w:sz="0" w:space="0" w:color="auto"/>
                <w:left w:val="none" w:sz="0" w:space="0" w:color="auto"/>
                <w:bottom w:val="none" w:sz="0" w:space="0" w:color="auto"/>
                <w:right w:val="none" w:sz="0" w:space="0" w:color="auto"/>
              </w:divBdr>
              <w:divsChild>
                <w:div w:id="892469632">
                  <w:marLeft w:val="0"/>
                  <w:marRight w:val="0"/>
                  <w:marTop w:val="0"/>
                  <w:marBottom w:val="0"/>
                  <w:divBdr>
                    <w:top w:val="none" w:sz="0" w:space="0" w:color="auto"/>
                    <w:left w:val="none" w:sz="0" w:space="0" w:color="auto"/>
                    <w:bottom w:val="none" w:sz="0" w:space="0" w:color="auto"/>
                    <w:right w:val="none" w:sz="0" w:space="0" w:color="auto"/>
                  </w:divBdr>
                </w:div>
              </w:divsChild>
            </w:div>
            <w:div w:id="761995214">
              <w:marLeft w:val="0"/>
              <w:marRight w:val="0"/>
              <w:marTop w:val="0"/>
              <w:marBottom w:val="0"/>
              <w:divBdr>
                <w:top w:val="none" w:sz="0" w:space="0" w:color="auto"/>
                <w:left w:val="none" w:sz="0" w:space="0" w:color="auto"/>
                <w:bottom w:val="none" w:sz="0" w:space="0" w:color="auto"/>
                <w:right w:val="none" w:sz="0" w:space="0" w:color="auto"/>
              </w:divBdr>
              <w:divsChild>
                <w:div w:id="193272408">
                  <w:marLeft w:val="0"/>
                  <w:marRight w:val="0"/>
                  <w:marTop w:val="0"/>
                  <w:marBottom w:val="0"/>
                  <w:divBdr>
                    <w:top w:val="none" w:sz="0" w:space="0" w:color="auto"/>
                    <w:left w:val="none" w:sz="0" w:space="0" w:color="auto"/>
                    <w:bottom w:val="none" w:sz="0" w:space="0" w:color="auto"/>
                    <w:right w:val="none" w:sz="0" w:space="0" w:color="auto"/>
                  </w:divBdr>
                </w:div>
              </w:divsChild>
            </w:div>
            <w:div w:id="575826961">
              <w:marLeft w:val="0"/>
              <w:marRight w:val="0"/>
              <w:marTop w:val="0"/>
              <w:marBottom w:val="0"/>
              <w:divBdr>
                <w:top w:val="none" w:sz="0" w:space="0" w:color="auto"/>
                <w:left w:val="none" w:sz="0" w:space="0" w:color="auto"/>
                <w:bottom w:val="none" w:sz="0" w:space="0" w:color="auto"/>
                <w:right w:val="none" w:sz="0" w:space="0" w:color="auto"/>
              </w:divBdr>
              <w:divsChild>
                <w:div w:id="647441055">
                  <w:marLeft w:val="0"/>
                  <w:marRight w:val="0"/>
                  <w:marTop w:val="0"/>
                  <w:marBottom w:val="0"/>
                  <w:divBdr>
                    <w:top w:val="none" w:sz="0" w:space="0" w:color="auto"/>
                    <w:left w:val="none" w:sz="0" w:space="0" w:color="auto"/>
                    <w:bottom w:val="none" w:sz="0" w:space="0" w:color="auto"/>
                    <w:right w:val="none" w:sz="0" w:space="0" w:color="auto"/>
                  </w:divBdr>
                </w:div>
              </w:divsChild>
            </w:div>
            <w:div w:id="1447969197">
              <w:marLeft w:val="0"/>
              <w:marRight w:val="0"/>
              <w:marTop w:val="0"/>
              <w:marBottom w:val="0"/>
              <w:divBdr>
                <w:top w:val="none" w:sz="0" w:space="0" w:color="auto"/>
                <w:left w:val="none" w:sz="0" w:space="0" w:color="auto"/>
                <w:bottom w:val="none" w:sz="0" w:space="0" w:color="auto"/>
                <w:right w:val="none" w:sz="0" w:space="0" w:color="auto"/>
              </w:divBdr>
              <w:divsChild>
                <w:div w:id="1838884318">
                  <w:marLeft w:val="0"/>
                  <w:marRight w:val="0"/>
                  <w:marTop w:val="0"/>
                  <w:marBottom w:val="0"/>
                  <w:divBdr>
                    <w:top w:val="none" w:sz="0" w:space="0" w:color="auto"/>
                    <w:left w:val="none" w:sz="0" w:space="0" w:color="auto"/>
                    <w:bottom w:val="none" w:sz="0" w:space="0" w:color="auto"/>
                    <w:right w:val="none" w:sz="0" w:space="0" w:color="auto"/>
                  </w:divBdr>
                </w:div>
              </w:divsChild>
            </w:div>
            <w:div w:id="1535195479">
              <w:marLeft w:val="0"/>
              <w:marRight w:val="0"/>
              <w:marTop w:val="0"/>
              <w:marBottom w:val="0"/>
              <w:divBdr>
                <w:top w:val="none" w:sz="0" w:space="0" w:color="auto"/>
                <w:left w:val="none" w:sz="0" w:space="0" w:color="auto"/>
                <w:bottom w:val="none" w:sz="0" w:space="0" w:color="auto"/>
                <w:right w:val="none" w:sz="0" w:space="0" w:color="auto"/>
              </w:divBdr>
              <w:divsChild>
                <w:div w:id="797339521">
                  <w:marLeft w:val="0"/>
                  <w:marRight w:val="0"/>
                  <w:marTop w:val="0"/>
                  <w:marBottom w:val="0"/>
                  <w:divBdr>
                    <w:top w:val="none" w:sz="0" w:space="0" w:color="auto"/>
                    <w:left w:val="none" w:sz="0" w:space="0" w:color="auto"/>
                    <w:bottom w:val="none" w:sz="0" w:space="0" w:color="auto"/>
                    <w:right w:val="none" w:sz="0" w:space="0" w:color="auto"/>
                  </w:divBdr>
                </w:div>
              </w:divsChild>
            </w:div>
            <w:div w:id="895699822">
              <w:marLeft w:val="0"/>
              <w:marRight w:val="0"/>
              <w:marTop w:val="0"/>
              <w:marBottom w:val="0"/>
              <w:divBdr>
                <w:top w:val="none" w:sz="0" w:space="0" w:color="auto"/>
                <w:left w:val="none" w:sz="0" w:space="0" w:color="auto"/>
                <w:bottom w:val="none" w:sz="0" w:space="0" w:color="auto"/>
                <w:right w:val="none" w:sz="0" w:space="0" w:color="auto"/>
              </w:divBdr>
              <w:divsChild>
                <w:div w:id="19354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699766">
      <w:bodyDiv w:val="1"/>
      <w:marLeft w:val="0"/>
      <w:marRight w:val="0"/>
      <w:marTop w:val="0"/>
      <w:marBottom w:val="0"/>
      <w:divBdr>
        <w:top w:val="none" w:sz="0" w:space="0" w:color="auto"/>
        <w:left w:val="none" w:sz="0" w:space="0" w:color="auto"/>
        <w:bottom w:val="none" w:sz="0" w:space="0" w:color="auto"/>
        <w:right w:val="none" w:sz="0" w:space="0" w:color="auto"/>
      </w:divBdr>
      <w:divsChild>
        <w:div w:id="2070037019">
          <w:marLeft w:val="0"/>
          <w:marRight w:val="0"/>
          <w:marTop w:val="0"/>
          <w:marBottom w:val="0"/>
          <w:divBdr>
            <w:top w:val="none" w:sz="0" w:space="0" w:color="auto"/>
            <w:left w:val="none" w:sz="0" w:space="0" w:color="auto"/>
            <w:bottom w:val="none" w:sz="0" w:space="0" w:color="auto"/>
            <w:right w:val="none" w:sz="0" w:space="0" w:color="auto"/>
          </w:divBdr>
          <w:divsChild>
            <w:div w:id="271012372">
              <w:marLeft w:val="0"/>
              <w:marRight w:val="0"/>
              <w:marTop w:val="0"/>
              <w:marBottom w:val="0"/>
              <w:divBdr>
                <w:top w:val="none" w:sz="0" w:space="0" w:color="auto"/>
                <w:left w:val="none" w:sz="0" w:space="0" w:color="auto"/>
                <w:bottom w:val="none" w:sz="0" w:space="0" w:color="auto"/>
                <w:right w:val="none" w:sz="0" w:space="0" w:color="auto"/>
              </w:divBdr>
              <w:divsChild>
                <w:div w:id="16451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121250">
      <w:bodyDiv w:val="1"/>
      <w:marLeft w:val="0"/>
      <w:marRight w:val="0"/>
      <w:marTop w:val="0"/>
      <w:marBottom w:val="0"/>
      <w:divBdr>
        <w:top w:val="none" w:sz="0" w:space="0" w:color="auto"/>
        <w:left w:val="none" w:sz="0" w:space="0" w:color="auto"/>
        <w:bottom w:val="none" w:sz="0" w:space="0" w:color="auto"/>
        <w:right w:val="none" w:sz="0" w:space="0" w:color="auto"/>
      </w:divBdr>
      <w:divsChild>
        <w:div w:id="1484615734">
          <w:marLeft w:val="274"/>
          <w:marRight w:val="0"/>
          <w:marTop w:val="115"/>
          <w:marBottom w:val="0"/>
          <w:divBdr>
            <w:top w:val="none" w:sz="0" w:space="0" w:color="auto"/>
            <w:left w:val="none" w:sz="0" w:space="0" w:color="auto"/>
            <w:bottom w:val="none" w:sz="0" w:space="0" w:color="auto"/>
            <w:right w:val="none" w:sz="0" w:space="0" w:color="auto"/>
          </w:divBdr>
        </w:div>
        <w:div w:id="1222910539">
          <w:marLeft w:val="1080"/>
          <w:marRight w:val="0"/>
          <w:marTop w:val="96"/>
          <w:marBottom w:val="0"/>
          <w:divBdr>
            <w:top w:val="none" w:sz="0" w:space="0" w:color="auto"/>
            <w:left w:val="none" w:sz="0" w:space="0" w:color="auto"/>
            <w:bottom w:val="none" w:sz="0" w:space="0" w:color="auto"/>
            <w:right w:val="none" w:sz="0" w:space="0" w:color="auto"/>
          </w:divBdr>
        </w:div>
      </w:divsChild>
    </w:div>
    <w:div w:id="629433763">
      <w:bodyDiv w:val="1"/>
      <w:marLeft w:val="0"/>
      <w:marRight w:val="0"/>
      <w:marTop w:val="0"/>
      <w:marBottom w:val="0"/>
      <w:divBdr>
        <w:top w:val="none" w:sz="0" w:space="0" w:color="auto"/>
        <w:left w:val="none" w:sz="0" w:space="0" w:color="auto"/>
        <w:bottom w:val="none" w:sz="0" w:space="0" w:color="auto"/>
        <w:right w:val="none" w:sz="0" w:space="0" w:color="auto"/>
      </w:divBdr>
      <w:divsChild>
        <w:div w:id="275213637">
          <w:marLeft w:val="0"/>
          <w:marRight w:val="0"/>
          <w:marTop w:val="0"/>
          <w:marBottom w:val="0"/>
          <w:divBdr>
            <w:top w:val="none" w:sz="0" w:space="0" w:color="auto"/>
            <w:left w:val="none" w:sz="0" w:space="0" w:color="auto"/>
            <w:bottom w:val="none" w:sz="0" w:space="0" w:color="auto"/>
            <w:right w:val="none" w:sz="0" w:space="0" w:color="auto"/>
          </w:divBdr>
          <w:divsChild>
            <w:div w:id="524750352">
              <w:marLeft w:val="0"/>
              <w:marRight w:val="0"/>
              <w:marTop w:val="0"/>
              <w:marBottom w:val="0"/>
              <w:divBdr>
                <w:top w:val="none" w:sz="0" w:space="0" w:color="auto"/>
                <w:left w:val="none" w:sz="0" w:space="0" w:color="auto"/>
                <w:bottom w:val="none" w:sz="0" w:space="0" w:color="auto"/>
                <w:right w:val="none" w:sz="0" w:space="0" w:color="auto"/>
              </w:divBdr>
              <w:divsChild>
                <w:div w:id="564490585">
                  <w:marLeft w:val="0"/>
                  <w:marRight w:val="0"/>
                  <w:marTop w:val="0"/>
                  <w:marBottom w:val="0"/>
                  <w:divBdr>
                    <w:top w:val="none" w:sz="0" w:space="0" w:color="auto"/>
                    <w:left w:val="none" w:sz="0" w:space="0" w:color="auto"/>
                    <w:bottom w:val="none" w:sz="0" w:space="0" w:color="auto"/>
                    <w:right w:val="none" w:sz="0" w:space="0" w:color="auto"/>
                  </w:divBdr>
                  <w:divsChild>
                    <w:div w:id="30115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841480">
      <w:bodyDiv w:val="1"/>
      <w:marLeft w:val="0"/>
      <w:marRight w:val="0"/>
      <w:marTop w:val="0"/>
      <w:marBottom w:val="0"/>
      <w:divBdr>
        <w:top w:val="none" w:sz="0" w:space="0" w:color="auto"/>
        <w:left w:val="none" w:sz="0" w:space="0" w:color="auto"/>
        <w:bottom w:val="none" w:sz="0" w:space="0" w:color="auto"/>
        <w:right w:val="none" w:sz="0" w:space="0" w:color="auto"/>
      </w:divBdr>
      <w:divsChild>
        <w:div w:id="988905022">
          <w:marLeft w:val="0"/>
          <w:marRight w:val="0"/>
          <w:marTop w:val="67"/>
          <w:marBottom w:val="0"/>
          <w:divBdr>
            <w:top w:val="none" w:sz="0" w:space="0" w:color="auto"/>
            <w:left w:val="none" w:sz="0" w:space="0" w:color="auto"/>
            <w:bottom w:val="none" w:sz="0" w:space="0" w:color="auto"/>
            <w:right w:val="none" w:sz="0" w:space="0" w:color="auto"/>
          </w:divBdr>
        </w:div>
        <w:div w:id="244610553">
          <w:marLeft w:val="0"/>
          <w:marRight w:val="0"/>
          <w:marTop w:val="67"/>
          <w:marBottom w:val="0"/>
          <w:divBdr>
            <w:top w:val="none" w:sz="0" w:space="0" w:color="auto"/>
            <w:left w:val="none" w:sz="0" w:space="0" w:color="auto"/>
            <w:bottom w:val="none" w:sz="0" w:space="0" w:color="auto"/>
            <w:right w:val="none" w:sz="0" w:space="0" w:color="auto"/>
          </w:divBdr>
        </w:div>
        <w:div w:id="850875601">
          <w:marLeft w:val="0"/>
          <w:marRight w:val="0"/>
          <w:marTop w:val="67"/>
          <w:marBottom w:val="0"/>
          <w:divBdr>
            <w:top w:val="none" w:sz="0" w:space="0" w:color="auto"/>
            <w:left w:val="none" w:sz="0" w:space="0" w:color="auto"/>
            <w:bottom w:val="none" w:sz="0" w:space="0" w:color="auto"/>
            <w:right w:val="none" w:sz="0" w:space="0" w:color="auto"/>
          </w:divBdr>
        </w:div>
        <w:div w:id="1659072131">
          <w:marLeft w:val="0"/>
          <w:marRight w:val="0"/>
          <w:marTop w:val="67"/>
          <w:marBottom w:val="0"/>
          <w:divBdr>
            <w:top w:val="none" w:sz="0" w:space="0" w:color="auto"/>
            <w:left w:val="none" w:sz="0" w:space="0" w:color="auto"/>
            <w:bottom w:val="none" w:sz="0" w:space="0" w:color="auto"/>
            <w:right w:val="none" w:sz="0" w:space="0" w:color="auto"/>
          </w:divBdr>
        </w:div>
        <w:div w:id="1208371120">
          <w:marLeft w:val="0"/>
          <w:marRight w:val="0"/>
          <w:marTop w:val="67"/>
          <w:marBottom w:val="0"/>
          <w:divBdr>
            <w:top w:val="none" w:sz="0" w:space="0" w:color="auto"/>
            <w:left w:val="none" w:sz="0" w:space="0" w:color="auto"/>
            <w:bottom w:val="none" w:sz="0" w:space="0" w:color="auto"/>
            <w:right w:val="none" w:sz="0" w:space="0" w:color="auto"/>
          </w:divBdr>
        </w:div>
        <w:div w:id="550119952">
          <w:marLeft w:val="0"/>
          <w:marRight w:val="0"/>
          <w:marTop w:val="67"/>
          <w:marBottom w:val="0"/>
          <w:divBdr>
            <w:top w:val="none" w:sz="0" w:space="0" w:color="auto"/>
            <w:left w:val="none" w:sz="0" w:space="0" w:color="auto"/>
            <w:bottom w:val="none" w:sz="0" w:space="0" w:color="auto"/>
            <w:right w:val="none" w:sz="0" w:space="0" w:color="auto"/>
          </w:divBdr>
        </w:div>
        <w:div w:id="678313766">
          <w:marLeft w:val="0"/>
          <w:marRight w:val="0"/>
          <w:marTop w:val="67"/>
          <w:marBottom w:val="0"/>
          <w:divBdr>
            <w:top w:val="none" w:sz="0" w:space="0" w:color="auto"/>
            <w:left w:val="none" w:sz="0" w:space="0" w:color="auto"/>
            <w:bottom w:val="none" w:sz="0" w:space="0" w:color="auto"/>
            <w:right w:val="none" w:sz="0" w:space="0" w:color="auto"/>
          </w:divBdr>
        </w:div>
      </w:divsChild>
    </w:div>
    <w:div w:id="656344819">
      <w:bodyDiv w:val="1"/>
      <w:marLeft w:val="0"/>
      <w:marRight w:val="0"/>
      <w:marTop w:val="0"/>
      <w:marBottom w:val="0"/>
      <w:divBdr>
        <w:top w:val="none" w:sz="0" w:space="0" w:color="auto"/>
        <w:left w:val="none" w:sz="0" w:space="0" w:color="auto"/>
        <w:bottom w:val="none" w:sz="0" w:space="0" w:color="auto"/>
        <w:right w:val="none" w:sz="0" w:space="0" w:color="auto"/>
      </w:divBdr>
      <w:divsChild>
        <w:div w:id="1245262435">
          <w:marLeft w:val="274"/>
          <w:marRight w:val="0"/>
          <w:marTop w:val="154"/>
          <w:marBottom w:val="0"/>
          <w:divBdr>
            <w:top w:val="none" w:sz="0" w:space="0" w:color="auto"/>
            <w:left w:val="none" w:sz="0" w:space="0" w:color="auto"/>
            <w:bottom w:val="none" w:sz="0" w:space="0" w:color="auto"/>
            <w:right w:val="none" w:sz="0" w:space="0" w:color="auto"/>
          </w:divBdr>
        </w:div>
        <w:div w:id="1018312706">
          <w:marLeft w:val="274"/>
          <w:marRight w:val="0"/>
          <w:marTop w:val="154"/>
          <w:marBottom w:val="0"/>
          <w:divBdr>
            <w:top w:val="none" w:sz="0" w:space="0" w:color="auto"/>
            <w:left w:val="none" w:sz="0" w:space="0" w:color="auto"/>
            <w:bottom w:val="none" w:sz="0" w:space="0" w:color="auto"/>
            <w:right w:val="none" w:sz="0" w:space="0" w:color="auto"/>
          </w:divBdr>
        </w:div>
        <w:div w:id="375858446">
          <w:marLeft w:val="274"/>
          <w:marRight w:val="0"/>
          <w:marTop w:val="154"/>
          <w:marBottom w:val="0"/>
          <w:divBdr>
            <w:top w:val="none" w:sz="0" w:space="0" w:color="auto"/>
            <w:left w:val="none" w:sz="0" w:space="0" w:color="auto"/>
            <w:bottom w:val="none" w:sz="0" w:space="0" w:color="auto"/>
            <w:right w:val="none" w:sz="0" w:space="0" w:color="auto"/>
          </w:divBdr>
        </w:div>
        <w:div w:id="1440955459">
          <w:marLeft w:val="274"/>
          <w:marRight w:val="0"/>
          <w:marTop w:val="154"/>
          <w:marBottom w:val="0"/>
          <w:divBdr>
            <w:top w:val="none" w:sz="0" w:space="0" w:color="auto"/>
            <w:left w:val="none" w:sz="0" w:space="0" w:color="auto"/>
            <w:bottom w:val="none" w:sz="0" w:space="0" w:color="auto"/>
            <w:right w:val="none" w:sz="0" w:space="0" w:color="auto"/>
          </w:divBdr>
        </w:div>
        <w:div w:id="2092893515">
          <w:marLeft w:val="274"/>
          <w:marRight w:val="0"/>
          <w:marTop w:val="154"/>
          <w:marBottom w:val="0"/>
          <w:divBdr>
            <w:top w:val="none" w:sz="0" w:space="0" w:color="auto"/>
            <w:left w:val="none" w:sz="0" w:space="0" w:color="auto"/>
            <w:bottom w:val="none" w:sz="0" w:space="0" w:color="auto"/>
            <w:right w:val="none" w:sz="0" w:space="0" w:color="auto"/>
          </w:divBdr>
        </w:div>
      </w:divsChild>
    </w:div>
    <w:div w:id="663699432">
      <w:bodyDiv w:val="1"/>
      <w:marLeft w:val="0"/>
      <w:marRight w:val="0"/>
      <w:marTop w:val="0"/>
      <w:marBottom w:val="0"/>
      <w:divBdr>
        <w:top w:val="none" w:sz="0" w:space="0" w:color="auto"/>
        <w:left w:val="none" w:sz="0" w:space="0" w:color="auto"/>
        <w:bottom w:val="none" w:sz="0" w:space="0" w:color="auto"/>
        <w:right w:val="none" w:sz="0" w:space="0" w:color="auto"/>
      </w:divBdr>
      <w:divsChild>
        <w:div w:id="1755010595">
          <w:marLeft w:val="432"/>
          <w:marRight w:val="0"/>
          <w:marTop w:val="115"/>
          <w:marBottom w:val="0"/>
          <w:divBdr>
            <w:top w:val="none" w:sz="0" w:space="0" w:color="auto"/>
            <w:left w:val="none" w:sz="0" w:space="0" w:color="auto"/>
            <w:bottom w:val="none" w:sz="0" w:space="0" w:color="auto"/>
            <w:right w:val="none" w:sz="0" w:space="0" w:color="auto"/>
          </w:divBdr>
        </w:div>
      </w:divsChild>
    </w:div>
    <w:div w:id="695886847">
      <w:bodyDiv w:val="1"/>
      <w:marLeft w:val="0"/>
      <w:marRight w:val="0"/>
      <w:marTop w:val="0"/>
      <w:marBottom w:val="0"/>
      <w:divBdr>
        <w:top w:val="none" w:sz="0" w:space="0" w:color="auto"/>
        <w:left w:val="none" w:sz="0" w:space="0" w:color="auto"/>
        <w:bottom w:val="none" w:sz="0" w:space="0" w:color="auto"/>
        <w:right w:val="none" w:sz="0" w:space="0" w:color="auto"/>
      </w:divBdr>
      <w:divsChild>
        <w:div w:id="734623183">
          <w:marLeft w:val="0"/>
          <w:marRight w:val="0"/>
          <w:marTop w:val="0"/>
          <w:marBottom w:val="0"/>
          <w:divBdr>
            <w:top w:val="none" w:sz="0" w:space="0" w:color="auto"/>
            <w:left w:val="none" w:sz="0" w:space="0" w:color="auto"/>
            <w:bottom w:val="none" w:sz="0" w:space="0" w:color="auto"/>
            <w:right w:val="none" w:sz="0" w:space="0" w:color="auto"/>
          </w:divBdr>
          <w:divsChild>
            <w:div w:id="2092460050">
              <w:marLeft w:val="0"/>
              <w:marRight w:val="0"/>
              <w:marTop w:val="0"/>
              <w:marBottom w:val="0"/>
              <w:divBdr>
                <w:top w:val="none" w:sz="0" w:space="0" w:color="auto"/>
                <w:left w:val="none" w:sz="0" w:space="0" w:color="auto"/>
                <w:bottom w:val="none" w:sz="0" w:space="0" w:color="auto"/>
                <w:right w:val="none" w:sz="0" w:space="0" w:color="auto"/>
              </w:divBdr>
              <w:divsChild>
                <w:div w:id="199171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183346">
      <w:bodyDiv w:val="1"/>
      <w:marLeft w:val="0"/>
      <w:marRight w:val="0"/>
      <w:marTop w:val="0"/>
      <w:marBottom w:val="0"/>
      <w:divBdr>
        <w:top w:val="none" w:sz="0" w:space="0" w:color="auto"/>
        <w:left w:val="none" w:sz="0" w:space="0" w:color="auto"/>
        <w:bottom w:val="none" w:sz="0" w:space="0" w:color="auto"/>
        <w:right w:val="none" w:sz="0" w:space="0" w:color="auto"/>
      </w:divBdr>
      <w:divsChild>
        <w:div w:id="1721325819">
          <w:marLeft w:val="0"/>
          <w:marRight w:val="0"/>
          <w:marTop w:val="0"/>
          <w:marBottom w:val="0"/>
          <w:divBdr>
            <w:top w:val="none" w:sz="0" w:space="0" w:color="auto"/>
            <w:left w:val="none" w:sz="0" w:space="0" w:color="auto"/>
            <w:bottom w:val="none" w:sz="0" w:space="0" w:color="auto"/>
            <w:right w:val="none" w:sz="0" w:space="0" w:color="auto"/>
          </w:divBdr>
          <w:divsChild>
            <w:div w:id="606738750">
              <w:marLeft w:val="0"/>
              <w:marRight w:val="0"/>
              <w:marTop w:val="0"/>
              <w:marBottom w:val="0"/>
              <w:divBdr>
                <w:top w:val="none" w:sz="0" w:space="0" w:color="auto"/>
                <w:left w:val="none" w:sz="0" w:space="0" w:color="auto"/>
                <w:bottom w:val="none" w:sz="0" w:space="0" w:color="auto"/>
                <w:right w:val="none" w:sz="0" w:space="0" w:color="auto"/>
              </w:divBdr>
              <w:divsChild>
                <w:div w:id="98955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704160">
      <w:bodyDiv w:val="1"/>
      <w:marLeft w:val="0"/>
      <w:marRight w:val="0"/>
      <w:marTop w:val="0"/>
      <w:marBottom w:val="0"/>
      <w:divBdr>
        <w:top w:val="none" w:sz="0" w:space="0" w:color="auto"/>
        <w:left w:val="none" w:sz="0" w:space="0" w:color="auto"/>
        <w:bottom w:val="none" w:sz="0" w:space="0" w:color="auto"/>
        <w:right w:val="none" w:sz="0" w:space="0" w:color="auto"/>
      </w:divBdr>
      <w:divsChild>
        <w:div w:id="1318801208">
          <w:marLeft w:val="274"/>
          <w:marRight w:val="0"/>
          <w:marTop w:val="96"/>
          <w:marBottom w:val="0"/>
          <w:divBdr>
            <w:top w:val="none" w:sz="0" w:space="0" w:color="auto"/>
            <w:left w:val="none" w:sz="0" w:space="0" w:color="auto"/>
            <w:bottom w:val="none" w:sz="0" w:space="0" w:color="auto"/>
            <w:right w:val="none" w:sz="0" w:space="0" w:color="auto"/>
          </w:divBdr>
        </w:div>
        <w:div w:id="1029334787">
          <w:marLeft w:val="274"/>
          <w:marRight w:val="0"/>
          <w:marTop w:val="96"/>
          <w:marBottom w:val="0"/>
          <w:divBdr>
            <w:top w:val="none" w:sz="0" w:space="0" w:color="auto"/>
            <w:left w:val="none" w:sz="0" w:space="0" w:color="auto"/>
            <w:bottom w:val="none" w:sz="0" w:space="0" w:color="auto"/>
            <w:right w:val="none" w:sz="0" w:space="0" w:color="auto"/>
          </w:divBdr>
        </w:div>
        <w:div w:id="1621178573">
          <w:marLeft w:val="274"/>
          <w:marRight w:val="0"/>
          <w:marTop w:val="96"/>
          <w:marBottom w:val="0"/>
          <w:divBdr>
            <w:top w:val="none" w:sz="0" w:space="0" w:color="auto"/>
            <w:left w:val="none" w:sz="0" w:space="0" w:color="auto"/>
            <w:bottom w:val="none" w:sz="0" w:space="0" w:color="auto"/>
            <w:right w:val="none" w:sz="0" w:space="0" w:color="auto"/>
          </w:divBdr>
        </w:div>
      </w:divsChild>
    </w:div>
    <w:div w:id="787889899">
      <w:bodyDiv w:val="1"/>
      <w:marLeft w:val="0"/>
      <w:marRight w:val="0"/>
      <w:marTop w:val="0"/>
      <w:marBottom w:val="0"/>
      <w:divBdr>
        <w:top w:val="none" w:sz="0" w:space="0" w:color="auto"/>
        <w:left w:val="none" w:sz="0" w:space="0" w:color="auto"/>
        <w:bottom w:val="none" w:sz="0" w:space="0" w:color="auto"/>
        <w:right w:val="none" w:sz="0" w:space="0" w:color="auto"/>
      </w:divBdr>
      <w:divsChild>
        <w:div w:id="1297879398">
          <w:marLeft w:val="994"/>
          <w:marRight w:val="0"/>
          <w:marTop w:val="134"/>
          <w:marBottom w:val="0"/>
          <w:divBdr>
            <w:top w:val="none" w:sz="0" w:space="0" w:color="auto"/>
            <w:left w:val="none" w:sz="0" w:space="0" w:color="auto"/>
            <w:bottom w:val="none" w:sz="0" w:space="0" w:color="auto"/>
            <w:right w:val="none" w:sz="0" w:space="0" w:color="auto"/>
          </w:divBdr>
        </w:div>
        <w:div w:id="1403720817">
          <w:marLeft w:val="994"/>
          <w:marRight w:val="0"/>
          <w:marTop w:val="134"/>
          <w:marBottom w:val="0"/>
          <w:divBdr>
            <w:top w:val="none" w:sz="0" w:space="0" w:color="auto"/>
            <w:left w:val="none" w:sz="0" w:space="0" w:color="auto"/>
            <w:bottom w:val="none" w:sz="0" w:space="0" w:color="auto"/>
            <w:right w:val="none" w:sz="0" w:space="0" w:color="auto"/>
          </w:divBdr>
        </w:div>
      </w:divsChild>
    </w:div>
    <w:div w:id="816455106">
      <w:bodyDiv w:val="1"/>
      <w:marLeft w:val="0"/>
      <w:marRight w:val="0"/>
      <w:marTop w:val="0"/>
      <w:marBottom w:val="0"/>
      <w:divBdr>
        <w:top w:val="none" w:sz="0" w:space="0" w:color="auto"/>
        <w:left w:val="none" w:sz="0" w:space="0" w:color="auto"/>
        <w:bottom w:val="none" w:sz="0" w:space="0" w:color="auto"/>
        <w:right w:val="none" w:sz="0" w:space="0" w:color="auto"/>
      </w:divBdr>
      <w:divsChild>
        <w:div w:id="165247703">
          <w:marLeft w:val="0"/>
          <w:marRight w:val="0"/>
          <w:marTop w:val="0"/>
          <w:marBottom w:val="0"/>
          <w:divBdr>
            <w:top w:val="none" w:sz="0" w:space="0" w:color="auto"/>
            <w:left w:val="none" w:sz="0" w:space="0" w:color="auto"/>
            <w:bottom w:val="none" w:sz="0" w:space="0" w:color="auto"/>
            <w:right w:val="none" w:sz="0" w:space="0" w:color="auto"/>
          </w:divBdr>
          <w:divsChild>
            <w:div w:id="1177769046">
              <w:marLeft w:val="0"/>
              <w:marRight w:val="0"/>
              <w:marTop w:val="0"/>
              <w:marBottom w:val="0"/>
              <w:divBdr>
                <w:top w:val="none" w:sz="0" w:space="0" w:color="auto"/>
                <w:left w:val="none" w:sz="0" w:space="0" w:color="auto"/>
                <w:bottom w:val="none" w:sz="0" w:space="0" w:color="auto"/>
                <w:right w:val="none" w:sz="0" w:space="0" w:color="auto"/>
              </w:divBdr>
              <w:divsChild>
                <w:div w:id="18572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233930">
      <w:bodyDiv w:val="1"/>
      <w:marLeft w:val="0"/>
      <w:marRight w:val="0"/>
      <w:marTop w:val="0"/>
      <w:marBottom w:val="0"/>
      <w:divBdr>
        <w:top w:val="none" w:sz="0" w:space="0" w:color="auto"/>
        <w:left w:val="none" w:sz="0" w:space="0" w:color="auto"/>
        <w:bottom w:val="none" w:sz="0" w:space="0" w:color="auto"/>
        <w:right w:val="none" w:sz="0" w:space="0" w:color="auto"/>
      </w:divBdr>
      <w:divsChild>
        <w:div w:id="1448968015">
          <w:marLeft w:val="0"/>
          <w:marRight w:val="0"/>
          <w:marTop w:val="0"/>
          <w:marBottom w:val="0"/>
          <w:divBdr>
            <w:top w:val="none" w:sz="0" w:space="0" w:color="auto"/>
            <w:left w:val="none" w:sz="0" w:space="0" w:color="auto"/>
            <w:bottom w:val="none" w:sz="0" w:space="0" w:color="auto"/>
            <w:right w:val="none" w:sz="0" w:space="0" w:color="auto"/>
          </w:divBdr>
          <w:divsChild>
            <w:div w:id="1034577272">
              <w:marLeft w:val="0"/>
              <w:marRight w:val="0"/>
              <w:marTop w:val="0"/>
              <w:marBottom w:val="0"/>
              <w:divBdr>
                <w:top w:val="none" w:sz="0" w:space="0" w:color="auto"/>
                <w:left w:val="none" w:sz="0" w:space="0" w:color="auto"/>
                <w:bottom w:val="none" w:sz="0" w:space="0" w:color="auto"/>
                <w:right w:val="none" w:sz="0" w:space="0" w:color="auto"/>
              </w:divBdr>
              <w:divsChild>
                <w:div w:id="99919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161470">
      <w:bodyDiv w:val="1"/>
      <w:marLeft w:val="0"/>
      <w:marRight w:val="0"/>
      <w:marTop w:val="0"/>
      <w:marBottom w:val="0"/>
      <w:divBdr>
        <w:top w:val="none" w:sz="0" w:space="0" w:color="auto"/>
        <w:left w:val="none" w:sz="0" w:space="0" w:color="auto"/>
        <w:bottom w:val="none" w:sz="0" w:space="0" w:color="auto"/>
        <w:right w:val="none" w:sz="0" w:space="0" w:color="auto"/>
      </w:divBdr>
      <w:divsChild>
        <w:div w:id="1166939989">
          <w:marLeft w:val="0"/>
          <w:marRight w:val="0"/>
          <w:marTop w:val="0"/>
          <w:marBottom w:val="0"/>
          <w:divBdr>
            <w:top w:val="none" w:sz="0" w:space="0" w:color="auto"/>
            <w:left w:val="none" w:sz="0" w:space="0" w:color="auto"/>
            <w:bottom w:val="none" w:sz="0" w:space="0" w:color="auto"/>
            <w:right w:val="none" w:sz="0" w:space="0" w:color="auto"/>
          </w:divBdr>
          <w:divsChild>
            <w:div w:id="400102657">
              <w:marLeft w:val="0"/>
              <w:marRight w:val="0"/>
              <w:marTop w:val="0"/>
              <w:marBottom w:val="0"/>
              <w:divBdr>
                <w:top w:val="none" w:sz="0" w:space="0" w:color="auto"/>
                <w:left w:val="none" w:sz="0" w:space="0" w:color="auto"/>
                <w:bottom w:val="none" w:sz="0" w:space="0" w:color="auto"/>
                <w:right w:val="none" w:sz="0" w:space="0" w:color="auto"/>
              </w:divBdr>
              <w:divsChild>
                <w:div w:id="1446342467">
                  <w:marLeft w:val="0"/>
                  <w:marRight w:val="0"/>
                  <w:marTop w:val="0"/>
                  <w:marBottom w:val="0"/>
                  <w:divBdr>
                    <w:top w:val="none" w:sz="0" w:space="0" w:color="auto"/>
                    <w:left w:val="none" w:sz="0" w:space="0" w:color="auto"/>
                    <w:bottom w:val="none" w:sz="0" w:space="0" w:color="auto"/>
                    <w:right w:val="none" w:sz="0" w:space="0" w:color="auto"/>
                  </w:divBdr>
                  <w:divsChild>
                    <w:div w:id="5965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020893">
      <w:bodyDiv w:val="1"/>
      <w:marLeft w:val="0"/>
      <w:marRight w:val="0"/>
      <w:marTop w:val="0"/>
      <w:marBottom w:val="0"/>
      <w:divBdr>
        <w:top w:val="none" w:sz="0" w:space="0" w:color="auto"/>
        <w:left w:val="none" w:sz="0" w:space="0" w:color="auto"/>
        <w:bottom w:val="none" w:sz="0" w:space="0" w:color="auto"/>
        <w:right w:val="none" w:sz="0" w:space="0" w:color="auto"/>
      </w:divBdr>
      <w:divsChild>
        <w:div w:id="1448427178">
          <w:marLeft w:val="274"/>
          <w:marRight w:val="0"/>
          <w:marTop w:val="91"/>
          <w:marBottom w:val="0"/>
          <w:divBdr>
            <w:top w:val="none" w:sz="0" w:space="0" w:color="auto"/>
            <w:left w:val="none" w:sz="0" w:space="0" w:color="auto"/>
            <w:bottom w:val="none" w:sz="0" w:space="0" w:color="auto"/>
            <w:right w:val="none" w:sz="0" w:space="0" w:color="auto"/>
          </w:divBdr>
        </w:div>
        <w:div w:id="2136753242">
          <w:marLeft w:val="274"/>
          <w:marRight w:val="0"/>
          <w:marTop w:val="91"/>
          <w:marBottom w:val="0"/>
          <w:divBdr>
            <w:top w:val="none" w:sz="0" w:space="0" w:color="auto"/>
            <w:left w:val="none" w:sz="0" w:space="0" w:color="auto"/>
            <w:bottom w:val="none" w:sz="0" w:space="0" w:color="auto"/>
            <w:right w:val="none" w:sz="0" w:space="0" w:color="auto"/>
          </w:divBdr>
        </w:div>
        <w:div w:id="1259680579">
          <w:marLeft w:val="274"/>
          <w:marRight w:val="0"/>
          <w:marTop w:val="91"/>
          <w:marBottom w:val="0"/>
          <w:divBdr>
            <w:top w:val="none" w:sz="0" w:space="0" w:color="auto"/>
            <w:left w:val="none" w:sz="0" w:space="0" w:color="auto"/>
            <w:bottom w:val="none" w:sz="0" w:space="0" w:color="auto"/>
            <w:right w:val="none" w:sz="0" w:space="0" w:color="auto"/>
          </w:divBdr>
        </w:div>
        <w:div w:id="373585459">
          <w:marLeft w:val="274"/>
          <w:marRight w:val="0"/>
          <w:marTop w:val="91"/>
          <w:marBottom w:val="0"/>
          <w:divBdr>
            <w:top w:val="none" w:sz="0" w:space="0" w:color="auto"/>
            <w:left w:val="none" w:sz="0" w:space="0" w:color="auto"/>
            <w:bottom w:val="none" w:sz="0" w:space="0" w:color="auto"/>
            <w:right w:val="none" w:sz="0" w:space="0" w:color="auto"/>
          </w:divBdr>
        </w:div>
      </w:divsChild>
    </w:div>
    <w:div w:id="917521485">
      <w:bodyDiv w:val="1"/>
      <w:marLeft w:val="0"/>
      <w:marRight w:val="0"/>
      <w:marTop w:val="0"/>
      <w:marBottom w:val="0"/>
      <w:divBdr>
        <w:top w:val="none" w:sz="0" w:space="0" w:color="auto"/>
        <w:left w:val="none" w:sz="0" w:space="0" w:color="auto"/>
        <w:bottom w:val="none" w:sz="0" w:space="0" w:color="auto"/>
        <w:right w:val="none" w:sz="0" w:space="0" w:color="auto"/>
      </w:divBdr>
      <w:divsChild>
        <w:div w:id="319698186">
          <w:marLeft w:val="274"/>
          <w:marRight w:val="0"/>
          <w:marTop w:val="134"/>
          <w:marBottom w:val="0"/>
          <w:divBdr>
            <w:top w:val="none" w:sz="0" w:space="0" w:color="auto"/>
            <w:left w:val="none" w:sz="0" w:space="0" w:color="auto"/>
            <w:bottom w:val="none" w:sz="0" w:space="0" w:color="auto"/>
            <w:right w:val="none" w:sz="0" w:space="0" w:color="auto"/>
          </w:divBdr>
        </w:div>
        <w:div w:id="943270196">
          <w:marLeft w:val="274"/>
          <w:marRight w:val="0"/>
          <w:marTop w:val="134"/>
          <w:marBottom w:val="0"/>
          <w:divBdr>
            <w:top w:val="none" w:sz="0" w:space="0" w:color="auto"/>
            <w:left w:val="none" w:sz="0" w:space="0" w:color="auto"/>
            <w:bottom w:val="none" w:sz="0" w:space="0" w:color="auto"/>
            <w:right w:val="none" w:sz="0" w:space="0" w:color="auto"/>
          </w:divBdr>
        </w:div>
      </w:divsChild>
    </w:div>
    <w:div w:id="921187309">
      <w:bodyDiv w:val="1"/>
      <w:marLeft w:val="0"/>
      <w:marRight w:val="0"/>
      <w:marTop w:val="0"/>
      <w:marBottom w:val="0"/>
      <w:divBdr>
        <w:top w:val="none" w:sz="0" w:space="0" w:color="auto"/>
        <w:left w:val="none" w:sz="0" w:space="0" w:color="auto"/>
        <w:bottom w:val="none" w:sz="0" w:space="0" w:color="auto"/>
        <w:right w:val="none" w:sz="0" w:space="0" w:color="auto"/>
      </w:divBdr>
    </w:div>
    <w:div w:id="962275723">
      <w:bodyDiv w:val="1"/>
      <w:marLeft w:val="0"/>
      <w:marRight w:val="0"/>
      <w:marTop w:val="0"/>
      <w:marBottom w:val="0"/>
      <w:divBdr>
        <w:top w:val="none" w:sz="0" w:space="0" w:color="auto"/>
        <w:left w:val="none" w:sz="0" w:space="0" w:color="auto"/>
        <w:bottom w:val="none" w:sz="0" w:space="0" w:color="auto"/>
        <w:right w:val="none" w:sz="0" w:space="0" w:color="auto"/>
      </w:divBdr>
      <w:divsChild>
        <w:div w:id="904877223">
          <w:marLeft w:val="274"/>
          <w:marRight w:val="0"/>
          <w:marTop w:val="154"/>
          <w:marBottom w:val="0"/>
          <w:divBdr>
            <w:top w:val="none" w:sz="0" w:space="0" w:color="auto"/>
            <w:left w:val="none" w:sz="0" w:space="0" w:color="auto"/>
            <w:bottom w:val="none" w:sz="0" w:space="0" w:color="auto"/>
            <w:right w:val="none" w:sz="0" w:space="0" w:color="auto"/>
          </w:divBdr>
        </w:div>
      </w:divsChild>
    </w:div>
    <w:div w:id="966277449">
      <w:bodyDiv w:val="1"/>
      <w:marLeft w:val="0"/>
      <w:marRight w:val="0"/>
      <w:marTop w:val="0"/>
      <w:marBottom w:val="0"/>
      <w:divBdr>
        <w:top w:val="none" w:sz="0" w:space="0" w:color="auto"/>
        <w:left w:val="none" w:sz="0" w:space="0" w:color="auto"/>
        <w:bottom w:val="none" w:sz="0" w:space="0" w:color="auto"/>
        <w:right w:val="none" w:sz="0" w:space="0" w:color="auto"/>
      </w:divBdr>
      <w:divsChild>
        <w:div w:id="411463709">
          <w:marLeft w:val="0"/>
          <w:marRight w:val="0"/>
          <w:marTop w:val="0"/>
          <w:marBottom w:val="0"/>
          <w:divBdr>
            <w:top w:val="none" w:sz="0" w:space="0" w:color="auto"/>
            <w:left w:val="none" w:sz="0" w:space="0" w:color="auto"/>
            <w:bottom w:val="none" w:sz="0" w:space="0" w:color="auto"/>
            <w:right w:val="none" w:sz="0" w:space="0" w:color="auto"/>
          </w:divBdr>
          <w:divsChild>
            <w:div w:id="274411527">
              <w:marLeft w:val="0"/>
              <w:marRight w:val="0"/>
              <w:marTop w:val="0"/>
              <w:marBottom w:val="0"/>
              <w:divBdr>
                <w:top w:val="none" w:sz="0" w:space="0" w:color="auto"/>
                <w:left w:val="none" w:sz="0" w:space="0" w:color="auto"/>
                <w:bottom w:val="none" w:sz="0" w:space="0" w:color="auto"/>
                <w:right w:val="none" w:sz="0" w:space="0" w:color="auto"/>
              </w:divBdr>
              <w:divsChild>
                <w:div w:id="941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584959">
      <w:bodyDiv w:val="1"/>
      <w:marLeft w:val="0"/>
      <w:marRight w:val="0"/>
      <w:marTop w:val="0"/>
      <w:marBottom w:val="0"/>
      <w:divBdr>
        <w:top w:val="none" w:sz="0" w:space="0" w:color="auto"/>
        <w:left w:val="none" w:sz="0" w:space="0" w:color="auto"/>
        <w:bottom w:val="none" w:sz="0" w:space="0" w:color="auto"/>
        <w:right w:val="none" w:sz="0" w:space="0" w:color="auto"/>
      </w:divBdr>
      <w:divsChild>
        <w:div w:id="976491573">
          <w:marLeft w:val="0"/>
          <w:marRight w:val="0"/>
          <w:marTop w:val="0"/>
          <w:marBottom w:val="0"/>
          <w:divBdr>
            <w:top w:val="none" w:sz="0" w:space="0" w:color="auto"/>
            <w:left w:val="none" w:sz="0" w:space="0" w:color="auto"/>
            <w:bottom w:val="none" w:sz="0" w:space="0" w:color="auto"/>
            <w:right w:val="none" w:sz="0" w:space="0" w:color="auto"/>
          </w:divBdr>
          <w:divsChild>
            <w:div w:id="1436436580">
              <w:marLeft w:val="0"/>
              <w:marRight w:val="0"/>
              <w:marTop w:val="0"/>
              <w:marBottom w:val="0"/>
              <w:divBdr>
                <w:top w:val="none" w:sz="0" w:space="0" w:color="auto"/>
                <w:left w:val="none" w:sz="0" w:space="0" w:color="auto"/>
                <w:bottom w:val="none" w:sz="0" w:space="0" w:color="auto"/>
                <w:right w:val="none" w:sz="0" w:space="0" w:color="auto"/>
              </w:divBdr>
              <w:divsChild>
                <w:div w:id="34475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086037">
      <w:bodyDiv w:val="1"/>
      <w:marLeft w:val="0"/>
      <w:marRight w:val="0"/>
      <w:marTop w:val="0"/>
      <w:marBottom w:val="0"/>
      <w:divBdr>
        <w:top w:val="none" w:sz="0" w:space="0" w:color="auto"/>
        <w:left w:val="none" w:sz="0" w:space="0" w:color="auto"/>
        <w:bottom w:val="none" w:sz="0" w:space="0" w:color="auto"/>
        <w:right w:val="none" w:sz="0" w:space="0" w:color="auto"/>
      </w:divBdr>
      <w:divsChild>
        <w:div w:id="1388643370">
          <w:marLeft w:val="0"/>
          <w:marRight w:val="0"/>
          <w:marTop w:val="0"/>
          <w:marBottom w:val="0"/>
          <w:divBdr>
            <w:top w:val="none" w:sz="0" w:space="0" w:color="auto"/>
            <w:left w:val="none" w:sz="0" w:space="0" w:color="auto"/>
            <w:bottom w:val="none" w:sz="0" w:space="0" w:color="auto"/>
            <w:right w:val="none" w:sz="0" w:space="0" w:color="auto"/>
          </w:divBdr>
          <w:divsChild>
            <w:div w:id="478958415">
              <w:marLeft w:val="0"/>
              <w:marRight w:val="0"/>
              <w:marTop w:val="0"/>
              <w:marBottom w:val="0"/>
              <w:divBdr>
                <w:top w:val="none" w:sz="0" w:space="0" w:color="auto"/>
                <w:left w:val="none" w:sz="0" w:space="0" w:color="auto"/>
                <w:bottom w:val="none" w:sz="0" w:space="0" w:color="auto"/>
                <w:right w:val="none" w:sz="0" w:space="0" w:color="auto"/>
              </w:divBdr>
              <w:divsChild>
                <w:div w:id="905265734">
                  <w:marLeft w:val="0"/>
                  <w:marRight w:val="0"/>
                  <w:marTop w:val="0"/>
                  <w:marBottom w:val="0"/>
                  <w:divBdr>
                    <w:top w:val="none" w:sz="0" w:space="0" w:color="auto"/>
                    <w:left w:val="none" w:sz="0" w:space="0" w:color="auto"/>
                    <w:bottom w:val="none" w:sz="0" w:space="0" w:color="auto"/>
                    <w:right w:val="none" w:sz="0" w:space="0" w:color="auto"/>
                  </w:divBdr>
                </w:div>
              </w:divsChild>
            </w:div>
            <w:div w:id="677578196">
              <w:marLeft w:val="0"/>
              <w:marRight w:val="0"/>
              <w:marTop w:val="0"/>
              <w:marBottom w:val="0"/>
              <w:divBdr>
                <w:top w:val="none" w:sz="0" w:space="0" w:color="auto"/>
                <w:left w:val="none" w:sz="0" w:space="0" w:color="auto"/>
                <w:bottom w:val="none" w:sz="0" w:space="0" w:color="auto"/>
                <w:right w:val="none" w:sz="0" w:space="0" w:color="auto"/>
              </w:divBdr>
              <w:divsChild>
                <w:div w:id="537622314">
                  <w:marLeft w:val="0"/>
                  <w:marRight w:val="0"/>
                  <w:marTop w:val="0"/>
                  <w:marBottom w:val="0"/>
                  <w:divBdr>
                    <w:top w:val="none" w:sz="0" w:space="0" w:color="auto"/>
                    <w:left w:val="none" w:sz="0" w:space="0" w:color="auto"/>
                    <w:bottom w:val="none" w:sz="0" w:space="0" w:color="auto"/>
                    <w:right w:val="none" w:sz="0" w:space="0" w:color="auto"/>
                  </w:divBdr>
                </w:div>
              </w:divsChild>
            </w:div>
            <w:div w:id="1117262667">
              <w:marLeft w:val="0"/>
              <w:marRight w:val="0"/>
              <w:marTop w:val="0"/>
              <w:marBottom w:val="0"/>
              <w:divBdr>
                <w:top w:val="none" w:sz="0" w:space="0" w:color="auto"/>
                <w:left w:val="none" w:sz="0" w:space="0" w:color="auto"/>
                <w:bottom w:val="none" w:sz="0" w:space="0" w:color="auto"/>
                <w:right w:val="none" w:sz="0" w:space="0" w:color="auto"/>
              </w:divBdr>
              <w:divsChild>
                <w:div w:id="361905441">
                  <w:marLeft w:val="0"/>
                  <w:marRight w:val="0"/>
                  <w:marTop w:val="0"/>
                  <w:marBottom w:val="0"/>
                  <w:divBdr>
                    <w:top w:val="none" w:sz="0" w:space="0" w:color="auto"/>
                    <w:left w:val="none" w:sz="0" w:space="0" w:color="auto"/>
                    <w:bottom w:val="none" w:sz="0" w:space="0" w:color="auto"/>
                    <w:right w:val="none" w:sz="0" w:space="0" w:color="auto"/>
                  </w:divBdr>
                </w:div>
              </w:divsChild>
            </w:div>
            <w:div w:id="443306674">
              <w:marLeft w:val="0"/>
              <w:marRight w:val="0"/>
              <w:marTop w:val="0"/>
              <w:marBottom w:val="0"/>
              <w:divBdr>
                <w:top w:val="none" w:sz="0" w:space="0" w:color="auto"/>
                <w:left w:val="none" w:sz="0" w:space="0" w:color="auto"/>
                <w:bottom w:val="none" w:sz="0" w:space="0" w:color="auto"/>
                <w:right w:val="none" w:sz="0" w:space="0" w:color="auto"/>
              </w:divBdr>
              <w:divsChild>
                <w:div w:id="684406108">
                  <w:marLeft w:val="0"/>
                  <w:marRight w:val="0"/>
                  <w:marTop w:val="0"/>
                  <w:marBottom w:val="0"/>
                  <w:divBdr>
                    <w:top w:val="none" w:sz="0" w:space="0" w:color="auto"/>
                    <w:left w:val="none" w:sz="0" w:space="0" w:color="auto"/>
                    <w:bottom w:val="none" w:sz="0" w:space="0" w:color="auto"/>
                    <w:right w:val="none" w:sz="0" w:space="0" w:color="auto"/>
                  </w:divBdr>
                </w:div>
              </w:divsChild>
            </w:div>
            <w:div w:id="1106778100">
              <w:marLeft w:val="0"/>
              <w:marRight w:val="0"/>
              <w:marTop w:val="0"/>
              <w:marBottom w:val="0"/>
              <w:divBdr>
                <w:top w:val="none" w:sz="0" w:space="0" w:color="auto"/>
                <w:left w:val="none" w:sz="0" w:space="0" w:color="auto"/>
                <w:bottom w:val="none" w:sz="0" w:space="0" w:color="auto"/>
                <w:right w:val="none" w:sz="0" w:space="0" w:color="auto"/>
              </w:divBdr>
              <w:divsChild>
                <w:div w:id="664209220">
                  <w:marLeft w:val="0"/>
                  <w:marRight w:val="0"/>
                  <w:marTop w:val="0"/>
                  <w:marBottom w:val="0"/>
                  <w:divBdr>
                    <w:top w:val="none" w:sz="0" w:space="0" w:color="auto"/>
                    <w:left w:val="none" w:sz="0" w:space="0" w:color="auto"/>
                    <w:bottom w:val="none" w:sz="0" w:space="0" w:color="auto"/>
                    <w:right w:val="none" w:sz="0" w:space="0" w:color="auto"/>
                  </w:divBdr>
                </w:div>
              </w:divsChild>
            </w:div>
            <w:div w:id="865481849">
              <w:marLeft w:val="0"/>
              <w:marRight w:val="0"/>
              <w:marTop w:val="0"/>
              <w:marBottom w:val="0"/>
              <w:divBdr>
                <w:top w:val="none" w:sz="0" w:space="0" w:color="auto"/>
                <w:left w:val="none" w:sz="0" w:space="0" w:color="auto"/>
                <w:bottom w:val="none" w:sz="0" w:space="0" w:color="auto"/>
                <w:right w:val="none" w:sz="0" w:space="0" w:color="auto"/>
              </w:divBdr>
              <w:divsChild>
                <w:div w:id="806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276007">
      <w:bodyDiv w:val="1"/>
      <w:marLeft w:val="0"/>
      <w:marRight w:val="0"/>
      <w:marTop w:val="0"/>
      <w:marBottom w:val="0"/>
      <w:divBdr>
        <w:top w:val="none" w:sz="0" w:space="0" w:color="auto"/>
        <w:left w:val="none" w:sz="0" w:space="0" w:color="auto"/>
        <w:bottom w:val="none" w:sz="0" w:space="0" w:color="auto"/>
        <w:right w:val="none" w:sz="0" w:space="0" w:color="auto"/>
      </w:divBdr>
      <w:divsChild>
        <w:div w:id="2101444551">
          <w:marLeft w:val="274"/>
          <w:marRight w:val="0"/>
          <w:marTop w:val="115"/>
          <w:marBottom w:val="0"/>
          <w:divBdr>
            <w:top w:val="none" w:sz="0" w:space="0" w:color="auto"/>
            <w:left w:val="none" w:sz="0" w:space="0" w:color="auto"/>
            <w:bottom w:val="none" w:sz="0" w:space="0" w:color="auto"/>
            <w:right w:val="none" w:sz="0" w:space="0" w:color="auto"/>
          </w:divBdr>
        </w:div>
        <w:div w:id="1397818146">
          <w:marLeft w:val="274"/>
          <w:marRight w:val="0"/>
          <w:marTop w:val="115"/>
          <w:marBottom w:val="0"/>
          <w:divBdr>
            <w:top w:val="none" w:sz="0" w:space="0" w:color="auto"/>
            <w:left w:val="none" w:sz="0" w:space="0" w:color="auto"/>
            <w:bottom w:val="none" w:sz="0" w:space="0" w:color="auto"/>
            <w:right w:val="none" w:sz="0" w:space="0" w:color="auto"/>
          </w:divBdr>
        </w:div>
        <w:div w:id="31227736">
          <w:marLeft w:val="274"/>
          <w:marRight w:val="0"/>
          <w:marTop w:val="115"/>
          <w:marBottom w:val="0"/>
          <w:divBdr>
            <w:top w:val="none" w:sz="0" w:space="0" w:color="auto"/>
            <w:left w:val="none" w:sz="0" w:space="0" w:color="auto"/>
            <w:bottom w:val="none" w:sz="0" w:space="0" w:color="auto"/>
            <w:right w:val="none" w:sz="0" w:space="0" w:color="auto"/>
          </w:divBdr>
        </w:div>
        <w:div w:id="1702197168">
          <w:marLeft w:val="274"/>
          <w:marRight w:val="0"/>
          <w:marTop w:val="115"/>
          <w:marBottom w:val="0"/>
          <w:divBdr>
            <w:top w:val="none" w:sz="0" w:space="0" w:color="auto"/>
            <w:left w:val="none" w:sz="0" w:space="0" w:color="auto"/>
            <w:bottom w:val="none" w:sz="0" w:space="0" w:color="auto"/>
            <w:right w:val="none" w:sz="0" w:space="0" w:color="auto"/>
          </w:divBdr>
        </w:div>
        <w:div w:id="215313725">
          <w:marLeft w:val="274"/>
          <w:marRight w:val="0"/>
          <w:marTop w:val="115"/>
          <w:marBottom w:val="0"/>
          <w:divBdr>
            <w:top w:val="none" w:sz="0" w:space="0" w:color="auto"/>
            <w:left w:val="none" w:sz="0" w:space="0" w:color="auto"/>
            <w:bottom w:val="none" w:sz="0" w:space="0" w:color="auto"/>
            <w:right w:val="none" w:sz="0" w:space="0" w:color="auto"/>
          </w:divBdr>
        </w:div>
        <w:div w:id="422266800">
          <w:marLeft w:val="274"/>
          <w:marRight w:val="0"/>
          <w:marTop w:val="115"/>
          <w:marBottom w:val="0"/>
          <w:divBdr>
            <w:top w:val="none" w:sz="0" w:space="0" w:color="auto"/>
            <w:left w:val="none" w:sz="0" w:space="0" w:color="auto"/>
            <w:bottom w:val="none" w:sz="0" w:space="0" w:color="auto"/>
            <w:right w:val="none" w:sz="0" w:space="0" w:color="auto"/>
          </w:divBdr>
        </w:div>
      </w:divsChild>
    </w:div>
    <w:div w:id="1019040707">
      <w:bodyDiv w:val="1"/>
      <w:marLeft w:val="0"/>
      <w:marRight w:val="0"/>
      <w:marTop w:val="0"/>
      <w:marBottom w:val="0"/>
      <w:divBdr>
        <w:top w:val="none" w:sz="0" w:space="0" w:color="auto"/>
        <w:left w:val="none" w:sz="0" w:space="0" w:color="auto"/>
        <w:bottom w:val="none" w:sz="0" w:space="0" w:color="auto"/>
        <w:right w:val="none" w:sz="0" w:space="0" w:color="auto"/>
      </w:divBdr>
      <w:divsChild>
        <w:div w:id="147793217">
          <w:marLeft w:val="0"/>
          <w:marRight w:val="0"/>
          <w:marTop w:val="0"/>
          <w:marBottom w:val="0"/>
          <w:divBdr>
            <w:top w:val="none" w:sz="0" w:space="0" w:color="auto"/>
            <w:left w:val="none" w:sz="0" w:space="0" w:color="auto"/>
            <w:bottom w:val="none" w:sz="0" w:space="0" w:color="auto"/>
            <w:right w:val="none" w:sz="0" w:space="0" w:color="auto"/>
          </w:divBdr>
          <w:divsChild>
            <w:div w:id="162938424">
              <w:marLeft w:val="0"/>
              <w:marRight w:val="0"/>
              <w:marTop w:val="0"/>
              <w:marBottom w:val="0"/>
              <w:divBdr>
                <w:top w:val="none" w:sz="0" w:space="0" w:color="auto"/>
                <w:left w:val="none" w:sz="0" w:space="0" w:color="auto"/>
                <w:bottom w:val="none" w:sz="0" w:space="0" w:color="auto"/>
                <w:right w:val="none" w:sz="0" w:space="0" w:color="auto"/>
              </w:divBdr>
              <w:divsChild>
                <w:div w:id="119912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94525">
      <w:bodyDiv w:val="1"/>
      <w:marLeft w:val="0"/>
      <w:marRight w:val="0"/>
      <w:marTop w:val="0"/>
      <w:marBottom w:val="0"/>
      <w:divBdr>
        <w:top w:val="none" w:sz="0" w:space="0" w:color="auto"/>
        <w:left w:val="none" w:sz="0" w:space="0" w:color="auto"/>
        <w:bottom w:val="none" w:sz="0" w:space="0" w:color="auto"/>
        <w:right w:val="none" w:sz="0" w:space="0" w:color="auto"/>
      </w:divBdr>
      <w:divsChild>
        <w:div w:id="1825967920">
          <w:marLeft w:val="274"/>
          <w:marRight w:val="0"/>
          <w:marTop w:val="134"/>
          <w:marBottom w:val="0"/>
          <w:divBdr>
            <w:top w:val="none" w:sz="0" w:space="0" w:color="auto"/>
            <w:left w:val="none" w:sz="0" w:space="0" w:color="auto"/>
            <w:bottom w:val="none" w:sz="0" w:space="0" w:color="auto"/>
            <w:right w:val="none" w:sz="0" w:space="0" w:color="auto"/>
          </w:divBdr>
        </w:div>
        <w:div w:id="70928417">
          <w:marLeft w:val="274"/>
          <w:marRight w:val="0"/>
          <w:marTop w:val="134"/>
          <w:marBottom w:val="0"/>
          <w:divBdr>
            <w:top w:val="none" w:sz="0" w:space="0" w:color="auto"/>
            <w:left w:val="none" w:sz="0" w:space="0" w:color="auto"/>
            <w:bottom w:val="none" w:sz="0" w:space="0" w:color="auto"/>
            <w:right w:val="none" w:sz="0" w:space="0" w:color="auto"/>
          </w:divBdr>
        </w:div>
        <w:div w:id="1497451220">
          <w:marLeft w:val="274"/>
          <w:marRight w:val="0"/>
          <w:marTop w:val="134"/>
          <w:marBottom w:val="0"/>
          <w:divBdr>
            <w:top w:val="none" w:sz="0" w:space="0" w:color="auto"/>
            <w:left w:val="none" w:sz="0" w:space="0" w:color="auto"/>
            <w:bottom w:val="none" w:sz="0" w:space="0" w:color="auto"/>
            <w:right w:val="none" w:sz="0" w:space="0" w:color="auto"/>
          </w:divBdr>
        </w:div>
        <w:div w:id="673801544">
          <w:marLeft w:val="274"/>
          <w:marRight w:val="0"/>
          <w:marTop w:val="134"/>
          <w:marBottom w:val="0"/>
          <w:divBdr>
            <w:top w:val="none" w:sz="0" w:space="0" w:color="auto"/>
            <w:left w:val="none" w:sz="0" w:space="0" w:color="auto"/>
            <w:bottom w:val="none" w:sz="0" w:space="0" w:color="auto"/>
            <w:right w:val="none" w:sz="0" w:space="0" w:color="auto"/>
          </w:divBdr>
        </w:div>
        <w:div w:id="35547378">
          <w:marLeft w:val="274"/>
          <w:marRight w:val="0"/>
          <w:marTop w:val="134"/>
          <w:marBottom w:val="0"/>
          <w:divBdr>
            <w:top w:val="none" w:sz="0" w:space="0" w:color="auto"/>
            <w:left w:val="none" w:sz="0" w:space="0" w:color="auto"/>
            <w:bottom w:val="none" w:sz="0" w:space="0" w:color="auto"/>
            <w:right w:val="none" w:sz="0" w:space="0" w:color="auto"/>
          </w:divBdr>
        </w:div>
      </w:divsChild>
    </w:div>
    <w:div w:id="1030910119">
      <w:bodyDiv w:val="1"/>
      <w:marLeft w:val="0"/>
      <w:marRight w:val="0"/>
      <w:marTop w:val="0"/>
      <w:marBottom w:val="0"/>
      <w:divBdr>
        <w:top w:val="none" w:sz="0" w:space="0" w:color="auto"/>
        <w:left w:val="none" w:sz="0" w:space="0" w:color="auto"/>
        <w:bottom w:val="none" w:sz="0" w:space="0" w:color="auto"/>
        <w:right w:val="none" w:sz="0" w:space="0" w:color="auto"/>
      </w:divBdr>
      <w:divsChild>
        <w:div w:id="37824309">
          <w:marLeft w:val="274"/>
          <w:marRight w:val="0"/>
          <w:marTop w:val="154"/>
          <w:marBottom w:val="0"/>
          <w:divBdr>
            <w:top w:val="none" w:sz="0" w:space="0" w:color="auto"/>
            <w:left w:val="none" w:sz="0" w:space="0" w:color="auto"/>
            <w:bottom w:val="none" w:sz="0" w:space="0" w:color="auto"/>
            <w:right w:val="none" w:sz="0" w:space="0" w:color="auto"/>
          </w:divBdr>
        </w:div>
        <w:div w:id="531304371">
          <w:marLeft w:val="274"/>
          <w:marRight w:val="0"/>
          <w:marTop w:val="154"/>
          <w:marBottom w:val="0"/>
          <w:divBdr>
            <w:top w:val="none" w:sz="0" w:space="0" w:color="auto"/>
            <w:left w:val="none" w:sz="0" w:space="0" w:color="auto"/>
            <w:bottom w:val="none" w:sz="0" w:space="0" w:color="auto"/>
            <w:right w:val="none" w:sz="0" w:space="0" w:color="auto"/>
          </w:divBdr>
        </w:div>
        <w:div w:id="1537500650">
          <w:marLeft w:val="274"/>
          <w:marRight w:val="0"/>
          <w:marTop w:val="154"/>
          <w:marBottom w:val="0"/>
          <w:divBdr>
            <w:top w:val="none" w:sz="0" w:space="0" w:color="auto"/>
            <w:left w:val="none" w:sz="0" w:space="0" w:color="auto"/>
            <w:bottom w:val="none" w:sz="0" w:space="0" w:color="auto"/>
            <w:right w:val="none" w:sz="0" w:space="0" w:color="auto"/>
          </w:divBdr>
        </w:div>
        <w:div w:id="1992829817">
          <w:marLeft w:val="274"/>
          <w:marRight w:val="0"/>
          <w:marTop w:val="154"/>
          <w:marBottom w:val="0"/>
          <w:divBdr>
            <w:top w:val="none" w:sz="0" w:space="0" w:color="auto"/>
            <w:left w:val="none" w:sz="0" w:space="0" w:color="auto"/>
            <w:bottom w:val="none" w:sz="0" w:space="0" w:color="auto"/>
            <w:right w:val="none" w:sz="0" w:space="0" w:color="auto"/>
          </w:divBdr>
        </w:div>
        <w:div w:id="21714473">
          <w:marLeft w:val="274"/>
          <w:marRight w:val="0"/>
          <w:marTop w:val="154"/>
          <w:marBottom w:val="0"/>
          <w:divBdr>
            <w:top w:val="none" w:sz="0" w:space="0" w:color="auto"/>
            <w:left w:val="none" w:sz="0" w:space="0" w:color="auto"/>
            <w:bottom w:val="none" w:sz="0" w:space="0" w:color="auto"/>
            <w:right w:val="none" w:sz="0" w:space="0" w:color="auto"/>
          </w:divBdr>
        </w:div>
        <w:div w:id="2057774481">
          <w:marLeft w:val="274"/>
          <w:marRight w:val="0"/>
          <w:marTop w:val="154"/>
          <w:marBottom w:val="0"/>
          <w:divBdr>
            <w:top w:val="none" w:sz="0" w:space="0" w:color="auto"/>
            <w:left w:val="none" w:sz="0" w:space="0" w:color="auto"/>
            <w:bottom w:val="none" w:sz="0" w:space="0" w:color="auto"/>
            <w:right w:val="none" w:sz="0" w:space="0" w:color="auto"/>
          </w:divBdr>
        </w:div>
      </w:divsChild>
    </w:div>
    <w:div w:id="1032194990">
      <w:bodyDiv w:val="1"/>
      <w:marLeft w:val="0"/>
      <w:marRight w:val="0"/>
      <w:marTop w:val="0"/>
      <w:marBottom w:val="0"/>
      <w:divBdr>
        <w:top w:val="none" w:sz="0" w:space="0" w:color="auto"/>
        <w:left w:val="none" w:sz="0" w:space="0" w:color="auto"/>
        <w:bottom w:val="none" w:sz="0" w:space="0" w:color="auto"/>
        <w:right w:val="none" w:sz="0" w:space="0" w:color="auto"/>
      </w:divBdr>
      <w:divsChild>
        <w:div w:id="903300883">
          <w:marLeft w:val="0"/>
          <w:marRight w:val="0"/>
          <w:marTop w:val="0"/>
          <w:marBottom w:val="0"/>
          <w:divBdr>
            <w:top w:val="none" w:sz="0" w:space="0" w:color="auto"/>
            <w:left w:val="none" w:sz="0" w:space="0" w:color="auto"/>
            <w:bottom w:val="none" w:sz="0" w:space="0" w:color="auto"/>
            <w:right w:val="none" w:sz="0" w:space="0" w:color="auto"/>
          </w:divBdr>
          <w:divsChild>
            <w:div w:id="2125951989">
              <w:marLeft w:val="0"/>
              <w:marRight w:val="0"/>
              <w:marTop w:val="0"/>
              <w:marBottom w:val="0"/>
              <w:divBdr>
                <w:top w:val="none" w:sz="0" w:space="0" w:color="auto"/>
                <w:left w:val="none" w:sz="0" w:space="0" w:color="auto"/>
                <w:bottom w:val="none" w:sz="0" w:space="0" w:color="auto"/>
                <w:right w:val="none" w:sz="0" w:space="0" w:color="auto"/>
              </w:divBdr>
              <w:divsChild>
                <w:div w:id="190220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002319">
      <w:bodyDiv w:val="1"/>
      <w:marLeft w:val="0"/>
      <w:marRight w:val="0"/>
      <w:marTop w:val="0"/>
      <w:marBottom w:val="0"/>
      <w:divBdr>
        <w:top w:val="none" w:sz="0" w:space="0" w:color="auto"/>
        <w:left w:val="none" w:sz="0" w:space="0" w:color="auto"/>
        <w:bottom w:val="none" w:sz="0" w:space="0" w:color="auto"/>
        <w:right w:val="none" w:sz="0" w:space="0" w:color="auto"/>
      </w:divBdr>
      <w:divsChild>
        <w:div w:id="21978981">
          <w:marLeft w:val="0"/>
          <w:marRight w:val="0"/>
          <w:marTop w:val="0"/>
          <w:marBottom w:val="0"/>
          <w:divBdr>
            <w:top w:val="none" w:sz="0" w:space="0" w:color="auto"/>
            <w:left w:val="none" w:sz="0" w:space="0" w:color="auto"/>
            <w:bottom w:val="none" w:sz="0" w:space="0" w:color="auto"/>
            <w:right w:val="none" w:sz="0" w:space="0" w:color="auto"/>
          </w:divBdr>
          <w:divsChild>
            <w:div w:id="701058831">
              <w:marLeft w:val="0"/>
              <w:marRight w:val="0"/>
              <w:marTop w:val="0"/>
              <w:marBottom w:val="0"/>
              <w:divBdr>
                <w:top w:val="none" w:sz="0" w:space="0" w:color="auto"/>
                <w:left w:val="none" w:sz="0" w:space="0" w:color="auto"/>
                <w:bottom w:val="none" w:sz="0" w:space="0" w:color="auto"/>
                <w:right w:val="none" w:sz="0" w:space="0" w:color="auto"/>
              </w:divBdr>
              <w:divsChild>
                <w:div w:id="189499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924338">
      <w:bodyDiv w:val="1"/>
      <w:marLeft w:val="0"/>
      <w:marRight w:val="0"/>
      <w:marTop w:val="0"/>
      <w:marBottom w:val="0"/>
      <w:divBdr>
        <w:top w:val="none" w:sz="0" w:space="0" w:color="auto"/>
        <w:left w:val="none" w:sz="0" w:space="0" w:color="auto"/>
        <w:bottom w:val="none" w:sz="0" w:space="0" w:color="auto"/>
        <w:right w:val="none" w:sz="0" w:space="0" w:color="auto"/>
      </w:divBdr>
      <w:divsChild>
        <w:div w:id="1683627225">
          <w:marLeft w:val="0"/>
          <w:marRight w:val="0"/>
          <w:marTop w:val="0"/>
          <w:marBottom w:val="0"/>
          <w:divBdr>
            <w:top w:val="none" w:sz="0" w:space="0" w:color="auto"/>
            <w:left w:val="none" w:sz="0" w:space="0" w:color="auto"/>
            <w:bottom w:val="none" w:sz="0" w:space="0" w:color="auto"/>
            <w:right w:val="none" w:sz="0" w:space="0" w:color="auto"/>
          </w:divBdr>
          <w:divsChild>
            <w:div w:id="1337734217">
              <w:marLeft w:val="0"/>
              <w:marRight w:val="0"/>
              <w:marTop w:val="0"/>
              <w:marBottom w:val="0"/>
              <w:divBdr>
                <w:top w:val="none" w:sz="0" w:space="0" w:color="auto"/>
                <w:left w:val="none" w:sz="0" w:space="0" w:color="auto"/>
                <w:bottom w:val="none" w:sz="0" w:space="0" w:color="auto"/>
                <w:right w:val="none" w:sz="0" w:space="0" w:color="auto"/>
              </w:divBdr>
              <w:divsChild>
                <w:div w:id="199001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84098">
      <w:bodyDiv w:val="1"/>
      <w:marLeft w:val="0"/>
      <w:marRight w:val="0"/>
      <w:marTop w:val="0"/>
      <w:marBottom w:val="0"/>
      <w:divBdr>
        <w:top w:val="none" w:sz="0" w:space="0" w:color="auto"/>
        <w:left w:val="none" w:sz="0" w:space="0" w:color="auto"/>
        <w:bottom w:val="none" w:sz="0" w:space="0" w:color="auto"/>
        <w:right w:val="none" w:sz="0" w:space="0" w:color="auto"/>
      </w:divBdr>
      <w:divsChild>
        <w:div w:id="2066370013">
          <w:marLeft w:val="274"/>
          <w:marRight w:val="0"/>
          <w:marTop w:val="154"/>
          <w:marBottom w:val="0"/>
          <w:divBdr>
            <w:top w:val="none" w:sz="0" w:space="0" w:color="auto"/>
            <w:left w:val="none" w:sz="0" w:space="0" w:color="auto"/>
            <w:bottom w:val="none" w:sz="0" w:space="0" w:color="auto"/>
            <w:right w:val="none" w:sz="0" w:space="0" w:color="auto"/>
          </w:divBdr>
        </w:div>
      </w:divsChild>
    </w:div>
    <w:div w:id="1093404095">
      <w:bodyDiv w:val="1"/>
      <w:marLeft w:val="0"/>
      <w:marRight w:val="0"/>
      <w:marTop w:val="0"/>
      <w:marBottom w:val="0"/>
      <w:divBdr>
        <w:top w:val="none" w:sz="0" w:space="0" w:color="auto"/>
        <w:left w:val="none" w:sz="0" w:space="0" w:color="auto"/>
        <w:bottom w:val="none" w:sz="0" w:space="0" w:color="auto"/>
        <w:right w:val="none" w:sz="0" w:space="0" w:color="auto"/>
      </w:divBdr>
      <w:divsChild>
        <w:div w:id="1524397585">
          <w:marLeft w:val="274"/>
          <w:marRight w:val="0"/>
          <w:marTop w:val="115"/>
          <w:marBottom w:val="0"/>
          <w:divBdr>
            <w:top w:val="none" w:sz="0" w:space="0" w:color="auto"/>
            <w:left w:val="none" w:sz="0" w:space="0" w:color="auto"/>
            <w:bottom w:val="none" w:sz="0" w:space="0" w:color="auto"/>
            <w:right w:val="none" w:sz="0" w:space="0" w:color="auto"/>
          </w:divBdr>
        </w:div>
        <w:div w:id="1408385849">
          <w:marLeft w:val="274"/>
          <w:marRight w:val="0"/>
          <w:marTop w:val="115"/>
          <w:marBottom w:val="0"/>
          <w:divBdr>
            <w:top w:val="none" w:sz="0" w:space="0" w:color="auto"/>
            <w:left w:val="none" w:sz="0" w:space="0" w:color="auto"/>
            <w:bottom w:val="none" w:sz="0" w:space="0" w:color="auto"/>
            <w:right w:val="none" w:sz="0" w:space="0" w:color="auto"/>
          </w:divBdr>
        </w:div>
        <w:div w:id="1541044090">
          <w:marLeft w:val="274"/>
          <w:marRight w:val="0"/>
          <w:marTop w:val="115"/>
          <w:marBottom w:val="0"/>
          <w:divBdr>
            <w:top w:val="none" w:sz="0" w:space="0" w:color="auto"/>
            <w:left w:val="none" w:sz="0" w:space="0" w:color="auto"/>
            <w:bottom w:val="none" w:sz="0" w:space="0" w:color="auto"/>
            <w:right w:val="none" w:sz="0" w:space="0" w:color="auto"/>
          </w:divBdr>
        </w:div>
      </w:divsChild>
    </w:div>
    <w:div w:id="1101753650">
      <w:bodyDiv w:val="1"/>
      <w:marLeft w:val="0"/>
      <w:marRight w:val="0"/>
      <w:marTop w:val="0"/>
      <w:marBottom w:val="0"/>
      <w:divBdr>
        <w:top w:val="none" w:sz="0" w:space="0" w:color="auto"/>
        <w:left w:val="none" w:sz="0" w:space="0" w:color="auto"/>
        <w:bottom w:val="none" w:sz="0" w:space="0" w:color="auto"/>
        <w:right w:val="none" w:sz="0" w:space="0" w:color="auto"/>
      </w:divBdr>
      <w:divsChild>
        <w:div w:id="2121102890">
          <w:marLeft w:val="274"/>
          <w:marRight w:val="0"/>
          <w:marTop w:val="154"/>
          <w:marBottom w:val="0"/>
          <w:divBdr>
            <w:top w:val="none" w:sz="0" w:space="0" w:color="auto"/>
            <w:left w:val="none" w:sz="0" w:space="0" w:color="auto"/>
            <w:bottom w:val="none" w:sz="0" w:space="0" w:color="auto"/>
            <w:right w:val="none" w:sz="0" w:space="0" w:color="auto"/>
          </w:divBdr>
        </w:div>
      </w:divsChild>
    </w:div>
    <w:div w:id="1111634151">
      <w:bodyDiv w:val="1"/>
      <w:marLeft w:val="0"/>
      <w:marRight w:val="0"/>
      <w:marTop w:val="0"/>
      <w:marBottom w:val="0"/>
      <w:divBdr>
        <w:top w:val="none" w:sz="0" w:space="0" w:color="auto"/>
        <w:left w:val="none" w:sz="0" w:space="0" w:color="auto"/>
        <w:bottom w:val="none" w:sz="0" w:space="0" w:color="auto"/>
        <w:right w:val="none" w:sz="0" w:space="0" w:color="auto"/>
      </w:divBdr>
      <w:divsChild>
        <w:div w:id="1758481122">
          <w:marLeft w:val="994"/>
          <w:marRight w:val="0"/>
          <w:marTop w:val="134"/>
          <w:marBottom w:val="0"/>
          <w:divBdr>
            <w:top w:val="none" w:sz="0" w:space="0" w:color="auto"/>
            <w:left w:val="none" w:sz="0" w:space="0" w:color="auto"/>
            <w:bottom w:val="none" w:sz="0" w:space="0" w:color="auto"/>
            <w:right w:val="none" w:sz="0" w:space="0" w:color="auto"/>
          </w:divBdr>
        </w:div>
        <w:div w:id="685057636">
          <w:marLeft w:val="994"/>
          <w:marRight w:val="0"/>
          <w:marTop w:val="134"/>
          <w:marBottom w:val="0"/>
          <w:divBdr>
            <w:top w:val="none" w:sz="0" w:space="0" w:color="auto"/>
            <w:left w:val="none" w:sz="0" w:space="0" w:color="auto"/>
            <w:bottom w:val="none" w:sz="0" w:space="0" w:color="auto"/>
            <w:right w:val="none" w:sz="0" w:space="0" w:color="auto"/>
          </w:divBdr>
        </w:div>
        <w:div w:id="1014570772">
          <w:marLeft w:val="994"/>
          <w:marRight w:val="0"/>
          <w:marTop w:val="134"/>
          <w:marBottom w:val="0"/>
          <w:divBdr>
            <w:top w:val="none" w:sz="0" w:space="0" w:color="auto"/>
            <w:left w:val="none" w:sz="0" w:space="0" w:color="auto"/>
            <w:bottom w:val="none" w:sz="0" w:space="0" w:color="auto"/>
            <w:right w:val="none" w:sz="0" w:space="0" w:color="auto"/>
          </w:divBdr>
        </w:div>
      </w:divsChild>
    </w:div>
    <w:div w:id="1124082743">
      <w:bodyDiv w:val="1"/>
      <w:marLeft w:val="0"/>
      <w:marRight w:val="0"/>
      <w:marTop w:val="0"/>
      <w:marBottom w:val="0"/>
      <w:divBdr>
        <w:top w:val="none" w:sz="0" w:space="0" w:color="auto"/>
        <w:left w:val="none" w:sz="0" w:space="0" w:color="auto"/>
        <w:bottom w:val="none" w:sz="0" w:space="0" w:color="auto"/>
        <w:right w:val="none" w:sz="0" w:space="0" w:color="auto"/>
      </w:divBdr>
      <w:divsChild>
        <w:div w:id="1595286590">
          <w:marLeft w:val="274"/>
          <w:marRight w:val="0"/>
          <w:marTop w:val="134"/>
          <w:marBottom w:val="0"/>
          <w:divBdr>
            <w:top w:val="none" w:sz="0" w:space="0" w:color="auto"/>
            <w:left w:val="none" w:sz="0" w:space="0" w:color="auto"/>
            <w:bottom w:val="none" w:sz="0" w:space="0" w:color="auto"/>
            <w:right w:val="none" w:sz="0" w:space="0" w:color="auto"/>
          </w:divBdr>
        </w:div>
        <w:div w:id="544561357">
          <w:marLeft w:val="274"/>
          <w:marRight w:val="0"/>
          <w:marTop w:val="134"/>
          <w:marBottom w:val="0"/>
          <w:divBdr>
            <w:top w:val="none" w:sz="0" w:space="0" w:color="auto"/>
            <w:left w:val="none" w:sz="0" w:space="0" w:color="auto"/>
            <w:bottom w:val="none" w:sz="0" w:space="0" w:color="auto"/>
            <w:right w:val="none" w:sz="0" w:space="0" w:color="auto"/>
          </w:divBdr>
        </w:div>
      </w:divsChild>
    </w:div>
    <w:div w:id="1138381550">
      <w:bodyDiv w:val="1"/>
      <w:marLeft w:val="0"/>
      <w:marRight w:val="0"/>
      <w:marTop w:val="0"/>
      <w:marBottom w:val="0"/>
      <w:divBdr>
        <w:top w:val="none" w:sz="0" w:space="0" w:color="auto"/>
        <w:left w:val="none" w:sz="0" w:space="0" w:color="auto"/>
        <w:bottom w:val="none" w:sz="0" w:space="0" w:color="auto"/>
        <w:right w:val="none" w:sz="0" w:space="0" w:color="auto"/>
      </w:divBdr>
      <w:divsChild>
        <w:div w:id="1835874937">
          <w:marLeft w:val="0"/>
          <w:marRight w:val="0"/>
          <w:marTop w:val="0"/>
          <w:marBottom w:val="0"/>
          <w:divBdr>
            <w:top w:val="none" w:sz="0" w:space="0" w:color="auto"/>
            <w:left w:val="none" w:sz="0" w:space="0" w:color="auto"/>
            <w:bottom w:val="none" w:sz="0" w:space="0" w:color="auto"/>
            <w:right w:val="none" w:sz="0" w:space="0" w:color="auto"/>
          </w:divBdr>
          <w:divsChild>
            <w:div w:id="1683821435">
              <w:marLeft w:val="0"/>
              <w:marRight w:val="0"/>
              <w:marTop w:val="0"/>
              <w:marBottom w:val="0"/>
              <w:divBdr>
                <w:top w:val="none" w:sz="0" w:space="0" w:color="auto"/>
                <w:left w:val="none" w:sz="0" w:space="0" w:color="auto"/>
                <w:bottom w:val="none" w:sz="0" w:space="0" w:color="auto"/>
                <w:right w:val="none" w:sz="0" w:space="0" w:color="auto"/>
              </w:divBdr>
              <w:divsChild>
                <w:div w:id="127181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944715">
      <w:bodyDiv w:val="1"/>
      <w:marLeft w:val="0"/>
      <w:marRight w:val="0"/>
      <w:marTop w:val="0"/>
      <w:marBottom w:val="0"/>
      <w:divBdr>
        <w:top w:val="none" w:sz="0" w:space="0" w:color="auto"/>
        <w:left w:val="none" w:sz="0" w:space="0" w:color="auto"/>
        <w:bottom w:val="none" w:sz="0" w:space="0" w:color="auto"/>
        <w:right w:val="none" w:sz="0" w:space="0" w:color="auto"/>
      </w:divBdr>
      <w:divsChild>
        <w:div w:id="1625620822">
          <w:marLeft w:val="0"/>
          <w:marRight w:val="0"/>
          <w:marTop w:val="0"/>
          <w:marBottom w:val="0"/>
          <w:divBdr>
            <w:top w:val="none" w:sz="0" w:space="0" w:color="auto"/>
            <w:left w:val="none" w:sz="0" w:space="0" w:color="auto"/>
            <w:bottom w:val="none" w:sz="0" w:space="0" w:color="auto"/>
            <w:right w:val="none" w:sz="0" w:space="0" w:color="auto"/>
          </w:divBdr>
          <w:divsChild>
            <w:div w:id="1027944477">
              <w:marLeft w:val="0"/>
              <w:marRight w:val="0"/>
              <w:marTop w:val="0"/>
              <w:marBottom w:val="0"/>
              <w:divBdr>
                <w:top w:val="none" w:sz="0" w:space="0" w:color="auto"/>
                <w:left w:val="none" w:sz="0" w:space="0" w:color="auto"/>
                <w:bottom w:val="none" w:sz="0" w:space="0" w:color="auto"/>
                <w:right w:val="none" w:sz="0" w:space="0" w:color="auto"/>
              </w:divBdr>
              <w:divsChild>
                <w:div w:id="4625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437034">
      <w:bodyDiv w:val="1"/>
      <w:marLeft w:val="0"/>
      <w:marRight w:val="0"/>
      <w:marTop w:val="0"/>
      <w:marBottom w:val="0"/>
      <w:divBdr>
        <w:top w:val="none" w:sz="0" w:space="0" w:color="auto"/>
        <w:left w:val="none" w:sz="0" w:space="0" w:color="auto"/>
        <w:bottom w:val="none" w:sz="0" w:space="0" w:color="auto"/>
        <w:right w:val="none" w:sz="0" w:space="0" w:color="auto"/>
      </w:divBdr>
      <w:divsChild>
        <w:div w:id="1422683132">
          <w:marLeft w:val="0"/>
          <w:marRight w:val="0"/>
          <w:marTop w:val="0"/>
          <w:marBottom w:val="0"/>
          <w:divBdr>
            <w:top w:val="none" w:sz="0" w:space="0" w:color="auto"/>
            <w:left w:val="none" w:sz="0" w:space="0" w:color="auto"/>
            <w:bottom w:val="none" w:sz="0" w:space="0" w:color="auto"/>
            <w:right w:val="none" w:sz="0" w:space="0" w:color="auto"/>
          </w:divBdr>
          <w:divsChild>
            <w:div w:id="1245996972">
              <w:marLeft w:val="0"/>
              <w:marRight w:val="0"/>
              <w:marTop w:val="0"/>
              <w:marBottom w:val="0"/>
              <w:divBdr>
                <w:top w:val="none" w:sz="0" w:space="0" w:color="auto"/>
                <w:left w:val="none" w:sz="0" w:space="0" w:color="auto"/>
                <w:bottom w:val="none" w:sz="0" w:space="0" w:color="auto"/>
                <w:right w:val="none" w:sz="0" w:space="0" w:color="auto"/>
              </w:divBdr>
              <w:divsChild>
                <w:div w:id="183278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95296">
      <w:bodyDiv w:val="1"/>
      <w:marLeft w:val="0"/>
      <w:marRight w:val="0"/>
      <w:marTop w:val="0"/>
      <w:marBottom w:val="0"/>
      <w:divBdr>
        <w:top w:val="none" w:sz="0" w:space="0" w:color="auto"/>
        <w:left w:val="none" w:sz="0" w:space="0" w:color="auto"/>
        <w:bottom w:val="none" w:sz="0" w:space="0" w:color="auto"/>
        <w:right w:val="none" w:sz="0" w:space="0" w:color="auto"/>
      </w:divBdr>
      <w:divsChild>
        <w:div w:id="929923031">
          <w:marLeft w:val="274"/>
          <w:marRight w:val="0"/>
          <w:marTop w:val="115"/>
          <w:marBottom w:val="0"/>
          <w:divBdr>
            <w:top w:val="none" w:sz="0" w:space="0" w:color="auto"/>
            <w:left w:val="none" w:sz="0" w:space="0" w:color="auto"/>
            <w:bottom w:val="none" w:sz="0" w:space="0" w:color="auto"/>
            <w:right w:val="none" w:sz="0" w:space="0" w:color="auto"/>
          </w:divBdr>
        </w:div>
        <w:div w:id="453790253">
          <w:marLeft w:val="274"/>
          <w:marRight w:val="0"/>
          <w:marTop w:val="115"/>
          <w:marBottom w:val="0"/>
          <w:divBdr>
            <w:top w:val="none" w:sz="0" w:space="0" w:color="auto"/>
            <w:left w:val="none" w:sz="0" w:space="0" w:color="auto"/>
            <w:bottom w:val="none" w:sz="0" w:space="0" w:color="auto"/>
            <w:right w:val="none" w:sz="0" w:space="0" w:color="auto"/>
          </w:divBdr>
        </w:div>
        <w:div w:id="1672563282">
          <w:marLeft w:val="274"/>
          <w:marRight w:val="0"/>
          <w:marTop w:val="115"/>
          <w:marBottom w:val="0"/>
          <w:divBdr>
            <w:top w:val="none" w:sz="0" w:space="0" w:color="auto"/>
            <w:left w:val="none" w:sz="0" w:space="0" w:color="auto"/>
            <w:bottom w:val="none" w:sz="0" w:space="0" w:color="auto"/>
            <w:right w:val="none" w:sz="0" w:space="0" w:color="auto"/>
          </w:divBdr>
        </w:div>
        <w:div w:id="2087417612">
          <w:marLeft w:val="274"/>
          <w:marRight w:val="0"/>
          <w:marTop w:val="115"/>
          <w:marBottom w:val="0"/>
          <w:divBdr>
            <w:top w:val="none" w:sz="0" w:space="0" w:color="auto"/>
            <w:left w:val="none" w:sz="0" w:space="0" w:color="auto"/>
            <w:bottom w:val="none" w:sz="0" w:space="0" w:color="auto"/>
            <w:right w:val="none" w:sz="0" w:space="0" w:color="auto"/>
          </w:divBdr>
        </w:div>
        <w:div w:id="1940136568">
          <w:marLeft w:val="274"/>
          <w:marRight w:val="0"/>
          <w:marTop w:val="115"/>
          <w:marBottom w:val="0"/>
          <w:divBdr>
            <w:top w:val="none" w:sz="0" w:space="0" w:color="auto"/>
            <w:left w:val="none" w:sz="0" w:space="0" w:color="auto"/>
            <w:bottom w:val="none" w:sz="0" w:space="0" w:color="auto"/>
            <w:right w:val="none" w:sz="0" w:space="0" w:color="auto"/>
          </w:divBdr>
        </w:div>
        <w:div w:id="1192761751">
          <w:marLeft w:val="274"/>
          <w:marRight w:val="0"/>
          <w:marTop w:val="115"/>
          <w:marBottom w:val="0"/>
          <w:divBdr>
            <w:top w:val="none" w:sz="0" w:space="0" w:color="auto"/>
            <w:left w:val="none" w:sz="0" w:space="0" w:color="auto"/>
            <w:bottom w:val="none" w:sz="0" w:space="0" w:color="auto"/>
            <w:right w:val="none" w:sz="0" w:space="0" w:color="auto"/>
          </w:divBdr>
        </w:div>
      </w:divsChild>
    </w:div>
    <w:div w:id="1196577704">
      <w:bodyDiv w:val="1"/>
      <w:marLeft w:val="0"/>
      <w:marRight w:val="0"/>
      <w:marTop w:val="0"/>
      <w:marBottom w:val="0"/>
      <w:divBdr>
        <w:top w:val="none" w:sz="0" w:space="0" w:color="auto"/>
        <w:left w:val="none" w:sz="0" w:space="0" w:color="auto"/>
        <w:bottom w:val="none" w:sz="0" w:space="0" w:color="auto"/>
        <w:right w:val="none" w:sz="0" w:space="0" w:color="auto"/>
      </w:divBdr>
      <w:divsChild>
        <w:div w:id="2124375501">
          <w:marLeft w:val="0"/>
          <w:marRight w:val="0"/>
          <w:marTop w:val="77"/>
          <w:marBottom w:val="0"/>
          <w:divBdr>
            <w:top w:val="none" w:sz="0" w:space="0" w:color="auto"/>
            <w:left w:val="none" w:sz="0" w:space="0" w:color="auto"/>
            <w:bottom w:val="none" w:sz="0" w:space="0" w:color="auto"/>
            <w:right w:val="none" w:sz="0" w:space="0" w:color="auto"/>
          </w:divBdr>
        </w:div>
        <w:div w:id="1751657785">
          <w:marLeft w:val="0"/>
          <w:marRight w:val="0"/>
          <w:marTop w:val="77"/>
          <w:marBottom w:val="0"/>
          <w:divBdr>
            <w:top w:val="none" w:sz="0" w:space="0" w:color="auto"/>
            <w:left w:val="none" w:sz="0" w:space="0" w:color="auto"/>
            <w:bottom w:val="none" w:sz="0" w:space="0" w:color="auto"/>
            <w:right w:val="none" w:sz="0" w:space="0" w:color="auto"/>
          </w:divBdr>
        </w:div>
        <w:div w:id="76899778">
          <w:marLeft w:val="0"/>
          <w:marRight w:val="0"/>
          <w:marTop w:val="77"/>
          <w:marBottom w:val="0"/>
          <w:divBdr>
            <w:top w:val="none" w:sz="0" w:space="0" w:color="auto"/>
            <w:left w:val="none" w:sz="0" w:space="0" w:color="auto"/>
            <w:bottom w:val="none" w:sz="0" w:space="0" w:color="auto"/>
            <w:right w:val="none" w:sz="0" w:space="0" w:color="auto"/>
          </w:divBdr>
        </w:div>
        <w:div w:id="685209027">
          <w:marLeft w:val="0"/>
          <w:marRight w:val="0"/>
          <w:marTop w:val="77"/>
          <w:marBottom w:val="0"/>
          <w:divBdr>
            <w:top w:val="none" w:sz="0" w:space="0" w:color="auto"/>
            <w:left w:val="none" w:sz="0" w:space="0" w:color="auto"/>
            <w:bottom w:val="none" w:sz="0" w:space="0" w:color="auto"/>
            <w:right w:val="none" w:sz="0" w:space="0" w:color="auto"/>
          </w:divBdr>
        </w:div>
        <w:div w:id="378094058">
          <w:marLeft w:val="0"/>
          <w:marRight w:val="0"/>
          <w:marTop w:val="77"/>
          <w:marBottom w:val="0"/>
          <w:divBdr>
            <w:top w:val="none" w:sz="0" w:space="0" w:color="auto"/>
            <w:left w:val="none" w:sz="0" w:space="0" w:color="auto"/>
            <w:bottom w:val="none" w:sz="0" w:space="0" w:color="auto"/>
            <w:right w:val="none" w:sz="0" w:space="0" w:color="auto"/>
          </w:divBdr>
        </w:div>
      </w:divsChild>
    </w:div>
    <w:div w:id="1267883056">
      <w:bodyDiv w:val="1"/>
      <w:marLeft w:val="0"/>
      <w:marRight w:val="0"/>
      <w:marTop w:val="0"/>
      <w:marBottom w:val="0"/>
      <w:divBdr>
        <w:top w:val="none" w:sz="0" w:space="0" w:color="auto"/>
        <w:left w:val="none" w:sz="0" w:space="0" w:color="auto"/>
        <w:bottom w:val="none" w:sz="0" w:space="0" w:color="auto"/>
        <w:right w:val="none" w:sz="0" w:space="0" w:color="auto"/>
      </w:divBdr>
      <w:divsChild>
        <w:div w:id="1026177523">
          <w:marLeft w:val="994"/>
          <w:marRight w:val="0"/>
          <w:marTop w:val="134"/>
          <w:marBottom w:val="0"/>
          <w:divBdr>
            <w:top w:val="none" w:sz="0" w:space="0" w:color="auto"/>
            <w:left w:val="none" w:sz="0" w:space="0" w:color="auto"/>
            <w:bottom w:val="none" w:sz="0" w:space="0" w:color="auto"/>
            <w:right w:val="none" w:sz="0" w:space="0" w:color="auto"/>
          </w:divBdr>
        </w:div>
        <w:div w:id="1868835060">
          <w:marLeft w:val="994"/>
          <w:marRight w:val="0"/>
          <w:marTop w:val="134"/>
          <w:marBottom w:val="0"/>
          <w:divBdr>
            <w:top w:val="none" w:sz="0" w:space="0" w:color="auto"/>
            <w:left w:val="none" w:sz="0" w:space="0" w:color="auto"/>
            <w:bottom w:val="none" w:sz="0" w:space="0" w:color="auto"/>
            <w:right w:val="none" w:sz="0" w:space="0" w:color="auto"/>
          </w:divBdr>
        </w:div>
        <w:div w:id="1753158086">
          <w:marLeft w:val="994"/>
          <w:marRight w:val="0"/>
          <w:marTop w:val="134"/>
          <w:marBottom w:val="0"/>
          <w:divBdr>
            <w:top w:val="none" w:sz="0" w:space="0" w:color="auto"/>
            <w:left w:val="none" w:sz="0" w:space="0" w:color="auto"/>
            <w:bottom w:val="none" w:sz="0" w:space="0" w:color="auto"/>
            <w:right w:val="none" w:sz="0" w:space="0" w:color="auto"/>
          </w:divBdr>
        </w:div>
        <w:div w:id="1670281766">
          <w:marLeft w:val="994"/>
          <w:marRight w:val="0"/>
          <w:marTop w:val="134"/>
          <w:marBottom w:val="0"/>
          <w:divBdr>
            <w:top w:val="none" w:sz="0" w:space="0" w:color="auto"/>
            <w:left w:val="none" w:sz="0" w:space="0" w:color="auto"/>
            <w:bottom w:val="none" w:sz="0" w:space="0" w:color="auto"/>
            <w:right w:val="none" w:sz="0" w:space="0" w:color="auto"/>
          </w:divBdr>
        </w:div>
        <w:div w:id="1933732293">
          <w:marLeft w:val="994"/>
          <w:marRight w:val="0"/>
          <w:marTop w:val="134"/>
          <w:marBottom w:val="0"/>
          <w:divBdr>
            <w:top w:val="none" w:sz="0" w:space="0" w:color="auto"/>
            <w:left w:val="none" w:sz="0" w:space="0" w:color="auto"/>
            <w:bottom w:val="none" w:sz="0" w:space="0" w:color="auto"/>
            <w:right w:val="none" w:sz="0" w:space="0" w:color="auto"/>
          </w:divBdr>
        </w:div>
      </w:divsChild>
    </w:div>
    <w:div w:id="1270351410">
      <w:bodyDiv w:val="1"/>
      <w:marLeft w:val="0"/>
      <w:marRight w:val="0"/>
      <w:marTop w:val="0"/>
      <w:marBottom w:val="0"/>
      <w:divBdr>
        <w:top w:val="none" w:sz="0" w:space="0" w:color="auto"/>
        <w:left w:val="none" w:sz="0" w:space="0" w:color="auto"/>
        <w:bottom w:val="none" w:sz="0" w:space="0" w:color="auto"/>
        <w:right w:val="none" w:sz="0" w:space="0" w:color="auto"/>
      </w:divBdr>
      <w:divsChild>
        <w:div w:id="1557349435">
          <w:marLeft w:val="274"/>
          <w:marRight w:val="0"/>
          <w:marTop w:val="134"/>
          <w:marBottom w:val="0"/>
          <w:divBdr>
            <w:top w:val="none" w:sz="0" w:space="0" w:color="auto"/>
            <w:left w:val="none" w:sz="0" w:space="0" w:color="auto"/>
            <w:bottom w:val="none" w:sz="0" w:space="0" w:color="auto"/>
            <w:right w:val="none" w:sz="0" w:space="0" w:color="auto"/>
          </w:divBdr>
        </w:div>
        <w:div w:id="1380667710">
          <w:marLeft w:val="274"/>
          <w:marRight w:val="0"/>
          <w:marTop w:val="134"/>
          <w:marBottom w:val="0"/>
          <w:divBdr>
            <w:top w:val="none" w:sz="0" w:space="0" w:color="auto"/>
            <w:left w:val="none" w:sz="0" w:space="0" w:color="auto"/>
            <w:bottom w:val="none" w:sz="0" w:space="0" w:color="auto"/>
            <w:right w:val="none" w:sz="0" w:space="0" w:color="auto"/>
          </w:divBdr>
        </w:div>
      </w:divsChild>
    </w:div>
    <w:div w:id="1297760976">
      <w:bodyDiv w:val="1"/>
      <w:marLeft w:val="0"/>
      <w:marRight w:val="0"/>
      <w:marTop w:val="0"/>
      <w:marBottom w:val="0"/>
      <w:divBdr>
        <w:top w:val="none" w:sz="0" w:space="0" w:color="auto"/>
        <w:left w:val="none" w:sz="0" w:space="0" w:color="auto"/>
        <w:bottom w:val="none" w:sz="0" w:space="0" w:color="auto"/>
        <w:right w:val="none" w:sz="0" w:space="0" w:color="auto"/>
      </w:divBdr>
      <w:divsChild>
        <w:div w:id="1517185483">
          <w:marLeft w:val="994"/>
          <w:marRight w:val="0"/>
          <w:marTop w:val="134"/>
          <w:marBottom w:val="0"/>
          <w:divBdr>
            <w:top w:val="none" w:sz="0" w:space="0" w:color="auto"/>
            <w:left w:val="none" w:sz="0" w:space="0" w:color="auto"/>
            <w:bottom w:val="none" w:sz="0" w:space="0" w:color="auto"/>
            <w:right w:val="none" w:sz="0" w:space="0" w:color="auto"/>
          </w:divBdr>
        </w:div>
        <w:div w:id="1805346968">
          <w:marLeft w:val="994"/>
          <w:marRight w:val="0"/>
          <w:marTop w:val="134"/>
          <w:marBottom w:val="0"/>
          <w:divBdr>
            <w:top w:val="none" w:sz="0" w:space="0" w:color="auto"/>
            <w:left w:val="none" w:sz="0" w:space="0" w:color="auto"/>
            <w:bottom w:val="none" w:sz="0" w:space="0" w:color="auto"/>
            <w:right w:val="none" w:sz="0" w:space="0" w:color="auto"/>
          </w:divBdr>
        </w:div>
        <w:div w:id="576863728">
          <w:marLeft w:val="994"/>
          <w:marRight w:val="0"/>
          <w:marTop w:val="134"/>
          <w:marBottom w:val="0"/>
          <w:divBdr>
            <w:top w:val="none" w:sz="0" w:space="0" w:color="auto"/>
            <w:left w:val="none" w:sz="0" w:space="0" w:color="auto"/>
            <w:bottom w:val="none" w:sz="0" w:space="0" w:color="auto"/>
            <w:right w:val="none" w:sz="0" w:space="0" w:color="auto"/>
          </w:divBdr>
        </w:div>
      </w:divsChild>
    </w:div>
    <w:div w:id="1379624354">
      <w:bodyDiv w:val="1"/>
      <w:marLeft w:val="0"/>
      <w:marRight w:val="0"/>
      <w:marTop w:val="0"/>
      <w:marBottom w:val="0"/>
      <w:divBdr>
        <w:top w:val="none" w:sz="0" w:space="0" w:color="auto"/>
        <w:left w:val="none" w:sz="0" w:space="0" w:color="auto"/>
        <w:bottom w:val="none" w:sz="0" w:space="0" w:color="auto"/>
        <w:right w:val="none" w:sz="0" w:space="0" w:color="auto"/>
      </w:divBdr>
    </w:div>
    <w:div w:id="1405375875">
      <w:bodyDiv w:val="1"/>
      <w:marLeft w:val="0"/>
      <w:marRight w:val="0"/>
      <w:marTop w:val="0"/>
      <w:marBottom w:val="0"/>
      <w:divBdr>
        <w:top w:val="none" w:sz="0" w:space="0" w:color="auto"/>
        <w:left w:val="none" w:sz="0" w:space="0" w:color="auto"/>
        <w:bottom w:val="none" w:sz="0" w:space="0" w:color="auto"/>
        <w:right w:val="none" w:sz="0" w:space="0" w:color="auto"/>
      </w:divBdr>
      <w:divsChild>
        <w:div w:id="1940135944">
          <w:marLeft w:val="994"/>
          <w:marRight w:val="0"/>
          <w:marTop w:val="134"/>
          <w:marBottom w:val="0"/>
          <w:divBdr>
            <w:top w:val="none" w:sz="0" w:space="0" w:color="auto"/>
            <w:left w:val="none" w:sz="0" w:space="0" w:color="auto"/>
            <w:bottom w:val="none" w:sz="0" w:space="0" w:color="auto"/>
            <w:right w:val="none" w:sz="0" w:space="0" w:color="auto"/>
          </w:divBdr>
        </w:div>
      </w:divsChild>
    </w:div>
    <w:div w:id="1439183048">
      <w:bodyDiv w:val="1"/>
      <w:marLeft w:val="0"/>
      <w:marRight w:val="0"/>
      <w:marTop w:val="0"/>
      <w:marBottom w:val="0"/>
      <w:divBdr>
        <w:top w:val="none" w:sz="0" w:space="0" w:color="auto"/>
        <w:left w:val="none" w:sz="0" w:space="0" w:color="auto"/>
        <w:bottom w:val="none" w:sz="0" w:space="0" w:color="auto"/>
        <w:right w:val="none" w:sz="0" w:space="0" w:color="auto"/>
      </w:divBdr>
      <w:divsChild>
        <w:div w:id="343288694">
          <w:marLeft w:val="0"/>
          <w:marRight w:val="0"/>
          <w:marTop w:val="0"/>
          <w:marBottom w:val="0"/>
          <w:divBdr>
            <w:top w:val="none" w:sz="0" w:space="0" w:color="auto"/>
            <w:left w:val="none" w:sz="0" w:space="0" w:color="auto"/>
            <w:bottom w:val="none" w:sz="0" w:space="0" w:color="auto"/>
            <w:right w:val="none" w:sz="0" w:space="0" w:color="auto"/>
          </w:divBdr>
          <w:divsChild>
            <w:div w:id="247665673">
              <w:marLeft w:val="0"/>
              <w:marRight w:val="0"/>
              <w:marTop w:val="0"/>
              <w:marBottom w:val="0"/>
              <w:divBdr>
                <w:top w:val="none" w:sz="0" w:space="0" w:color="auto"/>
                <w:left w:val="none" w:sz="0" w:space="0" w:color="auto"/>
                <w:bottom w:val="none" w:sz="0" w:space="0" w:color="auto"/>
                <w:right w:val="none" w:sz="0" w:space="0" w:color="auto"/>
              </w:divBdr>
              <w:divsChild>
                <w:div w:id="1493715700">
                  <w:marLeft w:val="0"/>
                  <w:marRight w:val="0"/>
                  <w:marTop w:val="0"/>
                  <w:marBottom w:val="0"/>
                  <w:divBdr>
                    <w:top w:val="none" w:sz="0" w:space="0" w:color="auto"/>
                    <w:left w:val="none" w:sz="0" w:space="0" w:color="auto"/>
                    <w:bottom w:val="none" w:sz="0" w:space="0" w:color="auto"/>
                    <w:right w:val="none" w:sz="0" w:space="0" w:color="auto"/>
                  </w:divBdr>
                </w:div>
              </w:divsChild>
            </w:div>
            <w:div w:id="621613127">
              <w:marLeft w:val="0"/>
              <w:marRight w:val="0"/>
              <w:marTop w:val="0"/>
              <w:marBottom w:val="0"/>
              <w:divBdr>
                <w:top w:val="none" w:sz="0" w:space="0" w:color="auto"/>
                <w:left w:val="none" w:sz="0" w:space="0" w:color="auto"/>
                <w:bottom w:val="none" w:sz="0" w:space="0" w:color="auto"/>
                <w:right w:val="none" w:sz="0" w:space="0" w:color="auto"/>
              </w:divBdr>
              <w:divsChild>
                <w:div w:id="571041129">
                  <w:marLeft w:val="0"/>
                  <w:marRight w:val="0"/>
                  <w:marTop w:val="0"/>
                  <w:marBottom w:val="0"/>
                  <w:divBdr>
                    <w:top w:val="none" w:sz="0" w:space="0" w:color="auto"/>
                    <w:left w:val="none" w:sz="0" w:space="0" w:color="auto"/>
                    <w:bottom w:val="none" w:sz="0" w:space="0" w:color="auto"/>
                    <w:right w:val="none" w:sz="0" w:space="0" w:color="auto"/>
                  </w:divBdr>
                </w:div>
              </w:divsChild>
            </w:div>
            <w:div w:id="411127463">
              <w:marLeft w:val="0"/>
              <w:marRight w:val="0"/>
              <w:marTop w:val="0"/>
              <w:marBottom w:val="0"/>
              <w:divBdr>
                <w:top w:val="none" w:sz="0" w:space="0" w:color="auto"/>
                <w:left w:val="none" w:sz="0" w:space="0" w:color="auto"/>
                <w:bottom w:val="none" w:sz="0" w:space="0" w:color="auto"/>
                <w:right w:val="none" w:sz="0" w:space="0" w:color="auto"/>
              </w:divBdr>
              <w:divsChild>
                <w:div w:id="263806910">
                  <w:marLeft w:val="0"/>
                  <w:marRight w:val="0"/>
                  <w:marTop w:val="0"/>
                  <w:marBottom w:val="0"/>
                  <w:divBdr>
                    <w:top w:val="none" w:sz="0" w:space="0" w:color="auto"/>
                    <w:left w:val="none" w:sz="0" w:space="0" w:color="auto"/>
                    <w:bottom w:val="none" w:sz="0" w:space="0" w:color="auto"/>
                    <w:right w:val="none" w:sz="0" w:space="0" w:color="auto"/>
                  </w:divBdr>
                </w:div>
              </w:divsChild>
            </w:div>
            <w:div w:id="1560704907">
              <w:marLeft w:val="0"/>
              <w:marRight w:val="0"/>
              <w:marTop w:val="0"/>
              <w:marBottom w:val="0"/>
              <w:divBdr>
                <w:top w:val="none" w:sz="0" w:space="0" w:color="auto"/>
                <w:left w:val="none" w:sz="0" w:space="0" w:color="auto"/>
                <w:bottom w:val="none" w:sz="0" w:space="0" w:color="auto"/>
                <w:right w:val="none" w:sz="0" w:space="0" w:color="auto"/>
              </w:divBdr>
              <w:divsChild>
                <w:div w:id="1867400833">
                  <w:marLeft w:val="0"/>
                  <w:marRight w:val="0"/>
                  <w:marTop w:val="0"/>
                  <w:marBottom w:val="0"/>
                  <w:divBdr>
                    <w:top w:val="none" w:sz="0" w:space="0" w:color="auto"/>
                    <w:left w:val="none" w:sz="0" w:space="0" w:color="auto"/>
                    <w:bottom w:val="none" w:sz="0" w:space="0" w:color="auto"/>
                    <w:right w:val="none" w:sz="0" w:space="0" w:color="auto"/>
                  </w:divBdr>
                </w:div>
              </w:divsChild>
            </w:div>
            <w:div w:id="390230954">
              <w:marLeft w:val="0"/>
              <w:marRight w:val="0"/>
              <w:marTop w:val="0"/>
              <w:marBottom w:val="0"/>
              <w:divBdr>
                <w:top w:val="none" w:sz="0" w:space="0" w:color="auto"/>
                <w:left w:val="none" w:sz="0" w:space="0" w:color="auto"/>
                <w:bottom w:val="none" w:sz="0" w:space="0" w:color="auto"/>
                <w:right w:val="none" w:sz="0" w:space="0" w:color="auto"/>
              </w:divBdr>
              <w:divsChild>
                <w:div w:id="778910338">
                  <w:marLeft w:val="0"/>
                  <w:marRight w:val="0"/>
                  <w:marTop w:val="0"/>
                  <w:marBottom w:val="0"/>
                  <w:divBdr>
                    <w:top w:val="none" w:sz="0" w:space="0" w:color="auto"/>
                    <w:left w:val="none" w:sz="0" w:space="0" w:color="auto"/>
                    <w:bottom w:val="none" w:sz="0" w:space="0" w:color="auto"/>
                    <w:right w:val="none" w:sz="0" w:space="0" w:color="auto"/>
                  </w:divBdr>
                </w:div>
              </w:divsChild>
            </w:div>
            <w:div w:id="1429078341">
              <w:marLeft w:val="0"/>
              <w:marRight w:val="0"/>
              <w:marTop w:val="0"/>
              <w:marBottom w:val="0"/>
              <w:divBdr>
                <w:top w:val="none" w:sz="0" w:space="0" w:color="auto"/>
                <w:left w:val="none" w:sz="0" w:space="0" w:color="auto"/>
                <w:bottom w:val="none" w:sz="0" w:space="0" w:color="auto"/>
                <w:right w:val="none" w:sz="0" w:space="0" w:color="auto"/>
              </w:divBdr>
              <w:divsChild>
                <w:div w:id="1859462322">
                  <w:marLeft w:val="0"/>
                  <w:marRight w:val="0"/>
                  <w:marTop w:val="0"/>
                  <w:marBottom w:val="0"/>
                  <w:divBdr>
                    <w:top w:val="none" w:sz="0" w:space="0" w:color="auto"/>
                    <w:left w:val="none" w:sz="0" w:space="0" w:color="auto"/>
                    <w:bottom w:val="none" w:sz="0" w:space="0" w:color="auto"/>
                    <w:right w:val="none" w:sz="0" w:space="0" w:color="auto"/>
                  </w:divBdr>
                </w:div>
              </w:divsChild>
            </w:div>
            <w:div w:id="144124193">
              <w:marLeft w:val="0"/>
              <w:marRight w:val="0"/>
              <w:marTop w:val="0"/>
              <w:marBottom w:val="0"/>
              <w:divBdr>
                <w:top w:val="none" w:sz="0" w:space="0" w:color="auto"/>
                <w:left w:val="none" w:sz="0" w:space="0" w:color="auto"/>
                <w:bottom w:val="none" w:sz="0" w:space="0" w:color="auto"/>
                <w:right w:val="none" w:sz="0" w:space="0" w:color="auto"/>
              </w:divBdr>
              <w:divsChild>
                <w:div w:id="1160344958">
                  <w:marLeft w:val="0"/>
                  <w:marRight w:val="0"/>
                  <w:marTop w:val="0"/>
                  <w:marBottom w:val="0"/>
                  <w:divBdr>
                    <w:top w:val="none" w:sz="0" w:space="0" w:color="auto"/>
                    <w:left w:val="none" w:sz="0" w:space="0" w:color="auto"/>
                    <w:bottom w:val="none" w:sz="0" w:space="0" w:color="auto"/>
                    <w:right w:val="none" w:sz="0" w:space="0" w:color="auto"/>
                  </w:divBdr>
                </w:div>
              </w:divsChild>
            </w:div>
            <w:div w:id="1171527289">
              <w:marLeft w:val="0"/>
              <w:marRight w:val="0"/>
              <w:marTop w:val="0"/>
              <w:marBottom w:val="0"/>
              <w:divBdr>
                <w:top w:val="none" w:sz="0" w:space="0" w:color="auto"/>
                <w:left w:val="none" w:sz="0" w:space="0" w:color="auto"/>
                <w:bottom w:val="none" w:sz="0" w:space="0" w:color="auto"/>
                <w:right w:val="none" w:sz="0" w:space="0" w:color="auto"/>
              </w:divBdr>
              <w:divsChild>
                <w:div w:id="1855149651">
                  <w:marLeft w:val="0"/>
                  <w:marRight w:val="0"/>
                  <w:marTop w:val="0"/>
                  <w:marBottom w:val="0"/>
                  <w:divBdr>
                    <w:top w:val="none" w:sz="0" w:space="0" w:color="auto"/>
                    <w:left w:val="none" w:sz="0" w:space="0" w:color="auto"/>
                    <w:bottom w:val="none" w:sz="0" w:space="0" w:color="auto"/>
                    <w:right w:val="none" w:sz="0" w:space="0" w:color="auto"/>
                  </w:divBdr>
                </w:div>
              </w:divsChild>
            </w:div>
            <w:div w:id="246153557">
              <w:marLeft w:val="0"/>
              <w:marRight w:val="0"/>
              <w:marTop w:val="0"/>
              <w:marBottom w:val="0"/>
              <w:divBdr>
                <w:top w:val="none" w:sz="0" w:space="0" w:color="auto"/>
                <w:left w:val="none" w:sz="0" w:space="0" w:color="auto"/>
                <w:bottom w:val="none" w:sz="0" w:space="0" w:color="auto"/>
                <w:right w:val="none" w:sz="0" w:space="0" w:color="auto"/>
              </w:divBdr>
              <w:divsChild>
                <w:div w:id="951282412">
                  <w:marLeft w:val="0"/>
                  <w:marRight w:val="0"/>
                  <w:marTop w:val="0"/>
                  <w:marBottom w:val="0"/>
                  <w:divBdr>
                    <w:top w:val="none" w:sz="0" w:space="0" w:color="auto"/>
                    <w:left w:val="none" w:sz="0" w:space="0" w:color="auto"/>
                    <w:bottom w:val="none" w:sz="0" w:space="0" w:color="auto"/>
                    <w:right w:val="none" w:sz="0" w:space="0" w:color="auto"/>
                  </w:divBdr>
                </w:div>
              </w:divsChild>
            </w:div>
            <w:div w:id="2080440645">
              <w:marLeft w:val="0"/>
              <w:marRight w:val="0"/>
              <w:marTop w:val="0"/>
              <w:marBottom w:val="0"/>
              <w:divBdr>
                <w:top w:val="none" w:sz="0" w:space="0" w:color="auto"/>
                <w:left w:val="none" w:sz="0" w:space="0" w:color="auto"/>
                <w:bottom w:val="none" w:sz="0" w:space="0" w:color="auto"/>
                <w:right w:val="none" w:sz="0" w:space="0" w:color="auto"/>
              </w:divBdr>
              <w:divsChild>
                <w:div w:id="489175804">
                  <w:marLeft w:val="0"/>
                  <w:marRight w:val="0"/>
                  <w:marTop w:val="0"/>
                  <w:marBottom w:val="0"/>
                  <w:divBdr>
                    <w:top w:val="none" w:sz="0" w:space="0" w:color="auto"/>
                    <w:left w:val="none" w:sz="0" w:space="0" w:color="auto"/>
                    <w:bottom w:val="none" w:sz="0" w:space="0" w:color="auto"/>
                    <w:right w:val="none" w:sz="0" w:space="0" w:color="auto"/>
                  </w:divBdr>
                </w:div>
              </w:divsChild>
            </w:div>
            <w:div w:id="587810472">
              <w:marLeft w:val="0"/>
              <w:marRight w:val="0"/>
              <w:marTop w:val="0"/>
              <w:marBottom w:val="0"/>
              <w:divBdr>
                <w:top w:val="none" w:sz="0" w:space="0" w:color="auto"/>
                <w:left w:val="none" w:sz="0" w:space="0" w:color="auto"/>
                <w:bottom w:val="none" w:sz="0" w:space="0" w:color="auto"/>
                <w:right w:val="none" w:sz="0" w:space="0" w:color="auto"/>
              </w:divBdr>
              <w:divsChild>
                <w:div w:id="1205603590">
                  <w:marLeft w:val="0"/>
                  <w:marRight w:val="0"/>
                  <w:marTop w:val="0"/>
                  <w:marBottom w:val="0"/>
                  <w:divBdr>
                    <w:top w:val="none" w:sz="0" w:space="0" w:color="auto"/>
                    <w:left w:val="none" w:sz="0" w:space="0" w:color="auto"/>
                    <w:bottom w:val="none" w:sz="0" w:space="0" w:color="auto"/>
                    <w:right w:val="none" w:sz="0" w:space="0" w:color="auto"/>
                  </w:divBdr>
                </w:div>
              </w:divsChild>
            </w:div>
            <w:div w:id="282614627">
              <w:marLeft w:val="0"/>
              <w:marRight w:val="0"/>
              <w:marTop w:val="0"/>
              <w:marBottom w:val="0"/>
              <w:divBdr>
                <w:top w:val="none" w:sz="0" w:space="0" w:color="auto"/>
                <w:left w:val="none" w:sz="0" w:space="0" w:color="auto"/>
                <w:bottom w:val="none" w:sz="0" w:space="0" w:color="auto"/>
                <w:right w:val="none" w:sz="0" w:space="0" w:color="auto"/>
              </w:divBdr>
              <w:divsChild>
                <w:div w:id="886839705">
                  <w:marLeft w:val="0"/>
                  <w:marRight w:val="0"/>
                  <w:marTop w:val="0"/>
                  <w:marBottom w:val="0"/>
                  <w:divBdr>
                    <w:top w:val="none" w:sz="0" w:space="0" w:color="auto"/>
                    <w:left w:val="none" w:sz="0" w:space="0" w:color="auto"/>
                    <w:bottom w:val="none" w:sz="0" w:space="0" w:color="auto"/>
                    <w:right w:val="none" w:sz="0" w:space="0" w:color="auto"/>
                  </w:divBdr>
                </w:div>
              </w:divsChild>
            </w:div>
            <w:div w:id="1706372292">
              <w:marLeft w:val="0"/>
              <w:marRight w:val="0"/>
              <w:marTop w:val="0"/>
              <w:marBottom w:val="0"/>
              <w:divBdr>
                <w:top w:val="none" w:sz="0" w:space="0" w:color="auto"/>
                <w:left w:val="none" w:sz="0" w:space="0" w:color="auto"/>
                <w:bottom w:val="none" w:sz="0" w:space="0" w:color="auto"/>
                <w:right w:val="none" w:sz="0" w:space="0" w:color="auto"/>
              </w:divBdr>
              <w:divsChild>
                <w:div w:id="2046442956">
                  <w:marLeft w:val="0"/>
                  <w:marRight w:val="0"/>
                  <w:marTop w:val="0"/>
                  <w:marBottom w:val="0"/>
                  <w:divBdr>
                    <w:top w:val="none" w:sz="0" w:space="0" w:color="auto"/>
                    <w:left w:val="none" w:sz="0" w:space="0" w:color="auto"/>
                    <w:bottom w:val="none" w:sz="0" w:space="0" w:color="auto"/>
                    <w:right w:val="none" w:sz="0" w:space="0" w:color="auto"/>
                  </w:divBdr>
                </w:div>
              </w:divsChild>
            </w:div>
            <w:div w:id="1758474731">
              <w:marLeft w:val="0"/>
              <w:marRight w:val="0"/>
              <w:marTop w:val="0"/>
              <w:marBottom w:val="0"/>
              <w:divBdr>
                <w:top w:val="none" w:sz="0" w:space="0" w:color="auto"/>
                <w:left w:val="none" w:sz="0" w:space="0" w:color="auto"/>
                <w:bottom w:val="none" w:sz="0" w:space="0" w:color="auto"/>
                <w:right w:val="none" w:sz="0" w:space="0" w:color="auto"/>
              </w:divBdr>
              <w:divsChild>
                <w:div w:id="1809467370">
                  <w:marLeft w:val="0"/>
                  <w:marRight w:val="0"/>
                  <w:marTop w:val="0"/>
                  <w:marBottom w:val="0"/>
                  <w:divBdr>
                    <w:top w:val="none" w:sz="0" w:space="0" w:color="auto"/>
                    <w:left w:val="none" w:sz="0" w:space="0" w:color="auto"/>
                    <w:bottom w:val="none" w:sz="0" w:space="0" w:color="auto"/>
                    <w:right w:val="none" w:sz="0" w:space="0" w:color="auto"/>
                  </w:divBdr>
                </w:div>
              </w:divsChild>
            </w:div>
            <w:div w:id="1030646891">
              <w:marLeft w:val="0"/>
              <w:marRight w:val="0"/>
              <w:marTop w:val="0"/>
              <w:marBottom w:val="0"/>
              <w:divBdr>
                <w:top w:val="none" w:sz="0" w:space="0" w:color="auto"/>
                <w:left w:val="none" w:sz="0" w:space="0" w:color="auto"/>
                <w:bottom w:val="none" w:sz="0" w:space="0" w:color="auto"/>
                <w:right w:val="none" w:sz="0" w:space="0" w:color="auto"/>
              </w:divBdr>
              <w:divsChild>
                <w:div w:id="353003559">
                  <w:marLeft w:val="0"/>
                  <w:marRight w:val="0"/>
                  <w:marTop w:val="0"/>
                  <w:marBottom w:val="0"/>
                  <w:divBdr>
                    <w:top w:val="none" w:sz="0" w:space="0" w:color="auto"/>
                    <w:left w:val="none" w:sz="0" w:space="0" w:color="auto"/>
                    <w:bottom w:val="none" w:sz="0" w:space="0" w:color="auto"/>
                    <w:right w:val="none" w:sz="0" w:space="0" w:color="auto"/>
                  </w:divBdr>
                </w:div>
              </w:divsChild>
            </w:div>
            <w:div w:id="773478325">
              <w:marLeft w:val="0"/>
              <w:marRight w:val="0"/>
              <w:marTop w:val="0"/>
              <w:marBottom w:val="0"/>
              <w:divBdr>
                <w:top w:val="none" w:sz="0" w:space="0" w:color="auto"/>
                <w:left w:val="none" w:sz="0" w:space="0" w:color="auto"/>
                <w:bottom w:val="none" w:sz="0" w:space="0" w:color="auto"/>
                <w:right w:val="none" w:sz="0" w:space="0" w:color="auto"/>
              </w:divBdr>
              <w:divsChild>
                <w:div w:id="1739013539">
                  <w:marLeft w:val="0"/>
                  <w:marRight w:val="0"/>
                  <w:marTop w:val="0"/>
                  <w:marBottom w:val="0"/>
                  <w:divBdr>
                    <w:top w:val="none" w:sz="0" w:space="0" w:color="auto"/>
                    <w:left w:val="none" w:sz="0" w:space="0" w:color="auto"/>
                    <w:bottom w:val="none" w:sz="0" w:space="0" w:color="auto"/>
                    <w:right w:val="none" w:sz="0" w:space="0" w:color="auto"/>
                  </w:divBdr>
                </w:div>
              </w:divsChild>
            </w:div>
            <w:div w:id="934247842">
              <w:marLeft w:val="0"/>
              <w:marRight w:val="0"/>
              <w:marTop w:val="0"/>
              <w:marBottom w:val="0"/>
              <w:divBdr>
                <w:top w:val="none" w:sz="0" w:space="0" w:color="auto"/>
                <w:left w:val="none" w:sz="0" w:space="0" w:color="auto"/>
                <w:bottom w:val="none" w:sz="0" w:space="0" w:color="auto"/>
                <w:right w:val="none" w:sz="0" w:space="0" w:color="auto"/>
              </w:divBdr>
              <w:divsChild>
                <w:div w:id="1793329941">
                  <w:marLeft w:val="0"/>
                  <w:marRight w:val="0"/>
                  <w:marTop w:val="0"/>
                  <w:marBottom w:val="0"/>
                  <w:divBdr>
                    <w:top w:val="none" w:sz="0" w:space="0" w:color="auto"/>
                    <w:left w:val="none" w:sz="0" w:space="0" w:color="auto"/>
                    <w:bottom w:val="none" w:sz="0" w:space="0" w:color="auto"/>
                    <w:right w:val="none" w:sz="0" w:space="0" w:color="auto"/>
                  </w:divBdr>
                </w:div>
              </w:divsChild>
            </w:div>
            <w:div w:id="2017072730">
              <w:marLeft w:val="0"/>
              <w:marRight w:val="0"/>
              <w:marTop w:val="0"/>
              <w:marBottom w:val="0"/>
              <w:divBdr>
                <w:top w:val="none" w:sz="0" w:space="0" w:color="auto"/>
                <w:left w:val="none" w:sz="0" w:space="0" w:color="auto"/>
                <w:bottom w:val="none" w:sz="0" w:space="0" w:color="auto"/>
                <w:right w:val="none" w:sz="0" w:space="0" w:color="auto"/>
              </w:divBdr>
              <w:divsChild>
                <w:div w:id="1517427867">
                  <w:marLeft w:val="0"/>
                  <w:marRight w:val="0"/>
                  <w:marTop w:val="0"/>
                  <w:marBottom w:val="0"/>
                  <w:divBdr>
                    <w:top w:val="none" w:sz="0" w:space="0" w:color="auto"/>
                    <w:left w:val="none" w:sz="0" w:space="0" w:color="auto"/>
                    <w:bottom w:val="none" w:sz="0" w:space="0" w:color="auto"/>
                    <w:right w:val="none" w:sz="0" w:space="0" w:color="auto"/>
                  </w:divBdr>
                </w:div>
              </w:divsChild>
            </w:div>
            <w:div w:id="1679310264">
              <w:marLeft w:val="0"/>
              <w:marRight w:val="0"/>
              <w:marTop w:val="0"/>
              <w:marBottom w:val="0"/>
              <w:divBdr>
                <w:top w:val="none" w:sz="0" w:space="0" w:color="auto"/>
                <w:left w:val="none" w:sz="0" w:space="0" w:color="auto"/>
                <w:bottom w:val="none" w:sz="0" w:space="0" w:color="auto"/>
                <w:right w:val="none" w:sz="0" w:space="0" w:color="auto"/>
              </w:divBdr>
              <w:divsChild>
                <w:div w:id="2097171721">
                  <w:marLeft w:val="0"/>
                  <w:marRight w:val="0"/>
                  <w:marTop w:val="0"/>
                  <w:marBottom w:val="0"/>
                  <w:divBdr>
                    <w:top w:val="none" w:sz="0" w:space="0" w:color="auto"/>
                    <w:left w:val="none" w:sz="0" w:space="0" w:color="auto"/>
                    <w:bottom w:val="none" w:sz="0" w:space="0" w:color="auto"/>
                    <w:right w:val="none" w:sz="0" w:space="0" w:color="auto"/>
                  </w:divBdr>
                </w:div>
              </w:divsChild>
            </w:div>
            <w:div w:id="325521048">
              <w:marLeft w:val="0"/>
              <w:marRight w:val="0"/>
              <w:marTop w:val="0"/>
              <w:marBottom w:val="0"/>
              <w:divBdr>
                <w:top w:val="none" w:sz="0" w:space="0" w:color="auto"/>
                <w:left w:val="none" w:sz="0" w:space="0" w:color="auto"/>
                <w:bottom w:val="none" w:sz="0" w:space="0" w:color="auto"/>
                <w:right w:val="none" w:sz="0" w:space="0" w:color="auto"/>
              </w:divBdr>
              <w:divsChild>
                <w:div w:id="1449162494">
                  <w:marLeft w:val="0"/>
                  <w:marRight w:val="0"/>
                  <w:marTop w:val="0"/>
                  <w:marBottom w:val="0"/>
                  <w:divBdr>
                    <w:top w:val="none" w:sz="0" w:space="0" w:color="auto"/>
                    <w:left w:val="none" w:sz="0" w:space="0" w:color="auto"/>
                    <w:bottom w:val="none" w:sz="0" w:space="0" w:color="auto"/>
                    <w:right w:val="none" w:sz="0" w:space="0" w:color="auto"/>
                  </w:divBdr>
                </w:div>
              </w:divsChild>
            </w:div>
            <w:div w:id="98910699">
              <w:marLeft w:val="0"/>
              <w:marRight w:val="0"/>
              <w:marTop w:val="0"/>
              <w:marBottom w:val="0"/>
              <w:divBdr>
                <w:top w:val="none" w:sz="0" w:space="0" w:color="auto"/>
                <w:left w:val="none" w:sz="0" w:space="0" w:color="auto"/>
                <w:bottom w:val="none" w:sz="0" w:space="0" w:color="auto"/>
                <w:right w:val="none" w:sz="0" w:space="0" w:color="auto"/>
              </w:divBdr>
              <w:divsChild>
                <w:div w:id="1847162978">
                  <w:marLeft w:val="0"/>
                  <w:marRight w:val="0"/>
                  <w:marTop w:val="0"/>
                  <w:marBottom w:val="0"/>
                  <w:divBdr>
                    <w:top w:val="none" w:sz="0" w:space="0" w:color="auto"/>
                    <w:left w:val="none" w:sz="0" w:space="0" w:color="auto"/>
                    <w:bottom w:val="none" w:sz="0" w:space="0" w:color="auto"/>
                    <w:right w:val="none" w:sz="0" w:space="0" w:color="auto"/>
                  </w:divBdr>
                </w:div>
              </w:divsChild>
            </w:div>
            <w:div w:id="1686320749">
              <w:marLeft w:val="0"/>
              <w:marRight w:val="0"/>
              <w:marTop w:val="0"/>
              <w:marBottom w:val="0"/>
              <w:divBdr>
                <w:top w:val="none" w:sz="0" w:space="0" w:color="auto"/>
                <w:left w:val="none" w:sz="0" w:space="0" w:color="auto"/>
                <w:bottom w:val="none" w:sz="0" w:space="0" w:color="auto"/>
                <w:right w:val="none" w:sz="0" w:space="0" w:color="auto"/>
              </w:divBdr>
              <w:divsChild>
                <w:div w:id="1691099338">
                  <w:marLeft w:val="0"/>
                  <w:marRight w:val="0"/>
                  <w:marTop w:val="0"/>
                  <w:marBottom w:val="0"/>
                  <w:divBdr>
                    <w:top w:val="none" w:sz="0" w:space="0" w:color="auto"/>
                    <w:left w:val="none" w:sz="0" w:space="0" w:color="auto"/>
                    <w:bottom w:val="none" w:sz="0" w:space="0" w:color="auto"/>
                    <w:right w:val="none" w:sz="0" w:space="0" w:color="auto"/>
                  </w:divBdr>
                </w:div>
              </w:divsChild>
            </w:div>
            <w:div w:id="807475612">
              <w:marLeft w:val="0"/>
              <w:marRight w:val="0"/>
              <w:marTop w:val="0"/>
              <w:marBottom w:val="0"/>
              <w:divBdr>
                <w:top w:val="none" w:sz="0" w:space="0" w:color="auto"/>
                <w:left w:val="none" w:sz="0" w:space="0" w:color="auto"/>
                <w:bottom w:val="none" w:sz="0" w:space="0" w:color="auto"/>
                <w:right w:val="none" w:sz="0" w:space="0" w:color="auto"/>
              </w:divBdr>
              <w:divsChild>
                <w:div w:id="2040812488">
                  <w:marLeft w:val="0"/>
                  <w:marRight w:val="0"/>
                  <w:marTop w:val="0"/>
                  <w:marBottom w:val="0"/>
                  <w:divBdr>
                    <w:top w:val="none" w:sz="0" w:space="0" w:color="auto"/>
                    <w:left w:val="none" w:sz="0" w:space="0" w:color="auto"/>
                    <w:bottom w:val="none" w:sz="0" w:space="0" w:color="auto"/>
                    <w:right w:val="none" w:sz="0" w:space="0" w:color="auto"/>
                  </w:divBdr>
                </w:div>
              </w:divsChild>
            </w:div>
            <w:div w:id="1299457819">
              <w:marLeft w:val="0"/>
              <w:marRight w:val="0"/>
              <w:marTop w:val="0"/>
              <w:marBottom w:val="0"/>
              <w:divBdr>
                <w:top w:val="none" w:sz="0" w:space="0" w:color="auto"/>
                <w:left w:val="none" w:sz="0" w:space="0" w:color="auto"/>
                <w:bottom w:val="none" w:sz="0" w:space="0" w:color="auto"/>
                <w:right w:val="none" w:sz="0" w:space="0" w:color="auto"/>
              </w:divBdr>
              <w:divsChild>
                <w:div w:id="166553733">
                  <w:marLeft w:val="0"/>
                  <w:marRight w:val="0"/>
                  <w:marTop w:val="0"/>
                  <w:marBottom w:val="0"/>
                  <w:divBdr>
                    <w:top w:val="none" w:sz="0" w:space="0" w:color="auto"/>
                    <w:left w:val="none" w:sz="0" w:space="0" w:color="auto"/>
                    <w:bottom w:val="none" w:sz="0" w:space="0" w:color="auto"/>
                    <w:right w:val="none" w:sz="0" w:space="0" w:color="auto"/>
                  </w:divBdr>
                </w:div>
              </w:divsChild>
            </w:div>
            <w:div w:id="1872837789">
              <w:marLeft w:val="0"/>
              <w:marRight w:val="0"/>
              <w:marTop w:val="0"/>
              <w:marBottom w:val="0"/>
              <w:divBdr>
                <w:top w:val="none" w:sz="0" w:space="0" w:color="auto"/>
                <w:left w:val="none" w:sz="0" w:space="0" w:color="auto"/>
                <w:bottom w:val="none" w:sz="0" w:space="0" w:color="auto"/>
                <w:right w:val="none" w:sz="0" w:space="0" w:color="auto"/>
              </w:divBdr>
              <w:divsChild>
                <w:div w:id="1282885733">
                  <w:marLeft w:val="0"/>
                  <w:marRight w:val="0"/>
                  <w:marTop w:val="0"/>
                  <w:marBottom w:val="0"/>
                  <w:divBdr>
                    <w:top w:val="none" w:sz="0" w:space="0" w:color="auto"/>
                    <w:left w:val="none" w:sz="0" w:space="0" w:color="auto"/>
                    <w:bottom w:val="none" w:sz="0" w:space="0" w:color="auto"/>
                    <w:right w:val="none" w:sz="0" w:space="0" w:color="auto"/>
                  </w:divBdr>
                </w:div>
              </w:divsChild>
            </w:div>
            <w:div w:id="1414202672">
              <w:marLeft w:val="0"/>
              <w:marRight w:val="0"/>
              <w:marTop w:val="0"/>
              <w:marBottom w:val="0"/>
              <w:divBdr>
                <w:top w:val="none" w:sz="0" w:space="0" w:color="auto"/>
                <w:left w:val="none" w:sz="0" w:space="0" w:color="auto"/>
                <w:bottom w:val="none" w:sz="0" w:space="0" w:color="auto"/>
                <w:right w:val="none" w:sz="0" w:space="0" w:color="auto"/>
              </w:divBdr>
              <w:divsChild>
                <w:div w:id="1554583665">
                  <w:marLeft w:val="0"/>
                  <w:marRight w:val="0"/>
                  <w:marTop w:val="0"/>
                  <w:marBottom w:val="0"/>
                  <w:divBdr>
                    <w:top w:val="none" w:sz="0" w:space="0" w:color="auto"/>
                    <w:left w:val="none" w:sz="0" w:space="0" w:color="auto"/>
                    <w:bottom w:val="none" w:sz="0" w:space="0" w:color="auto"/>
                    <w:right w:val="none" w:sz="0" w:space="0" w:color="auto"/>
                  </w:divBdr>
                </w:div>
              </w:divsChild>
            </w:div>
            <w:div w:id="1098871323">
              <w:marLeft w:val="0"/>
              <w:marRight w:val="0"/>
              <w:marTop w:val="0"/>
              <w:marBottom w:val="0"/>
              <w:divBdr>
                <w:top w:val="none" w:sz="0" w:space="0" w:color="auto"/>
                <w:left w:val="none" w:sz="0" w:space="0" w:color="auto"/>
                <w:bottom w:val="none" w:sz="0" w:space="0" w:color="auto"/>
                <w:right w:val="none" w:sz="0" w:space="0" w:color="auto"/>
              </w:divBdr>
              <w:divsChild>
                <w:div w:id="2048917509">
                  <w:marLeft w:val="0"/>
                  <w:marRight w:val="0"/>
                  <w:marTop w:val="0"/>
                  <w:marBottom w:val="0"/>
                  <w:divBdr>
                    <w:top w:val="none" w:sz="0" w:space="0" w:color="auto"/>
                    <w:left w:val="none" w:sz="0" w:space="0" w:color="auto"/>
                    <w:bottom w:val="none" w:sz="0" w:space="0" w:color="auto"/>
                    <w:right w:val="none" w:sz="0" w:space="0" w:color="auto"/>
                  </w:divBdr>
                </w:div>
              </w:divsChild>
            </w:div>
            <w:div w:id="1604457617">
              <w:marLeft w:val="0"/>
              <w:marRight w:val="0"/>
              <w:marTop w:val="0"/>
              <w:marBottom w:val="0"/>
              <w:divBdr>
                <w:top w:val="none" w:sz="0" w:space="0" w:color="auto"/>
                <w:left w:val="none" w:sz="0" w:space="0" w:color="auto"/>
                <w:bottom w:val="none" w:sz="0" w:space="0" w:color="auto"/>
                <w:right w:val="none" w:sz="0" w:space="0" w:color="auto"/>
              </w:divBdr>
              <w:divsChild>
                <w:div w:id="737553820">
                  <w:marLeft w:val="0"/>
                  <w:marRight w:val="0"/>
                  <w:marTop w:val="0"/>
                  <w:marBottom w:val="0"/>
                  <w:divBdr>
                    <w:top w:val="none" w:sz="0" w:space="0" w:color="auto"/>
                    <w:left w:val="none" w:sz="0" w:space="0" w:color="auto"/>
                    <w:bottom w:val="none" w:sz="0" w:space="0" w:color="auto"/>
                    <w:right w:val="none" w:sz="0" w:space="0" w:color="auto"/>
                  </w:divBdr>
                </w:div>
              </w:divsChild>
            </w:div>
            <w:div w:id="884222075">
              <w:marLeft w:val="0"/>
              <w:marRight w:val="0"/>
              <w:marTop w:val="0"/>
              <w:marBottom w:val="0"/>
              <w:divBdr>
                <w:top w:val="none" w:sz="0" w:space="0" w:color="auto"/>
                <w:left w:val="none" w:sz="0" w:space="0" w:color="auto"/>
                <w:bottom w:val="none" w:sz="0" w:space="0" w:color="auto"/>
                <w:right w:val="none" w:sz="0" w:space="0" w:color="auto"/>
              </w:divBdr>
              <w:divsChild>
                <w:div w:id="359860606">
                  <w:marLeft w:val="0"/>
                  <w:marRight w:val="0"/>
                  <w:marTop w:val="0"/>
                  <w:marBottom w:val="0"/>
                  <w:divBdr>
                    <w:top w:val="none" w:sz="0" w:space="0" w:color="auto"/>
                    <w:left w:val="none" w:sz="0" w:space="0" w:color="auto"/>
                    <w:bottom w:val="none" w:sz="0" w:space="0" w:color="auto"/>
                    <w:right w:val="none" w:sz="0" w:space="0" w:color="auto"/>
                  </w:divBdr>
                </w:div>
              </w:divsChild>
            </w:div>
            <w:div w:id="2074891352">
              <w:marLeft w:val="0"/>
              <w:marRight w:val="0"/>
              <w:marTop w:val="0"/>
              <w:marBottom w:val="0"/>
              <w:divBdr>
                <w:top w:val="none" w:sz="0" w:space="0" w:color="auto"/>
                <w:left w:val="none" w:sz="0" w:space="0" w:color="auto"/>
                <w:bottom w:val="none" w:sz="0" w:space="0" w:color="auto"/>
                <w:right w:val="none" w:sz="0" w:space="0" w:color="auto"/>
              </w:divBdr>
              <w:divsChild>
                <w:div w:id="101149843">
                  <w:marLeft w:val="0"/>
                  <w:marRight w:val="0"/>
                  <w:marTop w:val="0"/>
                  <w:marBottom w:val="0"/>
                  <w:divBdr>
                    <w:top w:val="none" w:sz="0" w:space="0" w:color="auto"/>
                    <w:left w:val="none" w:sz="0" w:space="0" w:color="auto"/>
                    <w:bottom w:val="none" w:sz="0" w:space="0" w:color="auto"/>
                    <w:right w:val="none" w:sz="0" w:space="0" w:color="auto"/>
                  </w:divBdr>
                </w:div>
              </w:divsChild>
            </w:div>
            <w:div w:id="2016181605">
              <w:marLeft w:val="0"/>
              <w:marRight w:val="0"/>
              <w:marTop w:val="0"/>
              <w:marBottom w:val="0"/>
              <w:divBdr>
                <w:top w:val="none" w:sz="0" w:space="0" w:color="auto"/>
                <w:left w:val="none" w:sz="0" w:space="0" w:color="auto"/>
                <w:bottom w:val="none" w:sz="0" w:space="0" w:color="auto"/>
                <w:right w:val="none" w:sz="0" w:space="0" w:color="auto"/>
              </w:divBdr>
              <w:divsChild>
                <w:div w:id="1481851438">
                  <w:marLeft w:val="0"/>
                  <w:marRight w:val="0"/>
                  <w:marTop w:val="0"/>
                  <w:marBottom w:val="0"/>
                  <w:divBdr>
                    <w:top w:val="none" w:sz="0" w:space="0" w:color="auto"/>
                    <w:left w:val="none" w:sz="0" w:space="0" w:color="auto"/>
                    <w:bottom w:val="none" w:sz="0" w:space="0" w:color="auto"/>
                    <w:right w:val="none" w:sz="0" w:space="0" w:color="auto"/>
                  </w:divBdr>
                </w:div>
              </w:divsChild>
            </w:div>
            <w:div w:id="517697980">
              <w:marLeft w:val="0"/>
              <w:marRight w:val="0"/>
              <w:marTop w:val="0"/>
              <w:marBottom w:val="0"/>
              <w:divBdr>
                <w:top w:val="none" w:sz="0" w:space="0" w:color="auto"/>
                <w:left w:val="none" w:sz="0" w:space="0" w:color="auto"/>
                <w:bottom w:val="none" w:sz="0" w:space="0" w:color="auto"/>
                <w:right w:val="none" w:sz="0" w:space="0" w:color="auto"/>
              </w:divBdr>
              <w:divsChild>
                <w:div w:id="699668739">
                  <w:marLeft w:val="0"/>
                  <w:marRight w:val="0"/>
                  <w:marTop w:val="0"/>
                  <w:marBottom w:val="0"/>
                  <w:divBdr>
                    <w:top w:val="none" w:sz="0" w:space="0" w:color="auto"/>
                    <w:left w:val="none" w:sz="0" w:space="0" w:color="auto"/>
                    <w:bottom w:val="none" w:sz="0" w:space="0" w:color="auto"/>
                    <w:right w:val="none" w:sz="0" w:space="0" w:color="auto"/>
                  </w:divBdr>
                </w:div>
              </w:divsChild>
            </w:div>
            <w:div w:id="2076975404">
              <w:marLeft w:val="0"/>
              <w:marRight w:val="0"/>
              <w:marTop w:val="0"/>
              <w:marBottom w:val="0"/>
              <w:divBdr>
                <w:top w:val="none" w:sz="0" w:space="0" w:color="auto"/>
                <w:left w:val="none" w:sz="0" w:space="0" w:color="auto"/>
                <w:bottom w:val="none" w:sz="0" w:space="0" w:color="auto"/>
                <w:right w:val="none" w:sz="0" w:space="0" w:color="auto"/>
              </w:divBdr>
              <w:divsChild>
                <w:div w:id="1900483088">
                  <w:marLeft w:val="0"/>
                  <w:marRight w:val="0"/>
                  <w:marTop w:val="0"/>
                  <w:marBottom w:val="0"/>
                  <w:divBdr>
                    <w:top w:val="none" w:sz="0" w:space="0" w:color="auto"/>
                    <w:left w:val="none" w:sz="0" w:space="0" w:color="auto"/>
                    <w:bottom w:val="none" w:sz="0" w:space="0" w:color="auto"/>
                    <w:right w:val="none" w:sz="0" w:space="0" w:color="auto"/>
                  </w:divBdr>
                </w:div>
              </w:divsChild>
            </w:div>
            <w:div w:id="1789661717">
              <w:marLeft w:val="0"/>
              <w:marRight w:val="0"/>
              <w:marTop w:val="0"/>
              <w:marBottom w:val="0"/>
              <w:divBdr>
                <w:top w:val="none" w:sz="0" w:space="0" w:color="auto"/>
                <w:left w:val="none" w:sz="0" w:space="0" w:color="auto"/>
                <w:bottom w:val="none" w:sz="0" w:space="0" w:color="auto"/>
                <w:right w:val="none" w:sz="0" w:space="0" w:color="auto"/>
              </w:divBdr>
              <w:divsChild>
                <w:div w:id="916481120">
                  <w:marLeft w:val="0"/>
                  <w:marRight w:val="0"/>
                  <w:marTop w:val="0"/>
                  <w:marBottom w:val="0"/>
                  <w:divBdr>
                    <w:top w:val="none" w:sz="0" w:space="0" w:color="auto"/>
                    <w:left w:val="none" w:sz="0" w:space="0" w:color="auto"/>
                    <w:bottom w:val="none" w:sz="0" w:space="0" w:color="auto"/>
                    <w:right w:val="none" w:sz="0" w:space="0" w:color="auto"/>
                  </w:divBdr>
                </w:div>
              </w:divsChild>
            </w:div>
            <w:div w:id="1070880559">
              <w:marLeft w:val="0"/>
              <w:marRight w:val="0"/>
              <w:marTop w:val="0"/>
              <w:marBottom w:val="0"/>
              <w:divBdr>
                <w:top w:val="none" w:sz="0" w:space="0" w:color="auto"/>
                <w:left w:val="none" w:sz="0" w:space="0" w:color="auto"/>
                <w:bottom w:val="none" w:sz="0" w:space="0" w:color="auto"/>
                <w:right w:val="none" w:sz="0" w:space="0" w:color="auto"/>
              </w:divBdr>
              <w:divsChild>
                <w:div w:id="1309744845">
                  <w:marLeft w:val="0"/>
                  <w:marRight w:val="0"/>
                  <w:marTop w:val="0"/>
                  <w:marBottom w:val="0"/>
                  <w:divBdr>
                    <w:top w:val="none" w:sz="0" w:space="0" w:color="auto"/>
                    <w:left w:val="none" w:sz="0" w:space="0" w:color="auto"/>
                    <w:bottom w:val="none" w:sz="0" w:space="0" w:color="auto"/>
                    <w:right w:val="none" w:sz="0" w:space="0" w:color="auto"/>
                  </w:divBdr>
                </w:div>
              </w:divsChild>
            </w:div>
            <w:div w:id="314141492">
              <w:marLeft w:val="0"/>
              <w:marRight w:val="0"/>
              <w:marTop w:val="0"/>
              <w:marBottom w:val="0"/>
              <w:divBdr>
                <w:top w:val="none" w:sz="0" w:space="0" w:color="auto"/>
                <w:left w:val="none" w:sz="0" w:space="0" w:color="auto"/>
                <w:bottom w:val="none" w:sz="0" w:space="0" w:color="auto"/>
                <w:right w:val="none" w:sz="0" w:space="0" w:color="auto"/>
              </w:divBdr>
              <w:divsChild>
                <w:div w:id="1222136328">
                  <w:marLeft w:val="0"/>
                  <w:marRight w:val="0"/>
                  <w:marTop w:val="0"/>
                  <w:marBottom w:val="0"/>
                  <w:divBdr>
                    <w:top w:val="none" w:sz="0" w:space="0" w:color="auto"/>
                    <w:left w:val="none" w:sz="0" w:space="0" w:color="auto"/>
                    <w:bottom w:val="none" w:sz="0" w:space="0" w:color="auto"/>
                    <w:right w:val="none" w:sz="0" w:space="0" w:color="auto"/>
                  </w:divBdr>
                </w:div>
              </w:divsChild>
            </w:div>
            <w:div w:id="1369376320">
              <w:marLeft w:val="0"/>
              <w:marRight w:val="0"/>
              <w:marTop w:val="0"/>
              <w:marBottom w:val="0"/>
              <w:divBdr>
                <w:top w:val="none" w:sz="0" w:space="0" w:color="auto"/>
                <w:left w:val="none" w:sz="0" w:space="0" w:color="auto"/>
                <w:bottom w:val="none" w:sz="0" w:space="0" w:color="auto"/>
                <w:right w:val="none" w:sz="0" w:space="0" w:color="auto"/>
              </w:divBdr>
              <w:divsChild>
                <w:div w:id="1551840452">
                  <w:marLeft w:val="0"/>
                  <w:marRight w:val="0"/>
                  <w:marTop w:val="0"/>
                  <w:marBottom w:val="0"/>
                  <w:divBdr>
                    <w:top w:val="none" w:sz="0" w:space="0" w:color="auto"/>
                    <w:left w:val="none" w:sz="0" w:space="0" w:color="auto"/>
                    <w:bottom w:val="none" w:sz="0" w:space="0" w:color="auto"/>
                    <w:right w:val="none" w:sz="0" w:space="0" w:color="auto"/>
                  </w:divBdr>
                </w:div>
              </w:divsChild>
            </w:div>
            <w:div w:id="1062407566">
              <w:marLeft w:val="0"/>
              <w:marRight w:val="0"/>
              <w:marTop w:val="0"/>
              <w:marBottom w:val="0"/>
              <w:divBdr>
                <w:top w:val="none" w:sz="0" w:space="0" w:color="auto"/>
                <w:left w:val="none" w:sz="0" w:space="0" w:color="auto"/>
                <w:bottom w:val="none" w:sz="0" w:space="0" w:color="auto"/>
                <w:right w:val="none" w:sz="0" w:space="0" w:color="auto"/>
              </w:divBdr>
              <w:divsChild>
                <w:div w:id="1099175045">
                  <w:marLeft w:val="0"/>
                  <w:marRight w:val="0"/>
                  <w:marTop w:val="0"/>
                  <w:marBottom w:val="0"/>
                  <w:divBdr>
                    <w:top w:val="none" w:sz="0" w:space="0" w:color="auto"/>
                    <w:left w:val="none" w:sz="0" w:space="0" w:color="auto"/>
                    <w:bottom w:val="none" w:sz="0" w:space="0" w:color="auto"/>
                    <w:right w:val="none" w:sz="0" w:space="0" w:color="auto"/>
                  </w:divBdr>
                </w:div>
              </w:divsChild>
            </w:div>
            <w:div w:id="1627274221">
              <w:marLeft w:val="0"/>
              <w:marRight w:val="0"/>
              <w:marTop w:val="0"/>
              <w:marBottom w:val="0"/>
              <w:divBdr>
                <w:top w:val="none" w:sz="0" w:space="0" w:color="auto"/>
                <w:left w:val="none" w:sz="0" w:space="0" w:color="auto"/>
                <w:bottom w:val="none" w:sz="0" w:space="0" w:color="auto"/>
                <w:right w:val="none" w:sz="0" w:space="0" w:color="auto"/>
              </w:divBdr>
              <w:divsChild>
                <w:div w:id="664804">
                  <w:marLeft w:val="0"/>
                  <w:marRight w:val="0"/>
                  <w:marTop w:val="0"/>
                  <w:marBottom w:val="0"/>
                  <w:divBdr>
                    <w:top w:val="none" w:sz="0" w:space="0" w:color="auto"/>
                    <w:left w:val="none" w:sz="0" w:space="0" w:color="auto"/>
                    <w:bottom w:val="none" w:sz="0" w:space="0" w:color="auto"/>
                    <w:right w:val="none" w:sz="0" w:space="0" w:color="auto"/>
                  </w:divBdr>
                </w:div>
              </w:divsChild>
            </w:div>
            <w:div w:id="887494297">
              <w:marLeft w:val="0"/>
              <w:marRight w:val="0"/>
              <w:marTop w:val="0"/>
              <w:marBottom w:val="0"/>
              <w:divBdr>
                <w:top w:val="none" w:sz="0" w:space="0" w:color="auto"/>
                <w:left w:val="none" w:sz="0" w:space="0" w:color="auto"/>
                <w:bottom w:val="none" w:sz="0" w:space="0" w:color="auto"/>
                <w:right w:val="none" w:sz="0" w:space="0" w:color="auto"/>
              </w:divBdr>
              <w:divsChild>
                <w:div w:id="280500057">
                  <w:marLeft w:val="0"/>
                  <w:marRight w:val="0"/>
                  <w:marTop w:val="0"/>
                  <w:marBottom w:val="0"/>
                  <w:divBdr>
                    <w:top w:val="none" w:sz="0" w:space="0" w:color="auto"/>
                    <w:left w:val="none" w:sz="0" w:space="0" w:color="auto"/>
                    <w:bottom w:val="none" w:sz="0" w:space="0" w:color="auto"/>
                    <w:right w:val="none" w:sz="0" w:space="0" w:color="auto"/>
                  </w:divBdr>
                </w:div>
              </w:divsChild>
            </w:div>
            <w:div w:id="594477209">
              <w:marLeft w:val="0"/>
              <w:marRight w:val="0"/>
              <w:marTop w:val="0"/>
              <w:marBottom w:val="0"/>
              <w:divBdr>
                <w:top w:val="none" w:sz="0" w:space="0" w:color="auto"/>
                <w:left w:val="none" w:sz="0" w:space="0" w:color="auto"/>
                <w:bottom w:val="none" w:sz="0" w:space="0" w:color="auto"/>
                <w:right w:val="none" w:sz="0" w:space="0" w:color="auto"/>
              </w:divBdr>
              <w:divsChild>
                <w:div w:id="1764689421">
                  <w:marLeft w:val="0"/>
                  <w:marRight w:val="0"/>
                  <w:marTop w:val="0"/>
                  <w:marBottom w:val="0"/>
                  <w:divBdr>
                    <w:top w:val="none" w:sz="0" w:space="0" w:color="auto"/>
                    <w:left w:val="none" w:sz="0" w:space="0" w:color="auto"/>
                    <w:bottom w:val="none" w:sz="0" w:space="0" w:color="auto"/>
                    <w:right w:val="none" w:sz="0" w:space="0" w:color="auto"/>
                  </w:divBdr>
                </w:div>
              </w:divsChild>
            </w:div>
            <w:div w:id="467823028">
              <w:marLeft w:val="0"/>
              <w:marRight w:val="0"/>
              <w:marTop w:val="0"/>
              <w:marBottom w:val="0"/>
              <w:divBdr>
                <w:top w:val="none" w:sz="0" w:space="0" w:color="auto"/>
                <w:left w:val="none" w:sz="0" w:space="0" w:color="auto"/>
                <w:bottom w:val="none" w:sz="0" w:space="0" w:color="auto"/>
                <w:right w:val="none" w:sz="0" w:space="0" w:color="auto"/>
              </w:divBdr>
              <w:divsChild>
                <w:div w:id="2044361240">
                  <w:marLeft w:val="0"/>
                  <w:marRight w:val="0"/>
                  <w:marTop w:val="0"/>
                  <w:marBottom w:val="0"/>
                  <w:divBdr>
                    <w:top w:val="none" w:sz="0" w:space="0" w:color="auto"/>
                    <w:left w:val="none" w:sz="0" w:space="0" w:color="auto"/>
                    <w:bottom w:val="none" w:sz="0" w:space="0" w:color="auto"/>
                    <w:right w:val="none" w:sz="0" w:space="0" w:color="auto"/>
                  </w:divBdr>
                </w:div>
              </w:divsChild>
            </w:div>
            <w:div w:id="1356079660">
              <w:marLeft w:val="0"/>
              <w:marRight w:val="0"/>
              <w:marTop w:val="0"/>
              <w:marBottom w:val="0"/>
              <w:divBdr>
                <w:top w:val="none" w:sz="0" w:space="0" w:color="auto"/>
                <w:left w:val="none" w:sz="0" w:space="0" w:color="auto"/>
                <w:bottom w:val="none" w:sz="0" w:space="0" w:color="auto"/>
                <w:right w:val="none" w:sz="0" w:space="0" w:color="auto"/>
              </w:divBdr>
              <w:divsChild>
                <w:div w:id="1120804548">
                  <w:marLeft w:val="0"/>
                  <w:marRight w:val="0"/>
                  <w:marTop w:val="0"/>
                  <w:marBottom w:val="0"/>
                  <w:divBdr>
                    <w:top w:val="none" w:sz="0" w:space="0" w:color="auto"/>
                    <w:left w:val="none" w:sz="0" w:space="0" w:color="auto"/>
                    <w:bottom w:val="none" w:sz="0" w:space="0" w:color="auto"/>
                    <w:right w:val="none" w:sz="0" w:space="0" w:color="auto"/>
                  </w:divBdr>
                </w:div>
              </w:divsChild>
            </w:div>
            <w:div w:id="1835292624">
              <w:marLeft w:val="0"/>
              <w:marRight w:val="0"/>
              <w:marTop w:val="0"/>
              <w:marBottom w:val="0"/>
              <w:divBdr>
                <w:top w:val="none" w:sz="0" w:space="0" w:color="auto"/>
                <w:left w:val="none" w:sz="0" w:space="0" w:color="auto"/>
                <w:bottom w:val="none" w:sz="0" w:space="0" w:color="auto"/>
                <w:right w:val="none" w:sz="0" w:space="0" w:color="auto"/>
              </w:divBdr>
              <w:divsChild>
                <w:div w:id="340358095">
                  <w:marLeft w:val="0"/>
                  <w:marRight w:val="0"/>
                  <w:marTop w:val="0"/>
                  <w:marBottom w:val="0"/>
                  <w:divBdr>
                    <w:top w:val="none" w:sz="0" w:space="0" w:color="auto"/>
                    <w:left w:val="none" w:sz="0" w:space="0" w:color="auto"/>
                    <w:bottom w:val="none" w:sz="0" w:space="0" w:color="auto"/>
                    <w:right w:val="none" w:sz="0" w:space="0" w:color="auto"/>
                  </w:divBdr>
                </w:div>
              </w:divsChild>
            </w:div>
            <w:div w:id="1364089263">
              <w:marLeft w:val="0"/>
              <w:marRight w:val="0"/>
              <w:marTop w:val="0"/>
              <w:marBottom w:val="0"/>
              <w:divBdr>
                <w:top w:val="none" w:sz="0" w:space="0" w:color="auto"/>
                <w:left w:val="none" w:sz="0" w:space="0" w:color="auto"/>
                <w:bottom w:val="none" w:sz="0" w:space="0" w:color="auto"/>
                <w:right w:val="none" w:sz="0" w:space="0" w:color="auto"/>
              </w:divBdr>
              <w:divsChild>
                <w:div w:id="1604877343">
                  <w:marLeft w:val="0"/>
                  <w:marRight w:val="0"/>
                  <w:marTop w:val="0"/>
                  <w:marBottom w:val="0"/>
                  <w:divBdr>
                    <w:top w:val="none" w:sz="0" w:space="0" w:color="auto"/>
                    <w:left w:val="none" w:sz="0" w:space="0" w:color="auto"/>
                    <w:bottom w:val="none" w:sz="0" w:space="0" w:color="auto"/>
                    <w:right w:val="none" w:sz="0" w:space="0" w:color="auto"/>
                  </w:divBdr>
                </w:div>
              </w:divsChild>
            </w:div>
            <w:div w:id="1907956311">
              <w:marLeft w:val="0"/>
              <w:marRight w:val="0"/>
              <w:marTop w:val="0"/>
              <w:marBottom w:val="0"/>
              <w:divBdr>
                <w:top w:val="none" w:sz="0" w:space="0" w:color="auto"/>
                <w:left w:val="none" w:sz="0" w:space="0" w:color="auto"/>
                <w:bottom w:val="none" w:sz="0" w:space="0" w:color="auto"/>
                <w:right w:val="none" w:sz="0" w:space="0" w:color="auto"/>
              </w:divBdr>
              <w:divsChild>
                <w:div w:id="726101339">
                  <w:marLeft w:val="0"/>
                  <w:marRight w:val="0"/>
                  <w:marTop w:val="0"/>
                  <w:marBottom w:val="0"/>
                  <w:divBdr>
                    <w:top w:val="none" w:sz="0" w:space="0" w:color="auto"/>
                    <w:left w:val="none" w:sz="0" w:space="0" w:color="auto"/>
                    <w:bottom w:val="none" w:sz="0" w:space="0" w:color="auto"/>
                    <w:right w:val="none" w:sz="0" w:space="0" w:color="auto"/>
                  </w:divBdr>
                </w:div>
              </w:divsChild>
            </w:div>
            <w:div w:id="1488128117">
              <w:marLeft w:val="0"/>
              <w:marRight w:val="0"/>
              <w:marTop w:val="0"/>
              <w:marBottom w:val="0"/>
              <w:divBdr>
                <w:top w:val="none" w:sz="0" w:space="0" w:color="auto"/>
                <w:left w:val="none" w:sz="0" w:space="0" w:color="auto"/>
                <w:bottom w:val="none" w:sz="0" w:space="0" w:color="auto"/>
                <w:right w:val="none" w:sz="0" w:space="0" w:color="auto"/>
              </w:divBdr>
              <w:divsChild>
                <w:div w:id="35349370">
                  <w:marLeft w:val="0"/>
                  <w:marRight w:val="0"/>
                  <w:marTop w:val="0"/>
                  <w:marBottom w:val="0"/>
                  <w:divBdr>
                    <w:top w:val="none" w:sz="0" w:space="0" w:color="auto"/>
                    <w:left w:val="none" w:sz="0" w:space="0" w:color="auto"/>
                    <w:bottom w:val="none" w:sz="0" w:space="0" w:color="auto"/>
                    <w:right w:val="none" w:sz="0" w:space="0" w:color="auto"/>
                  </w:divBdr>
                </w:div>
              </w:divsChild>
            </w:div>
            <w:div w:id="700590492">
              <w:marLeft w:val="0"/>
              <w:marRight w:val="0"/>
              <w:marTop w:val="0"/>
              <w:marBottom w:val="0"/>
              <w:divBdr>
                <w:top w:val="none" w:sz="0" w:space="0" w:color="auto"/>
                <w:left w:val="none" w:sz="0" w:space="0" w:color="auto"/>
                <w:bottom w:val="none" w:sz="0" w:space="0" w:color="auto"/>
                <w:right w:val="none" w:sz="0" w:space="0" w:color="auto"/>
              </w:divBdr>
              <w:divsChild>
                <w:div w:id="210445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694419">
      <w:bodyDiv w:val="1"/>
      <w:marLeft w:val="0"/>
      <w:marRight w:val="0"/>
      <w:marTop w:val="0"/>
      <w:marBottom w:val="0"/>
      <w:divBdr>
        <w:top w:val="none" w:sz="0" w:space="0" w:color="auto"/>
        <w:left w:val="none" w:sz="0" w:space="0" w:color="auto"/>
        <w:bottom w:val="none" w:sz="0" w:space="0" w:color="auto"/>
        <w:right w:val="none" w:sz="0" w:space="0" w:color="auto"/>
      </w:divBdr>
      <w:divsChild>
        <w:div w:id="1777480231">
          <w:marLeft w:val="274"/>
          <w:marRight w:val="0"/>
          <w:marTop w:val="115"/>
          <w:marBottom w:val="0"/>
          <w:divBdr>
            <w:top w:val="none" w:sz="0" w:space="0" w:color="auto"/>
            <w:left w:val="none" w:sz="0" w:space="0" w:color="auto"/>
            <w:bottom w:val="none" w:sz="0" w:space="0" w:color="auto"/>
            <w:right w:val="none" w:sz="0" w:space="0" w:color="auto"/>
          </w:divBdr>
        </w:div>
        <w:div w:id="1553038164">
          <w:marLeft w:val="274"/>
          <w:marRight w:val="0"/>
          <w:marTop w:val="115"/>
          <w:marBottom w:val="0"/>
          <w:divBdr>
            <w:top w:val="none" w:sz="0" w:space="0" w:color="auto"/>
            <w:left w:val="none" w:sz="0" w:space="0" w:color="auto"/>
            <w:bottom w:val="none" w:sz="0" w:space="0" w:color="auto"/>
            <w:right w:val="none" w:sz="0" w:space="0" w:color="auto"/>
          </w:divBdr>
        </w:div>
        <w:div w:id="2033217066">
          <w:marLeft w:val="274"/>
          <w:marRight w:val="0"/>
          <w:marTop w:val="115"/>
          <w:marBottom w:val="0"/>
          <w:divBdr>
            <w:top w:val="none" w:sz="0" w:space="0" w:color="auto"/>
            <w:left w:val="none" w:sz="0" w:space="0" w:color="auto"/>
            <w:bottom w:val="none" w:sz="0" w:space="0" w:color="auto"/>
            <w:right w:val="none" w:sz="0" w:space="0" w:color="auto"/>
          </w:divBdr>
        </w:div>
        <w:div w:id="1703095837">
          <w:marLeft w:val="274"/>
          <w:marRight w:val="0"/>
          <w:marTop w:val="115"/>
          <w:marBottom w:val="0"/>
          <w:divBdr>
            <w:top w:val="none" w:sz="0" w:space="0" w:color="auto"/>
            <w:left w:val="none" w:sz="0" w:space="0" w:color="auto"/>
            <w:bottom w:val="none" w:sz="0" w:space="0" w:color="auto"/>
            <w:right w:val="none" w:sz="0" w:space="0" w:color="auto"/>
          </w:divBdr>
        </w:div>
        <w:div w:id="1103960778">
          <w:marLeft w:val="274"/>
          <w:marRight w:val="0"/>
          <w:marTop w:val="115"/>
          <w:marBottom w:val="0"/>
          <w:divBdr>
            <w:top w:val="none" w:sz="0" w:space="0" w:color="auto"/>
            <w:left w:val="none" w:sz="0" w:space="0" w:color="auto"/>
            <w:bottom w:val="none" w:sz="0" w:space="0" w:color="auto"/>
            <w:right w:val="none" w:sz="0" w:space="0" w:color="auto"/>
          </w:divBdr>
        </w:div>
      </w:divsChild>
    </w:div>
    <w:div w:id="1470518540">
      <w:bodyDiv w:val="1"/>
      <w:marLeft w:val="0"/>
      <w:marRight w:val="0"/>
      <w:marTop w:val="0"/>
      <w:marBottom w:val="0"/>
      <w:divBdr>
        <w:top w:val="none" w:sz="0" w:space="0" w:color="auto"/>
        <w:left w:val="none" w:sz="0" w:space="0" w:color="auto"/>
        <w:bottom w:val="none" w:sz="0" w:space="0" w:color="auto"/>
        <w:right w:val="none" w:sz="0" w:space="0" w:color="auto"/>
      </w:divBdr>
      <w:divsChild>
        <w:div w:id="667639106">
          <w:marLeft w:val="274"/>
          <w:marRight w:val="0"/>
          <w:marTop w:val="134"/>
          <w:marBottom w:val="0"/>
          <w:divBdr>
            <w:top w:val="none" w:sz="0" w:space="0" w:color="auto"/>
            <w:left w:val="none" w:sz="0" w:space="0" w:color="auto"/>
            <w:bottom w:val="none" w:sz="0" w:space="0" w:color="auto"/>
            <w:right w:val="none" w:sz="0" w:space="0" w:color="auto"/>
          </w:divBdr>
        </w:div>
        <w:div w:id="2061467336">
          <w:marLeft w:val="274"/>
          <w:marRight w:val="0"/>
          <w:marTop w:val="134"/>
          <w:marBottom w:val="0"/>
          <w:divBdr>
            <w:top w:val="none" w:sz="0" w:space="0" w:color="auto"/>
            <w:left w:val="none" w:sz="0" w:space="0" w:color="auto"/>
            <w:bottom w:val="none" w:sz="0" w:space="0" w:color="auto"/>
            <w:right w:val="none" w:sz="0" w:space="0" w:color="auto"/>
          </w:divBdr>
        </w:div>
        <w:div w:id="1652320650">
          <w:marLeft w:val="274"/>
          <w:marRight w:val="0"/>
          <w:marTop w:val="134"/>
          <w:marBottom w:val="0"/>
          <w:divBdr>
            <w:top w:val="none" w:sz="0" w:space="0" w:color="auto"/>
            <w:left w:val="none" w:sz="0" w:space="0" w:color="auto"/>
            <w:bottom w:val="none" w:sz="0" w:space="0" w:color="auto"/>
            <w:right w:val="none" w:sz="0" w:space="0" w:color="auto"/>
          </w:divBdr>
        </w:div>
        <w:div w:id="864097600">
          <w:marLeft w:val="274"/>
          <w:marRight w:val="0"/>
          <w:marTop w:val="134"/>
          <w:marBottom w:val="0"/>
          <w:divBdr>
            <w:top w:val="none" w:sz="0" w:space="0" w:color="auto"/>
            <w:left w:val="none" w:sz="0" w:space="0" w:color="auto"/>
            <w:bottom w:val="none" w:sz="0" w:space="0" w:color="auto"/>
            <w:right w:val="none" w:sz="0" w:space="0" w:color="auto"/>
          </w:divBdr>
        </w:div>
        <w:div w:id="687297607">
          <w:marLeft w:val="274"/>
          <w:marRight w:val="0"/>
          <w:marTop w:val="134"/>
          <w:marBottom w:val="0"/>
          <w:divBdr>
            <w:top w:val="none" w:sz="0" w:space="0" w:color="auto"/>
            <w:left w:val="none" w:sz="0" w:space="0" w:color="auto"/>
            <w:bottom w:val="none" w:sz="0" w:space="0" w:color="auto"/>
            <w:right w:val="none" w:sz="0" w:space="0" w:color="auto"/>
          </w:divBdr>
        </w:div>
      </w:divsChild>
    </w:div>
    <w:div w:id="1490441951">
      <w:bodyDiv w:val="1"/>
      <w:marLeft w:val="0"/>
      <w:marRight w:val="0"/>
      <w:marTop w:val="0"/>
      <w:marBottom w:val="0"/>
      <w:divBdr>
        <w:top w:val="none" w:sz="0" w:space="0" w:color="auto"/>
        <w:left w:val="none" w:sz="0" w:space="0" w:color="auto"/>
        <w:bottom w:val="none" w:sz="0" w:space="0" w:color="auto"/>
        <w:right w:val="none" w:sz="0" w:space="0" w:color="auto"/>
      </w:divBdr>
      <w:divsChild>
        <w:div w:id="521936629">
          <w:marLeft w:val="274"/>
          <w:marRight w:val="0"/>
          <w:marTop w:val="115"/>
          <w:marBottom w:val="0"/>
          <w:divBdr>
            <w:top w:val="none" w:sz="0" w:space="0" w:color="auto"/>
            <w:left w:val="none" w:sz="0" w:space="0" w:color="auto"/>
            <w:bottom w:val="none" w:sz="0" w:space="0" w:color="auto"/>
            <w:right w:val="none" w:sz="0" w:space="0" w:color="auto"/>
          </w:divBdr>
        </w:div>
        <w:div w:id="1562906143">
          <w:marLeft w:val="994"/>
          <w:marRight w:val="0"/>
          <w:marTop w:val="115"/>
          <w:marBottom w:val="0"/>
          <w:divBdr>
            <w:top w:val="none" w:sz="0" w:space="0" w:color="auto"/>
            <w:left w:val="none" w:sz="0" w:space="0" w:color="auto"/>
            <w:bottom w:val="none" w:sz="0" w:space="0" w:color="auto"/>
            <w:right w:val="none" w:sz="0" w:space="0" w:color="auto"/>
          </w:divBdr>
        </w:div>
      </w:divsChild>
    </w:div>
    <w:div w:id="1497333545">
      <w:bodyDiv w:val="1"/>
      <w:marLeft w:val="0"/>
      <w:marRight w:val="0"/>
      <w:marTop w:val="0"/>
      <w:marBottom w:val="0"/>
      <w:divBdr>
        <w:top w:val="none" w:sz="0" w:space="0" w:color="auto"/>
        <w:left w:val="none" w:sz="0" w:space="0" w:color="auto"/>
        <w:bottom w:val="none" w:sz="0" w:space="0" w:color="auto"/>
        <w:right w:val="none" w:sz="0" w:space="0" w:color="auto"/>
      </w:divBdr>
      <w:divsChild>
        <w:div w:id="1804233764">
          <w:marLeft w:val="0"/>
          <w:marRight w:val="0"/>
          <w:marTop w:val="0"/>
          <w:marBottom w:val="0"/>
          <w:divBdr>
            <w:top w:val="none" w:sz="0" w:space="0" w:color="auto"/>
            <w:left w:val="none" w:sz="0" w:space="0" w:color="auto"/>
            <w:bottom w:val="none" w:sz="0" w:space="0" w:color="auto"/>
            <w:right w:val="none" w:sz="0" w:space="0" w:color="auto"/>
          </w:divBdr>
          <w:divsChild>
            <w:div w:id="12390490">
              <w:marLeft w:val="0"/>
              <w:marRight w:val="0"/>
              <w:marTop w:val="0"/>
              <w:marBottom w:val="0"/>
              <w:divBdr>
                <w:top w:val="none" w:sz="0" w:space="0" w:color="auto"/>
                <w:left w:val="none" w:sz="0" w:space="0" w:color="auto"/>
                <w:bottom w:val="none" w:sz="0" w:space="0" w:color="auto"/>
                <w:right w:val="none" w:sz="0" w:space="0" w:color="auto"/>
              </w:divBdr>
              <w:divsChild>
                <w:div w:id="154955907">
                  <w:marLeft w:val="0"/>
                  <w:marRight w:val="0"/>
                  <w:marTop w:val="0"/>
                  <w:marBottom w:val="0"/>
                  <w:divBdr>
                    <w:top w:val="none" w:sz="0" w:space="0" w:color="auto"/>
                    <w:left w:val="none" w:sz="0" w:space="0" w:color="auto"/>
                    <w:bottom w:val="none" w:sz="0" w:space="0" w:color="auto"/>
                    <w:right w:val="none" w:sz="0" w:space="0" w:color="auto"/>
                  </w:divBdr>
                </w:div>
              </w:divsChild>
            </w:div>
            <w:div w:id="1250238369">
              <w:marLeft w:val="0"/>
              <w:marRight w:val="0"/>
              <w:marTop w:val="0"/>
              <w:marBottom w:val="0"/>
              <w:divBdr>
                <w:top w:val="none" w:sz="0" w:space="0" w:color="auto"/>
                <w:left w:val="none" w:sz="0" w:space="0" w:color="auto"/>
                <w:bottom w:val="none" w:sz="0" w:space="0" w:color="auto"/>
                <w:right w:val="none" w:sz="0" w:space="0" w:color="auto"/>
              </w:divBdr>
              <w:divsChild>
                <w:div w:id="1376346948">
                  <w:marLeft w:val="0"/>
                  <w:marRight w:val="0"/>
                  <w:marTop w:val="0"/>
                  <w:marBottom w:val="0"/>
                  <w:divBdr>
                    <w:top w:val="none" w:sz="0" w:space="0" w:color="auto"/>
                    <w:left w:val="none" w:sz="0" w:space="0" w:color="auto"/>
                    <w:bottom w:val="none" w:sz="0" w:space="0" w:color="auto"/>
                    <w:right w:val="none" w:sz="0" w:space="0" w:color="auto"/>
                  </w:divBdr>
                </w:div>
              </w:divsChild>
            </w:div>
            <w:div w:id="652564897">
              <w:marLeft w:val="0"/>
              <w:marRight w:val="0"/>
              <w:marTop w:val="0"/>
              <w:marBottom w:val="0"/>
              <w:divBdr>
                <w:top w:val="none" w:sz="0" w:space="0" w:color="auto"/>
                <w:left w:val="none" w:sz="0" w:space="0" w:color="auto"/>
                <w:bottom w:val="none" w:sz="0" w:space="0" w:color="auto"/>
                <w:right w:val="none" w:sz="0" w:space="0" w:color="auto"/>
              </w:divBdr>
              <w:divsChild>
                <w:div w:id="1709718443">
                  <w:marLeft w:val="0"/>
                  <w:marRight w:val="0"/>
                  <w:marTop w:val="0"/>
                  <w:marBottom w:val="0"/>
                  <w:divBdr>
                    <w:top w:val="none" w:sz="0" w:space="0" w:color="auto"/>
                    <w:left w:val="none" w:sz="0" w:space="0" w:color="auto"/>
                    <w:bottom w:val="none" w:sz="0" w:space="0" w:color="auto"/>
                    <w:right w:val="none" w:sz="0" w:space="0" w:color="auto"/>
                  </w:divBdr>
                </w:div>
              </w:divsChild>
            </w:div>
            <w:div w:id="728961166">
              <w:marLeft w:val="0"/>
              <w:marRight w:val="0"/>
              <w:marTop w:val="0"/>
              <w:marBottom w:val="0"/>
              <w:divBdr>
                <w:top w:val="none" w:sz="0" w:space="0" w:color="auto"/>
                <w:left w:val="none" w:sz="0" w:space="0" w:color="auto"/>
                <w:bottom w:val="none" w:sz="0" w:space="0" w:color="auto"/>
                <w:right w:val="none" w:sz="0" w:space="0" w:color="auto"/>
              </w:divBdr>
              <w:divsChild>
                <w:div w:id="397021977">
                  <w:marLeft w:val="0"/>
                  <w:marRight w:val="0"/>
                  <w:marTop w:val="0"/>
                  <w:marBottom w:val="0"/>
                  <w:divBdr>
                    <w:top w:val="none" w:sz="0" w:space="0" w:color="auto"/>
                    <w:left w:val="none" w:sz="0" w:space="0" w:color="auto"/>
                    <w:bottom w:val="none" w:sz="0" w:space="0" w:color="auto"/>
                    <w:right w:val="none" w:sz="0" w:space="0" w:color="auto"/>
                  </w:divBdr>
                </w:div>
              </w:divsChild>
            </w:div>
            <w:div w:id="1840270123">
              <w:marLeft w:val="0"/>
              <w:marRight w:val="0"/>
              <w:marTop w:val="0"/>
              <w:marBottom w:val="0"/>
              <w:divBdr>
                <w:top w:val="none" w:sz="0" w:space="0" w:color="auto"/>
                <w:left w:val="none" w:sz="0" w:space="0" w:color="auto"/>
                <w:bottom w:val="none" w:sz="0" w:space="0" w:color="auto"/>
                <w:right w:val="none" w:sz="0" w:space="0" w:color="auto"/>
              </w:divBdr>
              <w:divsChild>
                <w:div w:id="711424869">
                  <w:marLeft w:val="0"/>
                  <w:marRight w:val="0"/>
                  <w:marTop w:val="0"/>
                  <w:marBottom w:val="0"/>
                  <w:divBdr>
                    <w:top w:val="none" w:sz="0" w:space="0" w:color="auto"/>
                    <w:left w:val="none" w:sz="0" w:space="0" w:color="auto"/>
                    <w:bottom w:val="none" w:sz="0" w:space="0" w:color="auto"/>
                    <w:right w:val="none" w:sz="0" w:space="0" w:color="auto"/>
                  </w:divBdr>
                </w:div>
              </w:divsChild>
            </w:div>
            <w:div w:id="842401074">
              <w:marLeft w:val="0"/>
              <w:marRight w:val="0"/>
              <w:marTop w:val="0"/>
              <w:marBottom w:val="0"/>
              <w:divBdr>
                <w:top w:val="none" w:sz="0" w:space="0" w:color="auto"/>
                <w:left w:val="none" w:sz="0" w:space="0" w:color="auto"/>
                <w:bottom w:val="none" w:sz="0" w:space="0" w:color="auto"/>
                <w:right w:val="none" w:sz="0" w:space="0" w:color="auto"/>
              </w:divBdr>
              <w:divsChild>
                <w:div w:id="1471829333">
                  <w:marLeft w:val="0"/>
                  <w:marRight w:val="0"/>
                  <w:marTop w:val="0"/>
                  <w:marBottom w:val="0"/>
                  <w:divBdr>
                    <w:top w:val="none" w:sz="0" w:space="0" w:color="auto"/>
                    <w:left w:val="none" w:sz="0" w:space="0" w:color="auto"/>
                    <w:bottom w:val="none" w:sz="0" w:space="0" w:color="auto"/>
                    <w:right w:val="none" w:sz="0" w:space="0" w:color="auto"/>
                  </w:divBdr>
                </w:div>
              </w:divsChild>
            </w:div>
            <w:div w:id="232854403">
              <w:marLeft w:val="0"/>
              <w:marRight w:val="0"/>
              <w:marTop w:val="0"/>
              <w:marBottom w:val="0"/>
              <w:divBdr>
                <w:top w:val="none" w:sz="0" w:space="0" w:color="auto"/>
                <w:left w:val="none" w:sz="0" w:space="0" w:color="auto"/>
                <w:bottom w:val="none" w:sz="0" w:space="0" w:color="auto"/>
                <w:right w:val="none" w:sz="0" w:space="0" w:color="auto"/>
              </w:divBdr>
              <w:divsChild>
                <w:div w:id="1621961141">
                  <w:marLeft w:val="0"/>
                  <w:marRight w:val="0"/>
                  <w:marTop w:val="0"/>
                  <w:marBottom w:val="0"/>
                  <w:divBdr>
                    <w:top w:val="none" w:sz="0" w:space="0" w:color="auto"/>
                    <w:left w:val="none" w:sz="0" w:space="0" w:color="auto"/>
                    <w:bottom w:val="none" w:sz="0" w:space="0" w:color="auto"/>
                    <w:right w:val="none" w:sz="0" w:space="0" w:color="auto"/>
                  </w:divBdr>
                </w:div>
              </w:divsChild>
            </w:div>
            <w:div w:id="1256399883">
              <w:marLeft w:val="0"/>
              <w:marRight w:val="0"/>
              <w:marTop w:val="0"/>
              <w:marBottom w:val="0"/>
              <w:divBdr>
                <w:top w:val="none" w:sz="0" w:space="0" w:color="auto"/>
                <w:left w:val="none" w:sz="0" w:space="0" w:color="auto"/>
                <w:bottom w:val="none" w:sz="0" w:space="0" w:color="auto"/>
                <w:right w:val="none" w:sz="0" w:space="0" w:color="auto"/>
              </w:divBdr>
              <w:divsChild>
                <w:div w:id="345637186">
                  <w:marLeft w:val="0"/>
                  <w:marRight w:val="0"/>
                  <w:marTop w:val="0"/>
                  <w:marBottom w:val="0"/>
                  <w:divBdr>
                    <w:top w:val="none" w:sz="0" w:space="0" w:color="auto"/>
                    <w:left w:val="none" w:sz="0" w:space="0" w:color="auto"/>
                    <w:bottom w:val="none" w:sz="0" w:space="0" w:color="auto"/>
                    <w:right w:val="none" w:sz="0" w:space="0" w:color="auto"/>
                  </w:divBdr>
                </w:div>
              </w:divsChild>
            </w:div>
            <w:div w:id="1806116301">
              <w:marLeft w:val="0"/>
              <w:marRight w:val="0"/>
              <w:marTop w:val="0"/>
              <w:marBottom w:val="0"/>
              <w:divBdr>
                <w:top w:val="none" w:sz="0" w:space="0" w:color="auto"/>
                <w:left w:val="none" w:sz="0" w:space="0" w:color="auto"/>
                <w:bottom w:val="none" w:sz="0" w:space="0" w:color="auto"/>
                <w:right w:val="none" w:sz="0" w:space="0" w:color="auto"/>
              </w:divBdr>
              <w:divsChild>
                <w:div w:id="1411929887">
                  <w:marLeft w:val="0"/>
                  <w:marRight w:val="0"/>
                  <w:marTop w:val="0"/>
                  <w:marBottom w:val="0"/>
                  <w:divBdr>
                    <w:top w:val="none" w:sz="0" w:space="0" w:color="auto"/>
                    <w:left w:val="none" w:sz="0" w:space="0" w:color="auto"/>
                    <w:bottom w:val="none" w:sz="0" w:space="0" w:color="auto"/>
                    <w:right w:val="none" w:sz="0" w:space="0" w:color="auto"/>
                  </w:divBdr>
                </w:div>
              </w:divsChild>
            </w:div>
            <w:div w:id="795292374">
              <w:marLeft w:val="0"/>
              <w:marRight w:val="0"/>
              <w:marTop w:val="0"/>
              <w:marBottom w:val="0"/>
              <w:divBdr>
                <w:top w:val="none" w:sz="0" w:space="0" w:color="auto"/>
                <w:left w:val="none" w:sz="0" w:space="0" w:color="auto"/>
                <w:bottom w:val="none" w:sz="0" w:space="0" w:color="auto"/>
                <w:right w:val="none" w:sz="0" w:space="0" w:color="auto"/>
              </w:divBdr>
              <w:divsChild>
                <w:div w:id="976569060">
                  <w:marLeft w:val="0"/>
                  <w:marRight w:val="0"/>
                  <w:marTop w:val="0"/>
                  <w:marBottom w:val="0"/>
                  <w:divBdr>
                    <w:top w:val="none" w:sz="0" w:space="0" w:color="auto"/>
                    <w:left w:val="none" w:sz="0" w:space="0" w:color="auto"/>
                    <w:bottom w:val="none" w:sz="0" w:space="0" w:color="auto"/>
                    <w:right w:val="none" w:sz="0" w:space="0" w:color="auto"/>
                  </w:divBdr>
                </w:div>
              </w:divsChild>
            </w:div>
            <w:div w:id="1689141268">
              <w:marLeft w:val="0"/>
              <w:marRight w:val="0"/>
              <w:marTop w:val="0"/>
              <w:marBottom w:val="0"/>
              <w:divBdr>
                <w:top w:val="none" w:sz="0" w:space="0" w:color="auto"/>
                <w:left w:val="none" w:sz="0" w:space="0" w:color="auto"/>
                <w:bottom w:val="none" w:sz="0" w:space="0" w:color="auto"/>
                <w:right w:val="none" w:sz="0" w:space="0" w:color="auto"/>
              </w:divBdr>
              <w:divsChild>
                <w:div w:id="1391613857">
                  <w:marLeft w:val="0"/>
                  <w:marRight w:val="0"/>
                  <w:marTop w:val="0"/>
                  <w:marBottom w:val="0"/>
                  <w:divBdr>
                    <w:top w:val="none" w:sz="0" w:space="0" w:color="auto"/>
                    <w:left w:val="none" w:sz="0" w:space="0" w:color="auto"/>
                    <w:bottom w:val="none" w:sz="0" w:space="0" w:color="auto"/>
                    <w:right w:val="none" w:sz="0" w:space="0" w:color="auto"/>
                  </w:divBdr>
                </w:div>
              </w:divsChild>
            </w:div>
            <w:div w:id="1175264157">
              <w:marLeft w:val="0"/>
              <w:marRight w:val="0"/>
              <w:marTop w:val="0"/>
              <w:marBottom w:val="0"/>
              <w:divBdr>
                <w:top w:val="none" w:sz="0" w:space="0" w:color="auto"/>
                <w:left w:val="none" w:sz="0" w:space="0" w:color="auto"/>
                <w:bottom w:val="none" w:sz="0" w:space="0" w:color="auto"/>
                <w:right w:val="none" w:sz="0" w:space="0" w:color="auto"/>
              </w:divBdr>
              <w:divsChild>
                <w:div w:id="1662349305">
                  <w:marLeft w:val="0"/>
                  <w:marRight w:val="0"/>
                  <w:marTop w:val="0"/>
                  <w:marBottom w:val="0"/>
                  <w:divBdr>
                    <w:top w:val="none" w:sz="0" w:space="0" w:color="auto"/>
                    <w:left w:val="none" w:sz="0" w:space="0" w:color="auto"/>
                    <w:bottom w:val="none" w:sz="0" w:space="0" w:color="auto"/>
                    <w:right w:val="none" w:sz="0" w:space="0" w:color="auto"/>
                  </w:divBdr>
                </w:div>
              </w:divsChild>
            </w:div>
            <w:div w:id="1890258533">
              <w:marLeft w:val="0"/>
              <w:marRight w:val="0"/>
              <w:marTop w:val="0"/>
              <w:marBottom w:val="0"/>
              <w:divBdr>
                <w:top w:val="none" w:sz="0" w:space="0" w:color="auto"/>
                <w:left w:val="none" w:sz="0" w:space="0" w:color="auto"/>
                <w:bottom w:val="none" w:sz="0" w:space="0" w:color="auto"/>
                <w:right w:val="none" w:sz="0" w:space="0" w:color="auto"/>
              </w:divBdr>
              <w:divsChild>
                <w:div w:id="1436318188">
                  <w:marLeft w:val="0"/>
                  <w:marRight w:val="0"/>
                  <w:marTop w:val="0"/>
                  <w:marBottom w:val="0"/>
                  <w:divBdr>
                    <w:top w:val="none" w:sz="0" w:space="0" w:color="auto"/>
                    <w:left w:val="none" w:sz="0" w:space="0" w:color="auto"/>
                    <w:bottom w:val="none" w:sz="0" w:space="0" w:color="auto"/>
                    <w:right w:val="none" w:sz="0" w:space="0" w:color="auto"/>
                  </w:divBdr>
                </w:div>
              </w:divsChild>
            </w:div>
            <w:div w:id="2002735602">
              <w:marLeft w:val="0"/>
              <w:marRight w:val="0"/>
              <w:marTop w:val="0"/>
              <w:marBottom w:val="0"/>
              <w:divBdr>
                <w:top w:val="none" w:sz="0" w:space="0" w:color="auto"/>
                <w:left w:val="none" w:sz="0" w:space="0" w:color="auto"/>
                <w:bottom w:val="none" w:sz="0" w:space="0" w:color="auto"/>
                <w:right w:val="none" w:sz="0" w:space="0" w:color="auto"/>
              </w:divBdr>
              <w:divsChild>
                <w:div w:id="837769442">
                  <w:marLeft w:val="0"/>
                  <w:marRight w:val="0"/>
                  <w:marTop w:val="0"/>
                  <w:marBottom w:val="0"/>
                  <w:divBdr>
                    <w:top w:val="none" w:sz="0" w:space="0" w:color="auto"/>
                    <w:left w:val="none" w:sz="0" w:space="0" w:color="auto"/>
                    <w:bottom w:val="none" w:sz="0" w:space="0" w:color="auto"/>
                    <w:right w:val="none" w:sz="0" w:space="0" w:color="auto"/>
                  </w:divBdr>
                </w:div>
              </w:divsChild>
            </w:div>
            <w:div w:id="1607426324">
              <w:marLeft w:val="0"/>
              <w:marRight w:val="0"/>
              <w:marTop w:val="0"/>
              <w:marBottom w:val="0"/>
              <w:divBdr>
                <w:top w:val="none" w:sz="0" w:space="0" w:color="auto"/>
                <w:left w:val="none" w:sz="0" w:space="0" w:color="auto"/>
                <w:bottom w:val="none" w:sz="0" w:space="0" w:color="auto"/>
                <w:right w:val="none" w:sz="0" w:space="0" w:color="auto"/>
              </w:divBdr>
              <w:divsChild>
                <w:div w:id="1420326439">
                  <w:marLeft w:val="0"/>
                  <w:marRight w:val="0"/>
                  <w:marTop w:val="0"/>
                  <w:marBottom w:val="0"/>
                  <w:divBdr>
                    <w:top w:val="none" w:sz="0" w:space="0" w:color="auto"/>
                    <w:left w:val="none" w:sz="0" w:space="0" w:color="auto"/>
                    <w:bottom w:val="none" w:sz="0" w:space="0" w:color="auto"/>
                    <w:right w:val="none" w:sz="0" w:space="0" w:color="auto"/>
                  </w:divBdr>
                </w:div>
              </w:divsChild>
            </w:div>
            <w:div w:id="324863112">
              <w:marLeft w:val="0"/>
              <w:marRight w:val="0"/>
              <w:marTop w:val="0"/>
              <w:marBottom w:val="0"/>
              <w:divBdr>
                <w:top w:val="none" w:sz="0" w:space="0" w:color="auto"/>
                <w:left w:val="none" w:sz="0" w:space="0" w:color="auto"/>
                <w:bottom w:val="none" w:sz="0" w:space="0" w:color="auto"/>
                <w:right w:val="none" w:sz="0" w:space="0" w:color="auto"/>
              </w:divBdr>
              <w:divsChild>
                <w:div w:id="1457791909">
                  <w:marLeft w:val="0"/>
                  <w:marRight w:val="0"/>
                  <w:marTop w:val="0"/>
                  <w:marBottom w:val="0"/>
                  <w:divBdr>
                    <w:top w:val="none" w:sz="0" w:space="0" w:color="auto"/>
                    <w:left w:val="none" w:sz="0" w:space="0" w:color="auto"/>
                    <w:bottom w:val="none" w:sz="0" w:space="0" w:color="auto"/>
                    <w:right w:val="none" w:sz="0" w:space="0" w:color="auto"/>
                  </w:divBdr>
                </w:div>
              </w:divsChild>
            </w:div>
            <w:div w:id="1939555638">
              <w:marLeft w:val="0"/>
              <w:marRight w:val="0"/>
              <w:marTop w:val="0"/>
              <w:marBottom w:val="0"/>
              <w:divBdr>
                <w:top w:val="none" w:sz="0" w:space="0" w:color="auto"/>
                <w:left w:val="none" w:sz="0" w:space="0" w:color="auto"/>
                <w:bottom w:val="none" w:sz="0" w:space="0" w:color="auto"/>
                <w:right w:val="none" w:sz="0" w:space="0" w:color="auto"/>
              </w:divBdr>
              <w:divsChild>
                <w:div w:id="1528569294">
                  <w:marLeft w:val="0"/>
                  <w:marRight w:val="0"/>
                  <w:marTop w:val="0"/>
                  <w:marBottom w:val="0"/>
                  <w:divBdr>
                    <w:top w:val="none" w:sz="0" w:space="0" w:color="auto"/>
                    <w:left w:val="none" w:sz="0" w:space="0" w:color="auto"/>
                    <w:bottom w:val="none" w:sz="0" w:space="0" w:color="auto"/>
                    <w:right w:val="none" w:sz="0" w:space="0" w:color="auto"/>
                  </w:divBdr>
                </w:div>
              </w:divsChild>
            </w:div>
            <w:div w:id="241568530">
              <w:marLeft w:val="0"/>
              <w:marRight w:val="0"/>
              <w:marTop w:val="0"/>
              <w:marBottom w:val="0"/>
              <w:divBdr>
                <w:top w:val="none" w:sz="0" w:space="0" w:color="auto"/>
                <w:left w:val="none" w:sz="0" w:space="0" w:color="auto"/>
                <w:bottom w:val="none" w:sz="0" w:space="0" w:color="auto"/>
                <w:right w:val="none" w:sz="0" w:space="0" w:color="auto"/>
              </w:divBdr>
              <w:divsChild>
                <w:div w:id="1131098422">
                  <w:marLeft w:val="0"/>
                  <w:marRight w:val="0"/>
                  <w:marTop w:val="0"/>
                  <w:marBottom w:val="0"/>
                  <w:divBdr>
                    <w:top w:val="none" w:sz="0" w:space="0" w:color="auto"/>
                    <w:left w:val="none" w:sz="0" w:space="0" w:color="auto"/>
                    <w:bottom w:val="none" w:sz="0" w:space="0" w:color="auto"/>
                    <w:right w:val="none" w:sz="0" w:space="0" w:color="auto"/>
                  </w:divBdr>
                </w:div>
              </w:divsChild>
            </w:div>
            <w:div w:id="1816490679">
              <w:marLeft w:val="0"/>
              <w:marRight w:val="0"/>
              <w:marTop w:val="0"/>
              <w:marBottom w:val="0"/>
              <w:divBdr>
                <w:top w:val="none" w:sz="0" w:space="0" w:color="auto"/>
                <w:left w:val="none" w:sz="0" w:space="0" w:color="auto"/>
                <w:bottom w:val="none" w:sz="0" w:space="0" w:color="auto"/>
                <w:right w:val="none" w:sz="0" w:space="0" w:color="auto"/>
              </w:divBdr>
              <w:divsChild>
                <w:div w:id="1041176056">
                  <w:marLeft w:val="0"/>
                  <w:marRight w:val="0"/>
                  <w:marTop w:val="0"/>
                  <w:marBottom w:val="0"/>
                  <w:divBdr>
                    <w:top w:val="none" w:sz="0" w:space="0" w:color="auto"/>
                    <w:left w:val="none" w:sz="0" w:space="0" w:color="auto"/>
                    <w:bottom w:val="none" w:sz="0" w:space="0" w:color="auto"/>
                    <w:right w:val="none" w:sz="0" w:space="0" w:color="auto"/>
                  </w:divBdr>
                </w:div>
              </w:divsChild>
            </w:div>
            <w:div w:id="1661731755">
              <w:marLeft w:val="0"/>
              <w:marRight w:val="0"/>
              <w:marTop w:val="0"/>
              <w:marBottom w:val="0"/>
              <w:divBdr>
                <w:top w:val="none" w:sz="0" w:space="0" w:color="auto"/>
                <w:left w:val="none" w:sz="0" w:space="0" w:color="auto"/>
                <w:bottom w:val="none" w:sz="0" w:space="0" w:color="auto"/>
                <w:right w:val="none" w:sz="0" w:space="0" w:color="auto"/>
              </w:divBdr>
              <w:divsChild>
                <w:div w:id="2011448307">
                  <w:marLeft w:val="0"/>
                  <w:marRight w:val="0"/>
                  <w:marTop w:val="0"/>
                  <w:marBottom w:val="0"/>
                  <w:divBdr>
                    <w:top w:val="none" w:sz="0" w:space="0" w:color="auto"/>
                    <w:left w:val="none" w:sz="0" w:space="0" w:color="auto"/>
                    <w:bottom w:val="none" w:sz="0" w:space="0" w:color="auto"/>
                    <w:right w:val="none" w:sz="0" w:space="0" w:color="auto"/>
                  </w:divBdr>
                </w:div>
              </w:divsChild>
            </w:div>
            <w:div w:id="1439832409">
              <w:marLeft w:val="0"/>
              <w:marRight w:val="0"/>
              <w:marTop w:val="0"/>
              <w:marBottom w:val="0"/>
              <w:divBdr>
                <w:top w:val="none" w:sz="0" w:space="0" w:color="auto"/>
                <w:left w:val="none" w:sz="0" w:space="0" w:color="auto"/>
                <w:bottom w:val="none" w:sz="0" w:space="0" w:color="auto"/>
                <w:right w:val="none" w:sz="0" w:space="0" w:color="auto"/>
              </w:divBdr>
              <w:divsChild>
                <w:div w:id="1201430634">
                  <w:marLeft w:val="0"/>
                  <w:marRight w:val="0"/>
                  <w:marTop w:val="0"/>
                  <w:marBottom w:val="0"/>
                  <w:divBdr>
                    <w:top w:val="none" w:sz="0" w:space="0" w:color="auto"/>
                    <w:left w:val="none" w:sz="0" w:space="0" w:color="auto"/>
                    <w:bottom w:val="none" w:sz="0" w:space="0" w:color="auto"/>
                    <w:right w:val="none" w:sz="0" w:space="0" w:color="auto"/>
                  </w:divBdr>
                </w:div>
              </w:divsChild>
            </w:div>
            <w:div w:id="470833480">
              <w:marLeft w:val="0"/>
              <w:marRight w:val="0"/>
              <w:marTop w:val="0"/>
              <w:marBottom w:val="0"/>
              <w:divBdr>
                <w:top w:val="none" w:sz="0" w:space="0" w:color="auto"/>
                <w:left w:val="none" w:sz="0" w:space="0" w:color="auto"/>
                <w:bottom w:val="none" w:sz="0" w:space="0" w:color="auto"/>
                <w:right w:val="none" w:sz="0" w:space="0" w:color="auto"/>
              </w:divBdr>
              <w:divsChild>
                <w:div w:id="200098051">
                  <w:marLeft w:val="0"/>
                  <w:marRight w:val="0"/>
                  <w:marTop w:val="0"/>
                  <w:marBottom w:val="0"/>
                  <w:divBdr>
                    <w:top w:val="none" w:sz="0" w:space="0" w:color="auto"/>
                    <w:left w:val="none" w:sz="0" w:space="0" w:color="auto"/>
                    <w:bottom w:val="none" w:sz="0" w:space="0" w:color="auto"/>
                    <w:right w:val="none" w:sz="0" w:space="0" w:color="auto"/>
                  </w:divBdr>
                </w:div>
              </w:divsChild>
            </w:div>
            <w:div w:id="1630889972">
              <w:marLeft w:val="0"/>
              <w:marRight w:val="0"/>
              <w:marTop w:val="0"/>
              <w:marBottom w:val="0"/>
              <w:divBdr>
                <w:top w:val="none" w:sz="0" w:space="0" w:color="auto"/>
                <w:left w:val="none" w:sz="0" w:space="0" w:color="auto"/>
                <w:bottom w:val="none" w:sz="0" w:space="0" w:color="auto"/>
                <w:right w:val="none" w:sz="0" w:space="0" w:color="auto"/>
              </w:divBdr>
              <w:divsChild>
                <w:div w:id="1270233445">
                  <w:marLeft w:val="0"/>
                  <w:marRight w:val="0"/>
                  <w:marTop w:val="0"/>
                  <w:marBottom w:val="0"/>
                  <w:divBdr>
                    <w:top w:val="none" w:sz="0" w:space="0" w:color="auto"/>
                    <w:left w:val="none" w:sz="0" w:space="0" w:color="auto"/>
                    <w:bottom w:val="none" w:sz="0" w:space="0" w:color="auto"/>
                    <w:right w:val="none" w:sz="0" w:space="0" w:color="auto"/>
                  </w:divBdr>
                </w:div>
              </w:divsChild>
            </w:div>
            <w:div w:id="471018211">
              <w:marLeft w:val="0"/>
              <w:marRight w:val="0"/>
              <w:marTop w:val="0"/>
              <w:marBottom w:val="0"/>
              <w:divBdr>
                <w:top w:val="none" w:sz="0" w:space="0" w:color="auto"/>
                <w:left w:val="none" w:sz="0" w:space="0" w:color="auto"/>
                <w:bottom w:val="none" w:sz="0" w:space="0" w:color="auto"/>
                <w:right w:val="none" w:sz="0" w:space="0" w:color="auto"/>
              </w:divBdr>
              <w:divsChild>
                <w:div w:id="526719769">
                  <w:marLeft w:val="0"/>
                  <w:marRight w:val="0"/>
                  <w:marTop w:val="0"/>
                  <w:marBottom w:val="0"/>
                  <w:divBdr>
                    <w:top w:val="none" w:sz="0" w:space="0" w:color="auto"/>
                    <w:left w:val="none" w:sz="0" w:space="0" w:color="auto"/>
                    <w:bottom w:val="none" w:sz="0" w:space="0" w:color="auto"/>
                    <w:right w:val="none" w:sz="0" w:space="0" w:color="auto"/>
                  </w:divBdr>
                </w:div>
              </w:divsChild>
            </w:div>
            <w:div w:id="1872062736">
              <w:marLeft w:val="0"/>
              <w:marRight w:val="0"/>
              <w:marTop w:val="0"/>
              <w:marBottom w:val="0"/>
              <w:divBdr>
                <w:top w:val="none" w:sz="0" w:space="0" w:color="auto"/>
                <w:left w:val="none" w:sz="0" w:space="0" w:color="auto"/>
                <w:bottom w:val="none" w:sz="0" w:space="0" w:color="auto"/>
                <w:right w:val="none" w:sz="0" w:space="0" w:color="auto"/>
              </w:divBdr>
              <w:divsChild>
                <w:div w:id="1393580742">
                  <w:marLeft w:val="0"/>
                  <w:marRight w:val="0"/>
                  <w:marTop w:val="0"/>
                  <w:marBottom w:val="0"/>
                  <w:divBdr>
                    <w:top w:val="none" w:sz="0" w:space="0" w:color="auto"/>
                    <w:left w:val="none" w:sz="0" w:space="0" w:color="auto"/>
                    <w:bottom w:val="none" w:sz="0" w:space="0" w:color="auto"/>
                    <w:right w:val="none" w:sz="0" w:space="0" w:color="auto"/>
                  </w:divBdr>
                </w:div>
              </w:divsChild>
            </w:div>
            <w:div w:id="1719472638">
              <w:marLeft w:val="0"/>
              <w:marRight w:val="0"/>
              <w:marTop w:val="0"/>
              <w:marBottom w:val="0"/>
              <w:divBdr>
                <w:top w:val="none" w:sz="0" w:space="0" w:color="auto"/>
                <w:left w:val="none" w:sz="0" w:space="0" w:color="auto"/>
                <w:bottom w:val="none" w:sz="0" w:space="0" w:color="auto"/>
                <w:right w:val="none" w:sz="0" w:space="0" w:color="auto"/>
              </w:divBdr>
              <w:divsChild>
                <w:div w:id="1026634771">
                  <w:marLeft w:val="0"/>
                  <w:marRight w:val="0"/>
                  <w:marTop w:val="0"/>
                  <w:marBottom w:val="0"/>
                  <w:divBdr>
                    <w:top w:val="none" w:sz="0" w:space="0" w:color="auto"/>
                    <w:left w:val="none" w:sz="0" w:space="0" w:color="auto"/>
                    <w:bottom w:val="none" w:sz="0" w:space="0" w:color="auto"/>
                    <w:right w:val="none" w:sz="0" w:space="0" w:color="auto"/>
                  </w:divBdr>
                </w:div>
              </w:divsChild>
            </w:div>
            <w:div w:id="655770378">
              <w:marLeft w:val="0"/>
              <w:marRight w:val="0"/>
              <w:marTop w:val="0"/>
              <w:marBottom w:val="0"/>
              <w:divBdr>
                <w:top w:val="none" w:sz="0" w:space="0" w:color="auto"/>
                <w:left w:val="none" w:sz="0" w:space="0" w:color="auto"/>
                <w:bottom w:val="none" w:sz="0" w:space="0" w:color="auto"/>
                <w:right w:val="none" w:sz="0" w:space="0" w:color="auto"/>
              </w:divBdr>
              <w:divsChild>
                <w:div w:id="1086539658">
                  <w:marLeft w:val="0"/>
                  <w:marRight w:val="0"/>
                  <w:marTop w:val="0"/>
                  <w:marBottom w:val="0"/>
                  <w:divBdr>
                    <w:top w:val="none" w:sz="0" w:space="0" w:color="auto"/>
                    <w:left w:val="none" w:sz="0" w:space="0" w:color="auto"/>
                    <w:bottom w:val="none" w:sz="0" w:space="0" w:color="auto"/>
                    <w:right w:val="none" w:sz="0" w:space="0" w:color="auto"/>
                  </w:divBdr>
                </w:div>
              </w:divsChild>
            </w:div>
            <w:div w:id="1216888826">
              <w:marLeft w:val="0"/>
              <w:marRight w:val="0"/>
              <w:marTop w:val="0"/>
              <w:marBottom w:val="0"/>
              <w:divBdr>
                <w:top w:val="none" w:sz="0" w:space="0" w:color="auto"/>
                <w:left w:val="none" w:sz="0" w:space="0" w:color="auto"/>
                <w:bottom w:val="none" w:sz="0" w:space="0" w:color="auto"/>
                <w:right w:val="none" w:sz="0" w:space="0" w:color="auto"/>
              </w:divBdr>
              <w:divsChild>
                <w:div w:id="1950432862">
                  <w:marLeft w:val="0"/>
                  <w:marRight w:val="0"/>
                  <w:marTop w:val="0"/>
                  <w:marBottom w:val="0"/>
                  <w:divBdr>
                    <w:top w:val="none" w:sz="0" w:space="0" w:color="auto"/>
                    <w:left w:val="none" w:sz="0" w:space="0" w:color="auto"/>
                    <w:bottom w:val="none" w:sz="0" w:space="0" w:color="auto"/>
                    <w:right w:val="none" w:sz="0" w:space="0" w:color="auto"/>
                  </w:divBdr>
                </w:div>
              </w:divsChild>
            </w:div>
            <w:div w:id="1453861159">
              <w:marLeft w:val="0"/>
              <w:marRight w:val="0"/>
              <w:marTop w:val="0"/>
              <w:marBottom w:val="0"/>
              <w:divBdr>
                <w:top w:val="none" w:sz="0" w:space="0" w:color="auto"/>
                <w:left w:val="none" w:sz="0" w:space="0" w:color="auto"/>
                <w:bottom w:val="none" w:sz="0" w:space="0" w:color="auto"/>
                <w:right w:val="none" w:sz="0" w:space="0" w:color="auto"/>
              </w:divBdr>
              <w:divsChild>
                <w:div w:id="2046635657">
                  <w:marLeft w:val="0"/>
                  <w:marRight w:val="0"/>
                  <w:marTop w:val="0"/>
                  <w:marBottom w:val="0"/>
                  <w:divBdr>
                    <w:top w:val="none" w:sz="0" w:space="0" w:color="auto"/>
                    <w:left w:val="none" w:sz="0" w:space="0" w:color="auto"/>
                    <w:bottom w:val="none" w:sz="0" w:space="0" w:color="auto"/>
                    <w:right w:val="none" w:sz="0" w:space="0" w:color="auto"/>
                  </w:divBdr>
                </w:div>
              </w:divsChild>
            </w:div>
            <w:div w:id="551430219">
              <w:marLeft w:val="0"/>
              <w:marRight w:val="0"/>
              <w:marTop w:val="0"/>
              <w:marBottom w:val="0"/>
              <w:divBdr>
                <w:top w:val="none" w:sz="0" w:space="0" w:color="auto"/>
                <w:left w:val="none" w:sz="0" w:space="0" w:color="auto"/>
                <w:bottom w:val="none" w:sz="0" w:space="0" w:color="auto"/>
                <w:right w:val="none" w:sz="0" w:space="0" w:color="auto"/>
              </w:divBdr>
              <w:divsChild>
                <w:div w:id="1310403368">
                  <w:marLeft w:val="0"/>
                  <w:marRight w:val="0"/>
                  <w:marTop w:val="0"/>
                  <w:marBottom w:val="0"/>
                  <w:divBdr>
                    <w:top w:val="none" w:sz="0" w:space="0" w:color="auto"/>
                    <w:left w:val="none" w:sz="0" w:space="0" w:color="auto"/>
                    <w:bottom w:val="none" w:sz="0" w:space="0" w:color="auto"/>
                    <w:right w:val="none" w:sz="0" w:space="0" w:color="auto"/>
                  </w:divBdr>
                </w:div>
              </w:divsChild>
            </w:div>
            <w:div w:id="402988895">
              <w:marLeft w:val="0"/>
              <w:marRight w:val="0"/>
              <w:marTop w:val="0"/>
              <w:marBottom w:val="0"/>
              <w:divBdr>
                <w:top w:val="none" w:sz="0" w:space="0" w:color="auto"/>
                <w:left w:val="none" w:sz="0" w:space="0" w:color="auto"/>
                <w:bottom w:val="none" w:sz="0" w:space="0" w:color="auto"/>
                <w:right w:val="none" w:sz="0" w:space="0" w:color="auto"/>
              </w:divBdr>
              <w:divsChild>
                <w:div w:id="1811242478">
                  <w:marLeft w:val="0"/>
                  <w:marRight w:val="0"/>
                  <w:marTop w:val="0"/>
                  <w:marBottom w:val="0"/>
                  <w:divBdr>
                    <w:top w:val="none" w:sz="0" w:space="0" w:color="auto"/>
                    <w:left w:val="none" w:sz="0" w:space="0" w:color="auto"/>
                    <w:bottom w:val="none" w:sz="0" w:space="0" w:color="auto"/>
                    <w:right w:val="none" w:sz="0" w:space="0" w:color="auto"/>
                  </w:divBdr>
                </w:div>
              </w:divsChild>
            </w:div>
            <w:div w:id="1352998419">
              <w:marLeft w:val="0"/>
              <w:marRight w:val="0"/>
              <w:marTop w:val="0"/>
              <w:marBottom w:val="0"/>
              <w:divBdr>
                <w:top w:val="none" w:sz="0" w:space="0" w:color="auto"/>
                <w:left w:val="none" w:sz="0" w:space="0" w:color="auto"/>
                <w:bottom w:val="none" w:sz="0" w:space="0" w:color="auto"/>
                <w:right w:val="none" w:sz="0" w:space="0" w:color="auto"/>
              </w:divBdr>
              <w:divsChild>
                <w:div w:id="109518855">
                  <w:marLeft w:val="0"/>
                  <w:marRight w:val="0"/>
                  <w:marTop w:val="0"/>
                  <w:marBottom w:val="0"/>
                  <w:divBdr>
                    <w:top w:val="none" w:sz="0" w:space="0" w:color="auto"/>
                    <w:left w:val="none" w:sz="0" w:space="0" w:color="auto"/>
                    <w:bottom w:val="none" w:sz="0" w:space="0" w:color="auto"/>
                    <w:right w:val="none" w:sz="0" w:space="0" w:color="auto"/>
                  </w:divBdr>
                </w:div>
              </w:divsChild>
            </w:div>
            <w:div w:id="598635535">
              <w:marLeft w:val="0"/>
              <w:marRight w:val="0"/>
              <w:marTop w:val="0"/>
              <w:marBottom w:val="0"/>
              <w:divBdr>
                <w:top w:val="none" w:sz="0" w:space="0" w:color="auto"/>
                <w:left w:val="none" w:sz="0" w:space="0" w:color="auto"/>
                <w:bottom w:val="none" w:sz="0" w:space="0" w:color="auto"/>
                <w:right w:val="none" w:sz="0" w:space="0" w:color="auto"/>
              </w:divBdr>
              <w:divsChild>
                <w:div w:id="1453479496">
                  <w:marLeft w:val="0"/>
                  <w:marRight w:val="0"/>
                  <w:marTop w:val="0"/>
                  <w:marBottom w:val="0"/>
                  <w:divBdr>
                    <w:top w:val="none" w:sz="0" w:space="0" w:color="auto"/>
                    <w:left w:val="none" w:sz="0" w:space="0" w:color="auto"/>
                    <w:bottom w:val="none" w:sz="0" w:space="0" w:color="auto"/>
                    <w:right w:val="none" w:sz="0" w:space="0" w:color="auto"/>
                  </w:divBdr>
                </w:div>
              </w:divsChild>
            </w:div>
            <w:div w:id="529950767">
              <w:marLeft w:val="0"/>
              <w:marRight w:val="0"/>
              <w:marTop w:val="0"/>
              <w:marBottom w:val="0"/>
              <w:divBdr>
                <w:top w:val="none" w:sz="0" w:space="0" w:color="auto"/>
                <w:left w:val="none" w:sz="0" w:space="0" w:color="auto"/>
                <w:bottom w:val="none" w:sz="0" w:space="0" w:color="auto"/>
                <w:right w:val="none" w:sz="0" w:space="0" w:color="auto"/>
              </w:divBdr>
              <w:divsChild>
                <w:div w:id="362021365">
                  <w:marLeft w:val="0"/>
                  <w:marRight w:val="0"/>
                  <w:marTop w:val="0"/>
                  <w:marBottom w:val="0"/>
                  <w:divBdr>
                    <w:top w:val="none" w:sz="0" w:space="0" w:color="auto"/>
                    <w:left w:val="none" w:sz="0" w:space="0" w:color="auto"/>
                    <w:bottom w:val="none" w:sz="0" w:space="0" w:color="auto"/>
                    <w:right w:val="none" w:sz="0" w:space="0" w:color="auto"/>
                  </w:divBdr>
                </w:div>
              </w:divsChild>
            </w:div>
            <w:div w:id="1864006996">
              <w:marLeft w:val="0"/>
              <w:marRight w:val="0"/>
              <w:marTop w:val="0"/>
              <w:marBottom w:val="0"/>
              <w:divBdr>
                <w:top w:val="none" w:sz="0" w:space="0" w:color="auto"/>
                <w:left w:val="none" w:sz="0" w:space="0" w:color="auto"/>
                <w:bottom w:val="none" w:sz="0" w:space="0" w:color="auto"/>
                <w:right w:val="none" w:sz="0" w:space="0" w:color="auto"/>
              </w:divBdr>
              <w:divsChild>
                <w:div w:id="1992781554">
                  <w:marLeft w:val="0"/>
                  <w:marRight w:val="0"/>
                  <w:marTop w:val="0"/>
                  <w:marBottom w:val="0"/>
                  <w:divBdr>
                    <w:top w:val="none" w:sz="0" w:space="0" w:color="auto"/>
                    <w:left w:val="none" w:sz="0" w:space="0" w:color="auto"/>
                    <w:bottom w:val="none" w:sz="0" w:space="0" w:color="auto"/>
                    <w:right w:val="none" w:sz="0" w:space="0" w:color="auto"/>
                  </w:divBdr>
                </w:div>
              </w:divsChild>
            </w:div>
            <w:div w:id="898713890">
              <w:marLeft w:val="0"/>
              <w:marRight w:val="0"/>
              <w:marTop w:val="0"/>
              <w:marBottom w:val="0"/>
              <w:divBdr>
                <w:top w:val="none" w:sz="0" w:space="0" w:color="auto"/>
                <w:left w:val="none" w:sz="0" w:space="0" w:color="auto"/>
                <w:bottom w:val="none" w:sz="0" w:space="0" w:color="auto"/>
                <w:right w:val="none" w:sz="0" w:space="0" w:color="auto"/>
              </w:divBdr>
              <w:divsChild>
                <w:div w:id="829520289">
                  <w:marLeft w:val="0"/>
                  <w:marRight w:val="0"/>
                  <w:marTop w:val="0"/>
                  <w:marBottom w:val="0"/>
                  <w:divBdr>
                    <w:top w:val="none" w:sz="0" w:space="0" w:color="auto"/>
                    <w:left w:val="none" w:sz="0" w:space="0" w:color="auto"/>
                    <w:bottom w:val="none" w:sz="0" w:space="0" w:color="auto"/>
                    <w:right w:val="none" w:sz="0" w:space="0" w:color="auto"/>
                  </w:divBdr>
                </w:div>
              </w:divsChild>
            </w:div>
            <w:div w:id="957294178">
              <w:marLeft w:val="0"/>
              <w:marRight w:val="0"/>
              <w:marTop w:val="0"/>
              <w:marBottom w:val="0"/>
              <w:divBdr>
                <w:top w:val="none" w:sz="0" w:space="0" w:color="auto"/>
                <w:left w:val="none" w:sz="0" w:space="0" w:color="auto"/>
                <w:bottom w:val="none" w:sz="0" w:space="0" w:color="auto"/>
                <w:right w:val="none" w:sz="0" w:space="0" w:color="auto"/>
              </w:divBdr>
              <w:divsChild>
                <w:div w:id="698312783">
                  <w:marLeft w:val="0"/>
                  <w:marRight w:val="0"/>
                  <w:marTop w:val="0"/>
                  <w:marBottom w:val="0"/>
                  <w:divBdr>
                    <w:top w:val="none" w:sz="0" w:space="0" w:color="auto"/>
                    <w:left w:val="none" w:sz="0" w:space="0" w:color="auto"/>
                    <w:bottom w:val="none" w:sz="0" w:space="0" w:color="auto"/>
                    <w:right w:val="none" w:sz="0" w:space="0" w:color="auto"/>
                  </w:divBdr>
                </w:div>
              </w:divsChild>
            </w:div>
            <w:div w:id="2124611794">
              <w:marLeft w:val="0"/>
              <w:marRight w:val="0"/>
              <w:marTop w:val="0"/>
              <w:marBottom w:val="0"/>
              <w:divBdr>
                <w:top w:val="none" w:sz="0" w:space="0" w:color="auto"/>
                <w:left w:val="none" w:sz="0" w:space="0" w:color="auto"/>
                <w:bottom w:val="none" w:sz="0" w:space="0" w:color="auto"/>
                <w:right w:val="none" w:sz="0" w:space="0" w:color="auto"/>
              </w:divBdr>
              <w:divsChild>
                <w:div w:id="387535848">
                  <w:marLeft w:val="0"/>
                  <w:marRight w:val="0"/>
                  <w:marTop w:val="0"/>
                  <w:marBottom w:val="0"/>
                  <w:divBdr>
                    <w:top w:val="none" w:sz="0" w:space="0" w:color="auto"/>
                    <w:left w:val="none" w:sz="0" w:space="0" w:color="auto"/>
                    <w:bottom w:val="none" w:sz="0" w:space="0" w:color="auto"/>
                    <w:right w:val="none" w:sz="0" w:space="0" w:color="auto"/>
                  </w:divBdr>
                </w:div>
              </w:divsChild>
            </w:div>
            <w:div w:id="1318417459">
              <w:marLeft w:val="0"/>
              <w:marRight w:val="0"/>
              <w:marTop w:val="0"/>
              <w:marBottom w:val="0"/>
              <w:divBdr>
                <w:top w:val="none" w:sz="0" w:space="0" w:color="auto"/>
                <w:left w:val="none" w:sz="0" w:space="0" w:color="auto"/>
                <w:bottom w:val="none" w:sz="0" w:space="0" w:color="auto"/>
                <w:right w:val="none" w:sz="0" w:space="0" w:color="auto"/>
              </w:divBdr>
              <w:divsChild>
                <w:div w:id="275674839">
                  <w:marLeft w:val="0"/>
                  <w:marRight w:val="0"/>
                  <w:marTop w:val="0"/>
                  <w:marBottom w:val="0"/>
                  <w:divBdr>
                    <w:top w:val="none" w:sz="0" w:space="0" w:color="auto"/>
                    <w:left w:val="none" w:sz="0" w:space="0" w:color="auto"/>
                    <w:bottom w:val="none" w:sz="0" w:space="0" w:color="auto"/>
                    <w:right w:val="none" w:sz="0" w:space="0" w:color="auto"/>
                  </w:divBdr>
                </w:div>
              </w:divsChild>
            </w:div>
            <w:div w:id="1124230596">
              <w:marLeft w:val="0"/>
              <w:marRight w:val="0"/>
              <w:marTop w:val="0"/>
              <w:marBottom w:val="0"/>
              <w:divBdr>
                <w:top w:val="none" w:sz="0" w:space="0" w:color="auto"/>
                <w:left w:val="none" w:sz="0" w:space="0" w:color="auto"/>
                <w:bottom w:val="none" w:sz="0" w:space="0" w:color="auto"/>
                <w:right w:val="none" w:sz="0" w:space="0" w:color="auto"/>
              </w:divBdr>
              <w:divsChild>
                <w:div w:id="2080903641">
                  <w:marLeft w:val="0"/>
                  <w:marRight w:val="0"/>
                  <w:marTop w:val="0"/>
                  <w:marBottom w:val="0"/>
                  <w:divBdr>
                    <w:top w:val="none" w:sz="0" w:space="0" w:color="auto"/>
                    <w:left w:val="none" w:sz="0" w:space="0" w:color="auto"/>
                    <w:bottom w:val="none" w:sz="0" w:space="0" w:color="auto"/>
                    <w:right w:val="none" w:sz="0" w:space="0" w:color="auto"/>
                  </w:divBdr>
                </w:div>
              </w:divsChild>
            </w:div>
            <w:div w:id="1656911767">
              <w:marLeft w:val="0"/>
              <w:marRight w:val="0"/>
              <w:marTop w:val="0"/>
              <w:marBottom w:val="0"/>
              <w:divBdr>
                <w:top w:val="none" w:sz="0" w:space="0" w:color="auto"/>
                <w:left w:val="none" w:sz="0" w:space="0" w:color="auto"/>
                <w:bottom w:val="none" w:sz="0" w:space="0" w:color="auto"/>
                <w:right w:val="none" w:sz="0" w:space="0" w:color="auto"/>
              </w:divBdr>
              <w:divsChild>
                <w:div w:id="838230839">
                  <w:marLeft w:val="0"/>
                  <w:marRight w:val="0"/>
                  <w:marTop w:val="0"/>
                  <w:marBottom w:val="0"/>
                  <w:divBdr>
                    <w:top w:val="none" w:sz="0" w:space="0" w:color="auto"/>
                    <w:left w:val="none" w:sz="0" w:space="0" w:color="auto"/>
                    <w:bottom w:val="none" w:sz="0" w:space="0" w:color="auto"/>
                    <w:right w:val="none" w:sz="0" w:space="0" w:color="auto"/>
                  </w:divBdr>
                </w:div>
              </w:divsChild>
            </w:div>
            <w:div w:id="107821424">
              <w:marLeft w:val="0"/>
              <w:marRight w:val="0"/>
              <w:marTop w:val="0"/>
              <w:marBottom w:val="0"/>
              <w:divBdr>
                <w:top w:val="none" w:sz="0" w:space="0" w:color="auto"/>
                <w:left w:val="none" w:sz="0" w:space="0" w:color="auto"/>
                <w:bottom w:val="none" w:sz="0" w:space="0" w:color="auto"/>
                <w:right w:val="none" w:sz="0" w:space="0" w:color="auto"/>
              </w:divBdr>
              <w:divsChild>
                <w:div w:id="187834130">
                  <w:marLeft w:val="0"/>
                  <w:marRight w:val="0"/>
                  <w:marTop w:val="0"/>
                  <w:marBottom w:val="0"/>
                  <w:divBdr>
                    <w:top w:val="none" w:sz="0" w:space="0" w:color="auto"/>
                    <w:left w:val="none" w:sz="0" w:space="0" w:color="auto"/>
                    <w:bottom w:val="none" w:sz="0" w:space="0" w:color="auto"/>
                    <w:right w:val="none" w:sz="0" w:space="0" w:color="auto"/>
                  </w:divBdr>
                </w:div>
              </w:divsChild>
            </w:div>
            <w:div w:id="792217005">
              <w:marLeft w:val="0"/>
              <w:marRight w:val="0"/>
              <w:marTop w:val="0"/>
              <w:marBottom w:val="0"/>
              <w:divBdr>
                <w:top w:val="none" w:sz="0" w:space="0" w:color="auto"/>
                <w:left w:val="none" w:sz="0" w:space="0" w:color="auto"/>
                <w:bottom w:val="none" w:sz="0" w:space="0" w:color="auto"/>
                <w:right w:val="none" w:sz="0" w:space="0" w:color="auto"/>
              </w:divBdr>
              <w:divsChild>
                <w:div w:id="300769535">
                  <w:marLeft w:val="0"/>
                  <w:marRight w:val="0"/>
                  <w:marTop w:val="0"/>
                  <w:marBottom w:val="0"/>
                  <w:divBdr>
                    <w:top w:val="none" w:sz="0" w:space="0" w:color="auto"/>
                    <w:left w:val="none" w:sz="0" w:space="0" w:color="auto"/>
                    <w:bottom w:val="none" w:sz="0" w:space="0" w:color="auto"/>
                    <w:right w:val="none" w:sz="0" w:space="0" w:color="auto"/>
                  </w:divBdr>
                </w:div>
              </w:divsChild>
            </w:div>
            <w:div w:id="1580484855">
              <w:marLeft w:val="0"/>
              <w:marRight w:val="0"/>
              <w:marTop w:val="0"/>
              <w:marBottom w:val="0"/>
              <w:divBdr>
                <w:top w:val="none" w:sz="0" w:space="0" w:color="auto"/>
                <w:left w:val="none" w:sz="0" w:space="0" w:color="auto"/>
                <w:bottom w:val="none" w:sz="0" w:space="0" w:color="auto"/>
                <w:right w:val="none" w:sz="0" w:space="0" w:color="auto"/>
              </w:divBdr>
              <w:divsChild>
                <w:div w:id="423961371">
                  <w:marLeft w:val="0"/>
                  <w:marRight w:val="0"/>
                  <w:marTop w:val="0"/>
                  <w:marBottom w:val="0"/>
                  <w:divBdr>
                    <w:top w:val="none" w:sz="0" w:space="0" w:color="auto"/>
                    <w:left w:val="none" w:sz="0" w:space="0" w:color="auto"/>
                    <w:bottom w:val="none" w:sz="0" w:space="0" w:color="auto"/>
                    <w:right w:val="none" w:sz="0" w:space="0" w:color="auto"/>
                  </w:divBdr>
                </w:div>
              </w:divsChild>
            </w:div>
            <w:div w:id="227307762">
              <w:marLeft w:val="0"/>
              <w:marRight w:val="0"/>
              <w:marTop w:val="0"/>
              <w:marBottom w:val="0"/>
              <w:divBdr>
                <w:top w:val="none" w:sz="0" w:space="0" w:color="auto"/>
                <w:left w:val="none" w:sz="0" w:space="0" w:color="auto"/>
                <w:bottom w:val="none" w:sz="0" w:space="0" w:color="auto"/>
                <w:right w:val="none" w:sz="0" w:space="0" w:color="auto"/>
              </w:divBdr>
              <w:divsChild>
                <w:div w:id="1415781235">
                  <w:marLeft w:val="0"/>
                  <w:marRight w:val="0"/>
                  <w:marTop w:val="0"/>
                  <w:marBottom w:val="0"/>
                  <w:divBdr>
                    <w:top w:val="none" w:sz="0" w:space="0" w:color="auto"/>
                    <w:left w:val="none" w:sz="0" w:space="0" w:color="auto"/>
                    <w:bottom w:val="none" w:sz="0" w:space="0" w:color="auto"/>
                    <w:right w:val="none" w:sz="0" w:space="0" w:color="auto"/>
                  </w:divBdr>
                </w:div>
              </w:divsChild>
            </w:div>
            <w:div w:id="254049143">
              <w:marLeft w:val="0"/>
              <w:marRight w:val="0"/>
              <w:marTop w:val="0"/>
              <w:marBottom w:val="0"/>
              <w:divBdr>
                <w:top w:val="none" w:sz="0" w:space="0" w:color="auto"/>
                <w:left w:val="none" w:sz="0" w:space="0" w:color="auto"/>
                <w:bottom w:val="none" w:sz="0" w:space="0" w:color="auto"/>
                <w:right w:val="none" w:sz="0" w:space="0" w:color="auto"/>
              </w:divBdr>
              <w:divsChild>
                <w:div w:id="729498839">
                  <w:marLeft w:val="0"/>
                  <w:marRight w:val="0"/>
                  <w:marTop w:val="0"/>
                  <w:marBottom w:val="0"/>
                  <w:divBdr>
                    <w:top w:val="none" w:sz="0" w:space="0" w:color="auto"/>
                    <w:left w:val="none" w:sz="0" w:space="0" w:color="auto"/>
                    <w:bottom w:val="none" w:sz="0" w:space="0" w:color="auto"/>
                    <w:right w:val="none" w:sz="0" w:space="0" w:color="auto"/>
                  </w:divBdr>
                </w:div>
              </w:divsChild>
            </w:div>
            <w:div w:id="69472943">
              <w:marLeft w:val="0"/>
              <w:marRight w:val="0"/>
              <w:marTop w:val="0"/>
              <w:marBottom w:val="0"/>
              <w:divBdr>
                <w:top w:val="none" w:sz="0" w:space="0" w:color="auto"/>
                <w:left w:val="none" w:sz="0" w:space="0" w:color="auto"/>
                <w:bottom w:val="none" w:sz="0" w:space="0" w:color="auto"/>
                <w:right w:val="none" w:sz="0" w:space="0" w:color="auto"/>
              </w:divBdr>
              <w:divsChild>
                <w:div w:id="800462019">
                  <w:marLeft w:val="0"/>
                  <w:marRight w:val="0"/>
                  <w:marTop w:val="0"/>
                  <w:marBottom w:val="0"/>
                  <w:divBdr>
                    <w:top w:val="none" w:sz="0" w:space="0" w:color="auto"/>
                    <w:left w:val="none" w:sz="0" w:space="0" w:color="auto"/>
                    <w:bottom w:val="none" w:sz="0" w:space="0" w:color="auto"/>
                    <w:right w:val="none" w:sz="0" w:space="0" w:color="auto"/>
                  </w:divBdr>
                </w:div>
              </w:divsChild>
            </w:div>
            <w:div w:id="851263448">
              <w:marLeft w:val="0"/>
              <w:marRight w:val="0"/>
              <w:marTop w:val="0"/>
              <w:marBottom w:val="0"/>
              <w:divBdr>
                <w:top w:val="none" w:sz="0" w:space="0" w:color="auto"/>
                <w:left w:val="none" w:sz="0" w:space="0" w:color="auto"/>
                <w:bottom w:val="none" w:sz="0" w:space="0" w:color="auto"/>
                <w:right w:val="none" w:sz="0" w:space="0" w:color="auto"/>
              </w:divBdr>
              <w:divsChild>
                <w:div w:id="1262840470">
                  <w:marLeft w:val="0"/>
                  <w:marRight w:val="0"/>
                  <w:marTop w:val="0"/>
                  <w:marBottom w:val="0"/>
                  <w:divBdr>
                    <w:top w:val="none" w:sz="0" w:space="0" w:color="auto"/>
                    <w:left w:val="none" w:sz="0" w:space="0" w:color="auto"/>
                    <w:bottom w:val="none" w:sz="0" w:space="0" w:color="auto"/>
                    <w:right w:val="none" w:sz="0" w:space="0" w:color="auto"/>
                  </w:divBdr>
                </w:div>
              </w:divsChild>
            </w:div>
            <w:div w:id="1592852832">
              <w:marLeft w:val="0"/>
              <w:marRight w:val="0"/>
              <w:marTop w:val="0"/>
              <w:marBottom w:val="0"/>
              <w:divBdr>
                <w:top w:val="none" w:sz="0" w:space="0" w:color="auto"/>
                <w:left w:val="none" w:sz="0" w:space="0" w:color="auto"/>
                <w:bottom w:val="none" w:sz="0" w:space="0" w:color="auto"/>
                <w:right w:val="none" w:sz="0" w:space="0" w:color="auto"/>
              </w:divBdr>
              <w:divsChild>
                <w:div w:id="1264454989">
                  <w:marLeft w:val="0"/>
                  <w:marRight w:val="0"/>
                  <w:marTop w:val="0"/>
                  <w:marBottom w:val="0"/>
                  <w:divBdr>
                    <w:top w:val="none" w:sz="0" w:space="0" w:color="auto"/>
                    <w:left w:val="none" w:sz="0" w:space="0" w:color="auto"/>
                    <w:bottom w:val="none" w:sz="0" w:space="0" w:color="auto"/>
                    <w:right w:val="none" w:sz="0" w:space="0" w:color="auto"/>
                  </w:divBdr>
                </w:div>
              </w:divsChild>
            </w:div>
            <w:div w:id="1801874331">
              <w:marLeft w:val="0"/>
              <w:marRight w:val="0"/>
              <w:marTop w:val="0"/>
              <w:marBottom w:val="0"/>
              <w:divBdr>
                <w:top w:val="none" w:sz="0" w:space="0" w:color="auto"/>
                <w:left w:val="none" w:sz="0" w:space="0" w:color="auto"/>
                <w:bottom w:val="none" w:sz="0" w:space="0" w:color="auto"/>
                <w:right w:val="none" w:sz="0" w:space="0" w:color="auto"/>
              </w:divBdr>
              <w:divsChild>
                <w:div w:id="923419252">
                  <w:marLeft w:val="0"/>
                  <w:marRight w:val="0"/>
                  <w:marTop w:val="0"/>
                  <w:marBottom w:val="0"/>
                  <w:divBdr>
                    <w:top w:val="none" w:sz="0" w:space="0" w:color="auto"/>
                    <w:left w:val="none" w:sz="0" w:space="0" w:color="auto"/>
                    <w:bottom w:val="none" w:sz="0" w:space="0" w:color="auto"/>
                    <w:right w:val="none" w:sz="0" w:space="0" w:color="auto"/>
                  </w:divBdr>
                </w:div>
              </w:divsChild>
            </w:div>
            <w:div w:id="1499492779">
              <w:marLeft w:val="0"/>
              <w:marRight w:val="0"/>
              <w:marTop w:val="0"/>
              <w:marBottom w:val="0"/>
              <w:divBdr>
                <w:top w:val="none" w:sz="0" w:space="0" w:color="auto"/>
                <w:left w:val="none" w:sz="0" w:space="0" w:color="auto"/>
                <w:bottom w:val="none" w:sz="0" w:space="0" w:color="auto"/>
                <w:right w:val="none" w:sz="0" w:space="0" w:color="auto"/>
              </w:divBdr>
              <w:divsChild>
                <w:div w:id="1245606679">
                  <w:marLeft w:val="0"/>
                  <w:marRight w:val="0"/>
                  <w:marTop w:val="0"/>
                  <w:marBottom w:val="0"/>
                  <w:divBdr>
                    <w:top w:val="none" w:sz="0" w:space="0" w:color="auto"/>
                    <w:left w:val="none" w:sz="0" w:space="0" w:color="auto"/>
                    <w:bottom w:val="none" w:sz="0" w:space="0" w:color="auto"/>
                    <w:right w:val="none" w:sz="0" w:space="0" w:color="auto"/>
                  </w:divBdr>
                </w:div>
              </w:divsChild>
            </w:div>
            <w:div w:id="271010857">
              <w:marLeft w:val="0"/>
              <w:marRight w:val="0"/>
              <w:marTop w:val="0"/>
              <w:marBottom w:val="0"/>
              <w:divBdr>
                <w:top w:val="none" w:sz="0" w:space="0" w:color="auto"/>
                <w:left w:val="none" w:sz="0" w:space="0" w:color="auto"/>
                <w:bottom w:val="none" w:sz="0" w:space="0" w:color="auto"/>
                <w:right w:val="none" w:sz="0" w:space="0" w:color="auto"/>
              </w:divBdr>
              <w:divsChild>
                <w:div w:id="1461337193">
                  <w:marLeft w:val="0"/>
                  <w:marRight w:val="0"/>
                  <w:marTop w:val="0"/>
                  <w:marBottom w:val="0"/>
                  <w:divBdr>
                    <w:top w:val="none" w:sz="0" w:space="0" w:color="auto"/>
                    <w:left w:val="none" w:sz="0" w:space="0" w:color="auto"/>
                    <w:bottom w:val="none" w:sz="0" w:space="0" w:color="auto"/>
                    <w:right w:val="none" w:sz="0" w:space="0" w:color="auto"/>
                  </w:divBdr>
                </w:div>
              </w:divsChild>
            </w:div>
            <w:div w:id="223834412">
              <w:marLeft w:val="0"/>
              <w:marRight w:val="0"/>
              <w:marTop w:val="0"/>
              <w:marBottom w:val="0"/>
              <w:divBdr>
                <w:top w:val="none" w:sz="0" w:space="0" w:color="auto"/>
                <w:left w:val="none" w:sz="0" w:space="0" w:color="auto"/>
                <w:bottom w:val="none" w:sz="0" w:space="0" w:color="auto"/>
                <w:right w:val="none" w:sz="0" w:space="0" w:color="auto"/>
              </w:divBdr>
              <w:divsChild>
                <w:div w:id="1582911247">
                  <w:marLeft w:val="0"/>
                  <w:marRight w:val="0"/>
                  <w:marTop w:val="0"/>
                  <w:marBottom w:val="0"/>
                  <w:divBdr>
                    <w:top w:val="none" w:sz="0" w:space="0" w:color="auto"/>
                    <w:left w:val="none" w:sz="0" w:space="0" w:color="auto"/>
                    <w:bottom w:val="none" w:sz="0" w:space="0" w:color="auto"/>
                    <w:right w:val="none" w:sz="0" w:space="0" w:color="auto"/>
                  </w:divBdr>
                </w:div>
              </w:divsChild>
            </w:div>
            <w:div w:id="673533255">
              <w:marLeft w:val="0"/>
              <w:marRight w:val="0"/>
              <w:marTop w:val="0"/>
              <w:marBottom w:val="0"/>
              <w:divBdr>
                <w:top w:val="none" w:sz="0" w:space="0" w:color="auto"/>
                <w:left w:val="none" w:sz="0" w:space="0" w:color="auto"/>
                <w:bottom w:val="none" w:sz="0" w:space="0" w:color="auto"/>
                <w:right w:val="none" w:sz="0" w:space="0" w:color="auto"/>
              </w:divBdr>
              <w:divsChild>
                <w:div w:id="1476944183">
                  <w:marLeft w:val="0"/>
                  <w:marRight w:val="0"/>
                  <w:marTop w:val="0"/>
                  <w:marBottom w:val="0"/>
                  <w:divBdr>
                    <w:top w:val="none" w:sz="0" w:space="0" w:color="auto"/>
                    <w:left w:val="none" w:sz="0" w:space="0" w:color="auto"/>
                    <w:bottom w:val="none" w:sz="0" w:space="0" w:color="auto"/>
                    <w:right w:val="none" w:sz="0" w:space="0" w:color="auto"/>
                  </w:divBdr>
                </w:div>
              </w:divsChild>
            </w:div>
            <w:div w:id="1458907778">
              <w:marLeft w:val="0"/>
              <w:marRight w:val="0"/>
              <w:marTop w:val="0"/>
              <w:marBottom w:val="0"/>
              <w:divBdr>
                <w:top w:val="none" w:sz="0" w:space="0" w:color="auto"/>
                <w:left w:val="none" w:sz="0" w:space="0" w:color="auto"/>
                <w:bottom w:val="none" w:sz="0" w:space="0" w:color="auto"/>
                <w:right w:val="none" w:sz="0" w:space="0" w:color="auto"/>
              </w:divBdr>
              <w:divsChild>
                <w:div w:id="1202325840">
                  <w:marLeft w:val="0"/>
                  <w:marRight w:val="0"/>
                  <w:marTop w:val="0"/>
                  <w:marBottom w:val="0"/>
                  <w:divBdr>
                    <w:top w:val="none" w:sz="0" w:space="0" w:color="auto"/>
                    <w:left w:val="none" w:sz="0" w:space="0" w:color="auto"/>
                    <w:bottom w:val="none" w:sz="0" w:space="0" w:color="auto"/>
                    <w:right w:val="none" w:sz="0" w:space="0" w:color="auto"/>
                  </w:divBdr>
                </w:div>
              </w:divsChild>
            </w:div>
            <w:div w:id="177282060">
              <w:marLeft w:val="0"/>
              <w:marRight w:val="0"/>
              <w:marTop w:val="0"/>
              <w:marBottom w:val="0"/>
              <w:divBdr>
                <w:top w:val="none" w:sz="0" w:space="0" w:color="auto"/>
                <w:left w:val="none" w:sz="0" w:space="0" w:color="auto"/>
                <w:bottom w:val="none" w:sz="0" w:space="0" w:color="auto"/>
                <w:right w:val="none" w:sz="0" w:space="0" w:color="auto"/>
              </w:divBdr>
              <w:divsChild>
                <w:div w:id="1298487739">
                  <w:marLeft w:val="0"/>
                  <w:marRight w:val="0"/>
                  <w:marTop w:val="0"/>
                  <w:marBottom w:val="0"/>
                  <w:divBdr>
                    <w:top w:val="none" w:sz="0" w:space="0" w:color="auto"/>
                    <w:left w:val="none" w:sz="0" w:space="0" w:color="auto"/>
                    <w:bottom w:val="none" w:sz="0" w:space="0" w:color="auto"/>
                    <w:right w:val="none" w:sz="0" w:space="0" w:color="auto"/>
                  </w:divBdr>
                </w:div>
              </w:divsChild>
            </w:div>
            <w:div w:id="1808467788">
              <w:marLeft w:val="0"/>
              <w:marRight w:val="0"/>
              <w:marTop w:val="0"/>
              <w:marBottom w:val="0"/>
              <w:divBdr>
                <w:top w:val="none" w:sz="0" w:space="0" w:color="auto"/>
                <w:left w:val="none" w:sz="0" w:space="0" w:color="auto"/>
                <w:bottom w:val="none" w:sz="0" w:space="0" w:color="auto"/>
                <w:right w:val="none" w:sz="0" w:space="0" w:color="auto"/>
              </w:divBdr>
              <w:divsChild>
                <w:div w:id="2044818967">
                  <w:marLeft w:val="0"/>
                  <w:marRight w:val="0"/>
                  <w:marTop w:val="0"/>
                  <w:marBottom w:val="0"/>
                  <w:divBdr>
                    <w:top w:val="none" w:sz="0" w:space="0" w:color="auto"/>
                    <w:left w:val="none" w:sz="0" w:space="0" w:color="auto"/>
                    <w:bottom w:val="none" w:sz="0" w:space="0" w:color="auto"/>
                    <w:right w:val="none" w:sz="0" w:space="0" w:color="auto"/>
                  </w:divBdr>
                </w:div>
              </w:divsChild>
            </w:div>
            <w:div w:id="2092777185">
              <w:marLeft w:val="0"/>
              <w:marRight w:val="0"/>
              <w:marTop w:val="0"/>
              <w:marBottom w:val="0"/>
              <w:divBdr>
                <w:top w:val="none" w:sz="0" w:space="0" w:color="auto"/>
                <w:left w:val="none" w:sz="0" w:space="0" w:color="auto"/>
                <w:bottom w:val="none" w:sz="0" w:space="0" w:color="auto"/>
                <w:right w:val="none" w:sz="0" w:space="0" w:color="auto"/>
              </w:divBdr>
              <w:divsChild>
                <w:div w:id="1815561978">
                  <w:marLeft w:val="0"/>
                  <w:marRight w:val="0"/>
                  <w:marTop w:val="0"/>
                  <w:marBottom w:val="0"/>
                  <w:divBdr>
                    <w:top w:val="none" w:sz="0" w:space="0" w:color="auto"/>
                    <w:left w:val="none" w:sz="0" w:space="0" w:color="auto"/>
                    <w:bottom w:val="none" w:sz="0" w:space="0" w:color="auto"/>
                    <w:right w:val="none" w:sz="0" w:space="0" w:color="auto"/>
                  </w:divBdr>
                </w:div>
              </w:divsChild>
            </w:div>
            <w:div w:id="947927854">
              <w:marLeft w:val="0"/>
              <w:marRight w:val="0"/>
              <w:marTop w:val="0"/>
              <w:marBottom w:val="0"/>
              <w:divBdr>
                <w:top w:val="none" w:sz="0" w:space="0" w:color="auto"/>
                <w:left w:val="none" w:sz="0" w:space="0" w:color="auto"/>
                <w:bottom w:val="none" w:sz="0" w:space="0" w:color="auto"/>
                <w:right w:val="none" w:sz="0" w:space="0" w:color="auto"/>
              </w:divBdr>
              <w:divsChild>
                <w:div w:id="1649938324">
                  <w:marLeft w:val="0"/>
                  <w:marRight w:val="0"/>
                  <w:marTop w:val="0"/>
                  <w:marBottom w:val="0"/>
                  <w:divBdr>
                    <w:top w:val="none" w:sz="0" w:space="0" w:color="auto"/>
                    <w:left w:val="none" w:sz="0" w:space="0" w:color="auto"/>
                    <w:bottom w:val="none" w:sz="0" w:space="0" w:color="auto"/>
                    <w:right w:val="none" w:sz="0" w:space="0" w:color="auto"/>
                  </w:divBdr>
                </w:div>
              </w:divsChild>
            </w:div>
            <w:div w:id="265387389">
              <w:marLeft w:val="0"/>
              <w:marRight w:val="0"/>
              <w:marTop w:val="0"/>
              <w:marBottom w:val="0"/>
              <w:divBdr>
                <w:top w:val="none" w:sz="0" w:space="0" w:color="auto"/>
                <w:left w:val="none" w:sz="0" w:space="0" w:color="auto"/>
                <w:bottom w:val="none" w:sz="0" w:space="0" w:color="auto"/>
                <w:right w:val="none" w:sz="0" w:space="0" w:color="auto"/>
              </w:divBdr>
              <w:divsChild>
                <w:div w:id="1587809421">
                  <w:marLeft w:val="0"/>
                  <w:marRight w:val="0"/>
                  <w:marTop w:val="0"/>
                  <w:marBottom w:val="0"/>
                  <w:divBdr>
                    <w:top w:val="none" w:sz="0" w:space="0" w:color="auto"/>
                    <w:left w:val="none" w:sz="0" w:space="0" w:color="auto"/>
                    <w:bottom w:val="none" w:sz="0" w:space="0" w:color="auto"/>
                    <w:right w:val="none" w:sz="0" w:space="0" w:color="auto"/>
                  </w:divBdr>
                </w:div>
              </w:divsChild>
            </w:div>
            <w:div w:id="1847212803">
              <w:marLeft w:val="0"/>
              <w:marRight w:val="0"/>
              <w:marTop w:val="0"/>
              <w:marBottom w:val="0"/>
              <w:divBdr>
                <w:top w:val="none" w:sz="0" w:space="0" w:color="auto"/>
                <w:left w:val="none" w:sz="0" w:space="0" w:color="auto"/>
                <w:bottom w:val="none" w:sz="0" w:space="0" w:color="auto"/>
                <w:right w:val="none" w:sz="0" w:space="0" w:color="auto"/>
              </w:divBdr>
              <w:divsChild>
                <w:div w:id="1267347572">
                  <w:marLeft w:val="0"/>
                  <w:marRight w:val="0"/>
                  <w:marTop w:val="0"/>
                  <w:marBottom w:val="0"/>
                  <w:divBdr>
                    <w:top w:val="none" w:sz="0" w:space="0" w:color="auto"/>
                    <w:left w:val="none" w:sz="0" w:space="0" w:color="auto"/>
                    <w:bottom w:val="none" w:sz="0" w:space="0" w:color="auto"/>
                    <w:right w:val="none" w:sz="0" w:space="0" w:color="auto"/>
                  </w:divBdr>
                </w:div>
              </w:divsChild>
            </w:div>
            <w:div w:id="1806922462">
              <w:marLeft w:val="0"/>
              <w:marRight w:val="0"/>
              <w:marTop w:val="0"/>
              <w:marBottom w:val="0"/>
              <w:divBdr>
                <w:top w:val="none" w:sz="0" w:space="0" w:color="auto"/>
                <w:left w:val="none" w:sz="0" w:space="0" w:color="auto"/>
                <w:bottom w:val="none" w:sz="0" w:space="0" w:color="auto"/>
                <w:right w:val="none" w:sz="0" w:space="0" w:color="auto"/>
              </w:divBdr>
              <w:divsChild>
                <w:div w:id="1776637230">
                  <w:marLeft w:val="0"/>
                  <w:marRight w:val="0"/>
                  <w:marTop w:val="0"/>
                  <w:marBottom w:val="0"/>
                  <w:divBdr>
                    <w:top w:val="none" w:sz="0" w:space="0" w:color="auto"/>
                    <w:left w:val="none" w:sz="0" w:space="0" w:color="auto"/>
                    <w:bottom w:val="none" w:sz="0" w:space="0" w:color="auto"/>
                    <w:right w:val="none" w:sz="0" w:space="0" w:color="auto"/>
                  </w:divBdr>
                </w:div>
              </w:divsChild>
            </w:div>
            <w:div w:id="1665283311">
              <w:marLeft w:val="0"/>
              <w:marRight w:val="0"/>
              <w:marTop w:val="0"/>
              <w:marBottom w:val="0"/>
              <w:divBdr>
                <w:top w:val="none" w:sz="0" w:space="0" w:color="auto"/>
                <w:left w:val="none" w:sz="0" w:space="0" w:color="auto"/>
                <w:bottom w:val="none" w:sz="0" w:space="0" w:color="auto"/>
                <w:right w:val="none" w:sz="0" w:space="0" w:color="auto"/>
              </w:divBdr>
              <w:divsChild>
                <w:div w:id="1639145474">
                  <w:marLeft w:val="0"/>
                  <w:marRight w:val="0"/>
                  <w:marTop w:val="0"/>
                  <w:marBottom w:val="0"/>
                  <w:divBdr>
                    <w:top w:val="none" w:sz="0" w:space="0" w:color="auto"/>
                    <w:left w:val="none" w:sz="0" w:space="0" w:color="auto"/>
                    <w:bottom w:val="none" w:sz="0" w:space="0" w:color="auto"/>
                    <w:right w:val="none" w:sz="0" w:space="0" w:color="auto"/>
                  </w:divBdr>
                </w:div>
              </w:divsChild>
            </w:div>
            <w:div w:id="473567422">
              <w:marLeft w:val="0"/>
              <w:marRight w:val="0"/>
              <w:marTop w:val="0"/>
              <w:marBottom w:val="0"/>
              <w:divBdr>
                <w:top w:val="none" w:sz="0" w:space="0" w:color="auto"/>
                <w:left w:val="none" w:sz="0" w:space="0" w:color="auto"/>
                <w:bottom w:val="none" w:sz="0" w:space="0" w:color="auto"/>
                <w:right w:val="none" w:sz="0" w:space="0" w:color="auto"/>
              </w:divBdr>
              <w:divsChild>
                <w:div w:id="1037973615">
                  <w:marLeft w:val="0"/>
                  <w:marRight w:val="0"/>
                  <w:marTop w:val="0"/>
                  <w:marBottom w:val="0"/>
                  <w:divBdr>
                    <w:top w:val="none" w:sz="0" w:space="0" w:color="auto"/>
                    <w:left w:val="none" w:sz="0" w:space="0" w:color="auto"/>
                    <w:bottom w:val="none" w:sz="0" w:space="0" w:color="auto"/>
                    <w:right w:val="none" w:sz="0" w:space="0" w:color="auto"/>
                  </w:divBdr>
                </w:div>
              </w:divsChild>
            </w:div>
            <w:div w:id="1275753153">
              <w:marLeft w:val="0"/>
              <w:marRight w:val="0"/>
              <w:marTop w:val="0"/>
              <w:marBottom w:val="0"/>
              <w:divBdr>
                <w:top w:val="none" w:sz="0" w:space="0" w:color="auto"/>
                <w:left w:val="none" w:sz="0" w:space="0" w:color="auto"/>
                <w:bottom w:val="none" w:sz="0" w:space="0" w:color="auto"/>
                <w:right w:val="none" w:sz="0" w:space="0" w:color="auto"/>
              </w:divBdr>
              <w:divsChild>
                <w:div w:id="1508011938">
                  <w:marLeft w:val="0"/>
                  <w:marRight w:val="0"/>
                  <w:marTop w:val="0"/>
                  <w:marBottom w:val="0"/>
                  <w:divBdr>
                    <w:top w:val="none" w:sz="0" w:space="0" w:color="auto"/>
                    <w:left w:val="none" w:sz="0" w:space="0" w:color="auto"/>
                    <w:bottom w:val="none" w:sz="0" w:space="0" w:color="auto"/>
                    <w:right w:val="none" w:sz="0" w:space="0" w:color="auto"/>
                  </w:divBdr>
                </w:div>
              </w:divsChild>
            </w:div>
            <w:div w:id="482283049">
              <w:marLeft w:val="0"/>
              <w:marRight w:val="0"/>
              <w:marTop w:val="0"/>
              <w:marBottom w:val="0"/>
              <w:divBdr>
                <w:top w:val="none" w:sz="0" w:space="0" w:color="auto"/>
                <w:left w:val="none" w:sz="0" w:space="0" w:color="auto"/>
                <w:bottom w:val="none" w:sz="0" w:space="0" w:color="auto"/>
                <w:right w:val="none" w:sz="0" w:space="0" w:color="auto"/>
              </w:divBdr>
              <w:divsChild>
                <w:div w:id="1876383911">
                  <w:marLeft w:val="0"/>
                  <w:marRight w:val="0"/>
                  <w:marTop w:val="0"/>
                  <w:marBottom w:val="0"/>
                  <w:divBdr>
                    <w:top w:val="none" w:sz="0" w:space="0" w:color="auto"/>
                    <w:left w:val="none" w:sz="0" w:space="0" w:color="auto"/>
                    <w:bottom w:val="none" w:sz="0" w:space="0" w:color="auto"/>
                    <w:right w:val="none" w:sz="0" w:space="0" w:color="auto"/>
                  </w:divBdr>
                </w:div>
              </w:divsChild>
            </w:div>
            <w:div w:id="106436667">
              <w:marLeft w:val="0"/>
              <w:marRight w:val="0"/>
              <w:marTop w:val="0"/>
              <w:marBottom w:val="0"/>
              <w:divBdr>
                <w:top w:val="none" w:sz="0" w:space="0" w:color="auto"/>
                <w:left w:val="none" w:sz="0" w:space="0" w:color="auto"/>
                <w:bottom w:val="none" w:sz="0" w:space="0" w:color="auto"/>
                <w:right w:val="none" w:sz="0" w:space="0" w:color="auto"/>
              </w:divBdr>
              <w:divsChild>
                <w:div w:id="913782001">
                  <w:marLeft w:val="0"/>
                  <w:marRight w:val="0"/>
                  <w:marTop w:val="0"/>
                  <w:marBottom w:val="0"/>
                  <w:divBdr>
                    <w:top w:val="none" w:sz="0" w:space="0" w:color="auto"/>
                    <w:left w:val="none" w:sz="0" w:space="0" w:color="auto"/>
                    <w:bottom w:val="none" w:sz="0" w:space="0" w:color="auto"/>
                    <w:right w:val="none" w:sz="0" w:space="0" w:color="auto"/>
                  </w:divBdr>
                </w:div>
              </w:divsChild>
            </w:div>
            <w:div w:id="1490632872">
              <w:marLeft w:val="0"/>
              <w:marRight w:val="0"/>
              <w:marTop w:val="0"/>
              <w:marBottom w:val="0"/>
              <w:divBdr>
                <w:top w:val="none" w:sz="0" w:space="0" w:color="auto"/>
                <w:left w:val="none" w:sz="0" w:space="0" w:color="auto"/>
                <w:bottom w:val="none" w:sz="0" w:space="0" w:color="auto"/>
                <w:right w:val="none" w:sz="0" w:space="0" w:color="auto"/>
              </w:divBdr>
              <w:divsChild>
                <w:div w:id="345912202">
                  <w:marLeft w:val="0"/>
                  <w:marRight w:val="0"/>
                  <w:marTop w:val="0"/>
                  <w:marBottom w:val="0"/>
                  <w:divBdr>
                    <w:top w:val="none" w:sz="0" w:space="0" w:color="auto"/>
                    <w:left w:val="none" w:sz="0" w:space="0" w:color="auto"/>
                    <w:bottom w:val="none" w:sz="0" w:space="0" w:color="auto"/>
                    <w:right w:val="none" w:sz="0" w:space="0" w:color="auto"/>
                  </w:divBdr>
                </w:div>
              </w:divsChild>
            </w:div>
            <w:div w:id="362823022">
              <w:marLeft w:val="0"/>
              <w:marRight w:val="0"/>
              <w:marTop w:val="0"/>
              <w:marBottom w:val="0"/>
              <w:divBdr>
                <w:top w:val="none" w:sz="0" w:space="0" w:color="auto"/>
                <w:left w:val="none" w:sz="0" w:space="0" w:color="auto"/>
                <w:bottom w:val="none" w:sz="0" w:space="0" w:color="auto"/>
                <w:right w:val="none" w:sz="0" w:space="0" w:color="auto"/>
              </w:divBdr>
              <w:divsChild>
                <w:div w:id="1974671939">
                  <w:marLeft w:val="0"/>
                  <w:marRight w:val="0"/>
                  <w:marTop w:val="0"/>
                  <w:marBottom w:val="0"/>
                  <w:divBdr>
                    <w:top w:val="none" w:sz="0" w:space="0" w:color="auto"/>
                    <w:left w:val="none" w:sz="0" w:space="0" w:color="auto"/>
                    <w:bottom w:val="none" w:sz="0" w:space="0" w:color="auto"/>
                    <w:right w:val="none" w:sz="0" w:space="0" w:color="auto"/>
                  </w:divBdr>
                </w:div>
              </w:divsChild>
            </w:div>
            <w:div w:id="1764374646">
              <w:marLeft w:val="0"/>
              <w:marRight w:val="0"/>
              <w:marTop w:val="0"/>
              <w:marBottom w:val="0"/>
              <w:divBdr>
                <w:top w:val="none" w:sz="0" w:space="0" w:color="auto"/>
                <w:left w:val="none" w:sz="0" w:space="0" w:color="auto"/>
                <w:bottom w:val="none" w:sz="0" w:space="0" w:color="auto"/>
                <w:right w:val="none" w:sz="0" w:space="0" w:color="auto"/>
              </w:divBdr>
              <w:divsChild>
                <w:div w:id="1032994549">
                  <w:marLeft w:val="0"/>
                  <w:marRight w:val="0"/>
                  <w:marTop w:val="0"/>
                  <w:marBottom w:val="0"/>
                  <w:divBdr>
                    <w:top w:val="none" w:sz="0" w:space="0" w:color="auto"/>
                    <w:left w:val="none" w:sz="0" w:space="0" w:color="auto"/>
                    <w:bottom w:val="none" w:sz="0" w:space="0" w:color="auto"/>
                    <w:right w:val="none" w:sz="0" w:space="0" w:color="auto"/>
                  </w:divBdr>
                </w:div>
              </w:divsChild>
            </w:div>
            <w:div w:id="480197151">
              <w:marLeft w:val="0"/>
              <w:marRight w:val="0"/>
              <w:marTop w:val="0"/>
              <w:marBottom w:val="0"/>
              <w:divBdr>
                <w:top w:val="none" w:sz="0" w:space="0" w:color="auto"/>
                <w:left w:val="none" w:sz="0" w:space="0" w:color="auto"/>
                <w:bottom w:val="none" w:sz="0" w:space="0" w:color="auto"/>
                <w:right w:val="none" w:sz="0" w:space="0" w:color="auto"/>
              </w:divBdr>
              <w:divsChild>
                <w:div w:id="390082888">
                  <w:marLeft w:val="0"/>
                  <w:marRight w:val="0"/>
                  <w:marTop w:val="0"/>
                  <w:marBottom w:val="0"/>
                  <w:divBdr>
                    <w:top w:val="none" w:sz="0" w:space="0" w:color="auto"/>
                    <w:left w:val="none" w:sz="0" w:space="0" w:color="auto"/>
                    <w:bottom w:val="none" w:sz="0" w:space="0" w:color="auto"/>
                    <w:right w:val="none" w:sz="0" w:space="0" w:color="auto"/>
                  </w:divBdr>
                </w:div>
              </w:divsChild>
            </w:div>
            <w:div w:id="2124222587">
              <w:marLeft w:val="0"/>
              <w:marRight w:val="0"/>
              <w:marTop w:val="0"/>
              <w:marBottom w:val="0"/>
              <w:divBdr>
                <w:top w:val="none" w:sz="0" w:space="0" w:color="auto"/>
                <w:left w:val="none" w:sz="0" w:space="0" w:color="auto"/>
                <w:bottom w:val="none" w:sz="0" w:space="0" w:color="auto"/>
                <w:right w:val="none" w:sz="0" w:space="0" w:color="auto"/>
              </w:divBdr>
              <w:divsChild>
                <w:div w:id="1094202752">
                  <w:marLeft w:val="0"/>
                  <w:marRight w:val="0"/>
                  <w:marTop w:val="0"/>
                  <w:marBottom w:val="0"/>
                  <w:divBdr>
                    <w:top w:val="none" w:sz="0" w:space="0" w:color="auto"/>
                    <w:left w:val="none" w:sz="0" w:space="0" w:color="auto"/>
                    <w:bottom w:val="none" w:sz="0" w:space="0" w:color="auto"/>
                    <w:right w:val="none" w:sz="0" w:space="0" w:color="auto"/>
                  </w:divBdr>
                </w:div>
              </w:divsChild>
            </w:div>
            <w:div w:id="1426225775">
              <w:marLeft w:val="0"/>
              <w:marRight w:val="0"/>
              <w:marTop w:val="0"/>
              <w:marBottom w:val="0"/>
              <w:divBdr>
                <w:top w:val="none" w:sz="0" w:space="0" w:color="auto"/>
                <w:left w:val="none" w:sz="0" w:space="0" w:color="auto"/>
                <w:bottom w:val="none" w:sz="0" w:space="0" w:color="auto"/>
                <w:right w:val="none" w:sz="0" w:space="0" w:color="auto"/>
              </w:divBdr>
              <w:divsChild>
                <w:div w:id="1143305483">
                  <w:marLeft w:val="0"/>
                  <w:marRight w:val="0"/>
                  <w:marTop w:val="0"/>
                  <w:marBottom w:val="0"/>
                  <w:divBdr>
                    <w:top w:val="none" w:sz="0" w:space="0" w:color="auto"/>
                    <w:left w:val="none" w:sz="0" w:space="0" w:color="auto"/>
                    <w:bottom w:val="none" w:sz="0" w:space="0" w:color="auto"/>
                    <w:right w:val="none" w:sz="0" w:space="0" w:color="auto"/>
                  </w:divBdr>
                </w:div>
              </w:divsChild>
            </w:div>
            <w:div w:id="475953047">
              <w:marLeft w:val="0"/>
              <w:marRight w:val="0"/>
              <w:marTop w:val="0"/>
              <w:marBottom w:val="0"/>
              <w:divBdr>
                <w:top w:val="none" w:sz="0" w:space="0" w:color="auto"/>
                <w:left w:val="none" w:sz="0" w:space="0" w:color="auto"/>
                <w:bottom w:val="none" w:sz="0" w:space="0" w:color="auto"/>
                <w:right w:val="none" w:sz="0" w:space="0" w:color="auto"/>
              </w:divBdr>
              <w:divsChild>
                <w:div w:id="674839760">
                  <w:marLeft w:val="0"/>
                  <w:marRight w:val="0"/>
                  <w:marTop w:val="0"/>
                  <w:marBottom w:val="0"/>
                  <w:divBdr>
                    <w:top w:val="none" w:sz="0" w:space="0" w:color="auto"/>
                    <w:left w:val="none" w:sz="0" w:space="0" w:color="auto"/>
                    <w:bottom w:val="none" w:sz="0" w:space="0" w:color="auto"/>
                    <w:right w:val="none" w:sz="0" w:space="0" w:color="auto"/>
                  </w:divBdr>
                </w:div>
              </w:divsChild>
            </w:div>
            <w:div w:id="1059792410">
              <w:marLeft w:val="0"/>
              <w:marRight w:val="0"/>
              <w:marTop w:val="0"/>
              <w:marBottom w:val="0"/>
              <w:divBdr>
                <w:top w:val="none" w:sz="0" w:space="0" w:color="auto"/>
                <w:left w:val="none" w:sz="0" w:space="0" w:color="auto"/>
                <w:bottom w:val="none" w:sz="0" w:space="0" w:color="auto"/>
                <w:right w:val="none" w:sz="0" w:space="0" w:color="auto"/>
              </w:divBdr>
              <w:divsChild>
                <w:div w:id="323748572">
                  <w:marLeft w:val="0"/>
                  <w:marRight w:val="0"/>
                  <w:marTop w:val="0"/>
                  <w:marBottom w:val="0"/>
                  <w:divBdr>
                    <w:top w:val="none" w:sz="0" w:space="0" w:color="auto"/>
                    <w:left w:val="none" w:sz="0" w:space="0" w:color="auto"/>
                    <w:bottom w:val="none" w:sz="0" w:space="0" w:color="auto"/>
                    <w:right w:val="none" w:sz="0" w:space="0" w:color="auto"/>
                  </w:divBdr>
                </w:div>
              </w:divsChild>
            </w:div>
            <w:div w:id="203567143">
              <w:marLeft w:val="0"/>
              <w:marRight w:val="0"/>
              <w:marTop w:val="0"/>
              <w:marBottom w:val="0"/>
              <w:divBdr>
                <w:top w:val="none" w:sz="0" w:space="0" w:color="auto"/>
                <w:left w:val="none" w:sz="0" w:space="0" w:color="auto"/>
                <w:bottom w:val="none" w:sz="0" w:space="0" w:color="auto"/>
                <w:right w:val="none" w:sz="0" w:space="0" w:color="auto"/>
              </w:divBdr>
              <w:divsChild>
                <w:div w:id="967130784">
                  <w:marLeft w:val="0"/>
                  <w:marRight w:val="0"/>
                  <w:marTop w:val="0"/>
                  <w:marBottom w:val="0"/>
                  <w:divBdr>
                    <w:top w:val="none" w:sz="0" w:space="0" w:color="auto"/>
                    <w:left w:val="none" w:sz="0" w:space="0" w:color="auto"/>
                    <w:bottom w:val="none" w:sz="0" w:space="0" w:color="auto"/>
                    <w:right w:val="none" w:sz="0" w:space="0" w:color="auto"/>
                  </w:divBdr>
                </w:div>
              </w:divsChild>
            </w:div>
            <w:div w:id="904923186">
              <w:marLeft w:val="0"/>
              <w:marRight w:val="0"/>
              <w:marTop w:val="0"/>
              <w:marBottom w:val="0"/>
              <w:divBdr>
                <w:top w:val="none" w:sz="0" w:space="0" w:color="auto"/>
                <w:left w:val="none" w:sz="0" w:space="0" w:color="auto"/>
                <w:bottom w:val="none" w:sz="0" w:space="0" w:color="auto"/>
                <w:right w:val="none" w:sz="0" w:space="0" w:color="auto"/>
              </w:divBdr>
              <w:divsChild>
                <w:div w:id="1469854742">
                  <w:marLeft w:val="0"/>
                  <w:marRight w:val="0"/>
                  <w:marTop w:val="0"/>
                  <w:marBottom w:val="0"/>
                  <w:divBdr>
                    <w:top w:val="none" w:sz="0" w:space="0" w:color="auto"/>
                    <w:left w:val="none" w:sz="0" w:space="0" w:color="auto"/>
                    <w:bottom w:val="none" w:sz="0" w:space="0" w:color="auto"/>
                    <w:right w:val="none" w:sz="0" w:space="0" w:color="auto"/>
                  </w:divBdr>
                </w:div>
              </w:divsChild>
            </w:div>
            <w:div w:id="384910836">
              <w:marLeft w:val="0"/>
              <w:marRight w:val="0"/>
              <w:marTop w:val="0"/>
              <w:marBottom w:val="0"/>
              <w:divBdr>
                <w:top w:val="none" w:sz="0" w:space="0" w:color="auto"/>
                <w:left w:val="none" w:sz="0" w:space="0" w:color="auto"/>
                <w:bottom w:val="none" w:sz="0" w:space="0" w:color="auto"/>
                <w:right w:val="none" w:sz="0" w:space="0" w:color="auto"/>
              </w:divBdr>
              <w:divsChild>
                <w:div w:id="41633804">
                  <w:marLeft w:val="0"/>
                  <w:marRight w:val="0"/>
                  <w:marTop w:val="0"/>
                  <w:marBottom w:val="0"/>
                  <w:divBdr>
                    <w:top w:val="none" w:sz="0" w:space="0" w:color="auto"/>
                    <w:left w:val="none" w:sz="0" w:space="0" w:color="auto"/>
                    <w:bottom w:val="none" w:sz="0" w:space="0" w:color="auto"/>
                    <w:right w:val="none" w:sz="0" w:space="0" w:color="auto"/>
                  </w:divBdr>
                </w:div>
              </w:divsChild>
            </w:div>
            <w:div w:id="2033650598">
              <w:marLeft w:val="0"/>
              <w:marRight w:val="0"/>
              <w:marTop w:val="0"/>
              <w:marBottom w:val="0"/>
              <w:divBdr>
                <w:top w:val="none" w:sz="0" w:space="0" w:color="auto"/>
                <w:left w:val="none" w:sz="0" w:space="0" w:color="auto"/>
                <w:bottom w:val="none" w:sz="0" w:space="0" w:color="auto"/>
                <w:right w:val="none" w:sz="0" w:space="0" w:color="auto"/>
              </w:divBdr>
              <w:divsChild>
                <w:div w:id="1045913466">
                  <w:marLeft w:val="0"/>
                  <w:marRight w:val="0"/>
                  <w:marTop w:val="0"/>
                  <w:marBottom w:val="0"/>
                  <w:divBdr>
                    <w:top w:val="none" w:sz="0" w:space="0" w:color="auto"/>
                    <w:left w:val="none" w:sz="0" w:space="0" w:color="auto"/>
                    <w:bottom w:val="none" w:sz="0" w:space="0" w:color="auto"/>
                    <w:right w:val="none" w:sz="0" w:space="0" w:color="auto"/>
                  </w:divBdr>
                </w:div>
              </w:divsChild>
            </w:div>
            <w:div w:id="1294285532">
              <w:marLeft w:val="0"/>
              <w:marRight w:val="0"/>
              <w:marTop w:val="0"/>
              <w:marBottom w:val="0"/>
              <w:divBdr>
                <w:top w:val="none" w:sz="0" w:space="0" w:color="auto"/>
                <w:left w:val="none" w:sz="0" w:space="0" w:color="auto"/>
                <w:bottom w:val="none" w:sz="0" w:space="0" w:color="auto"/>
                <w:right w:val="none" w:sz="0" w:space="0" w:color="auto"/>
              </w:divBdr>
              <w:divsChild>
                <w:div w:id="2061898782">
                  <w:marLeft w:val="0"/>
                  <w:marRight w:val="0"/>
                  <w:marTop w:val="0"/>
                  <w:marBottom w:val="0"/>
                  <w:divBdr>
                    <w:top w:val="none" w:sz="0" w:space="0" w:color="auto"/>
                    <w:left w:val="none" w:sz="0" w:space="0" w:color="auto"/>
                    <w:bottom w:val="none" w:sz="0" w:space="0" w:color="auto"/>
                    <w:right w:val="none" w:sz="0" w:space="0" w:color="auto"/>
                  </w:divBdr>
                </w:div>
              </w:divsChild>
            </w:div>
            <w:div w:id="1014919651">
              <w:marLeft w:val="0"/>
              <w:marRight w:val="0"/>
              <w:marTop w:val="0"/>
              <w:marBottom w:val="0"/>
              <w:divBdr>
                <w:top w:val="none" w:sz="0" w:space="0" w:color="auto"/>
                <w:left w:val="none" w:sz="0" w:space="0" w:color="auto"/>
                <w:bottom w:val="none" w:sz="0" w:space="0" w:color="auto"/>
                <w:right w:val="none" w:sz="0" w:space="0" w:color="auto"/>
              </w:divBdr>
              <w:divsChild>
                <w:div w:id="693270681">
                  <w:marLeft w:val="0"/>
                  <w:marRight w:val="0"/>
                  <w:marTop w:val="0"/>
                  <w:marBottom w:val="0"/>
                  <w:divBdr>
                    <w:top w:val="none" w:sz="0" w:space="0" w:color="auto"/>
                    <w:left w:val="none" w:sz="0" w:space="0" w:color="auto"/>
                    <w:bottom w:val="none" w:sz="0" w:space="0" w:color="auto"/>
                    <w:right w:val="none" w:sz="0" w:space="0" w:color="auto"/>
                  </w:divBdr>
                </w:div>
              </w:divsChild>
            </w:div>
            <w:div w:id="866986555">
              <w:marLeft w:val="0"/>
              <w:marRight w:val="0"/>
              <w:marTop w:val="0"/>
              <w:marBottom w:val="0"/>
              <w:divBdr>
                <w:top w:val="none" w:sz="0" w:space="0" w:color="auto"/>
                <w:left w:val="none" w:sz="0" w:space="0" w:color="auto"/>
                <w:bottom w:val="none" w:sz="0" w:space="0" w:color="auto"/>
                <w:right w:val="none" w:sz="0" w:space="0" w:color="auto"/>
              </w:divBdr>
              <w:divsChild>
                <w:div w:id="725682972">
                  <w:marLeft w:val="0"/>
                  <w:marRight w:val="0"/>
                  <w:marTop w:val="0"/>
                  <w:marBottom w:val="0"/>
                  <w:divBdr>
                    <w:top w:val="none" w:sz="0" w:space="0" w:color="auto"/>
                    <w:left w:val="none" w:sz="0" w:space="0" w:color="auto"/>
                    <w:bottom w:val="none" w:sz="0" w:space="0" w:color="auto"/>
                    <w:right w:val="none" w:sz="0" w:space="0" w:color="auto"/>
                  </w:divBdr>
                </w:div>
              </w:divsChild>
            </w:div>
            <w:div w:id="777876011">
              <w:marLeft w:val="0"/>
              <w:marRight w:val="0"/>
              <w:marTop w:val="0"/>
              <w:marBottom w:val="0"/>
              <w:divBdr>
                <w:top w:val="none" w:sz="0" w:space="0" w:color="auto"/>
                <w:left w:val="none" w:sz="0" w:space="0" w:color="auto"/>
                <w:bottom w:val="none" w:sz="0" w:space="0" w:color="auto"/>
                <w:right w:val="none" w:sz="0" w:space="0" w:color="auto"/>
              </w:divBdr>
              <w:divsChild>
                <w:div w:id="985208795">
                  <w:marLeft w:val="0"/>
                  <w:marRight w:val="0"/>
                  <w:marTop w:val="0"/>
                  <w:marBottom w:val="0"/>
                  <w:divBdr>
                    <w:top w:val="none" w:sz="0" w:space="0" w:color="auto"/>
                    <w:left w:val="none" w:sz="0" w:space="0" w:color="auto"/>
                    <w:bottom w:val="none" w:sz="0" w:space="0" w:color="auto"/>
                    <w:right w:val="none" w:sz="0" w:space="0" w:color="auto"/>
                  </w:divBdr>
                </w:div>
              </w:divsChild>
            </w:div>
            <w:div w:id="1415005742">
              <w:marLeft w:val="0"/>
              <w:marRight w:val="0"/>
              <w:marTop w:val="0"/>
              <w:marBottom w:val="0"/>
              <w:divBdr>
                <w:top w:val="none" w:sz="0" w:space="0" w:color="auto"/>
                <w:left w:val="none" w:sz="0" w:space="0" w:color="auto"/>
                <w:bottom w:val="none" w:sz="0" w:space="0" w:color="auto"/>
                <w:right w:val="none" w:sz="0" w:space="0" w:color="auto"/>
              </w:divBdr>
              <w:divsChild>
                <w:div w:id="246421551">
                  <w:marLeft w:val="0"/>
                  <w:marRight w:val="0"/>
                  <w:marTop w:val="0"/>
                  <w:marBottom w:val="0"/>
                  <w:divBdr>
                    <w:top w:val="none" w:sz="0" w:space="0" w:color="auto"/>
                    <w:left w:val="none" w:sz="0" w:space="0" w:color="auto"/>
                    <w:bottom w:val="none" w:sz="0" w:space="0" w:color="auto"/>
                    <w:right w:val="none" w:sz="0" w:space="0" w:color="auto"/>
                  </w:divBdr>
                </w:div>
              </w:divsChild>
            </w:div>
            <w:div w:id="884562813">
              <w:marLeft w:val="0"/>
              <w:marRight w:val="0"/>
              <w:marTop w:val="0"/>
              <w:marBottom w:val="0"/>
              <w:divBdr>
                <w:top w:val="none" w:sz="0" w:space="0" w:color="auto"/>
                <w:left w:val="none" w:sz="0" w:space="0" w:color="auto"/>
                <w:bottom w:val="none" w:sz="0" w:space="0" w:color="auto"/>
                <w:right w:val="none" w:sz="0" w:space="0" w:color="auto"/>
              </w:divBdr>
              <w:divsChild>
                <w:div w:id="33697877">
                  <w:marLeft w:val="0"/>
                  <w:marRight w:val="0"/>
                  <w:marTop w:val="0"/>
                  <w:marBottom w:val="0"/>
                  <w:divBdr>
                    <w:top w:val="none" w:sz="0" w:space="0" w:color="auto"/>
                    <w:left w:val="none" w:sz="0" w:space="0" w:color="auto"/>
                    <w:bottom w:val="none" w:sz="0" w:space="0" w:color="auto"/>
                    <w:right w:val="none" w:sz="0" w:space="0" w:color="auto"/>
                  </w:divBdr>
                </w:div>
              </w:divsChild>
            </w:div>
            <w:div w:id="1559630888">
              <w:marLeft w:val="0"/>
              <w:marRight w:val="0"/>
              <w:marTop w:val="0"/>
              <w:marBottom w:val="0"/>
              <w:divBdr>
                <w:top w:val="none" w:sz="0" w:space="0" w:color="auto"/>
                <w:left w:val="none" w:sz="0" w:space="0" w:color="auto"/>
                <w:bottom w:val="none" w:sz="0" w:space="0" w:color="auto"/>
                <w:right w:val="none" w:sz="0" w:space="0" w:color="auto"/>
              </w:divBdr>
              <w:divsChild>
                <w:div w:id="1677531837">
                  <w:marLeft w:val="0"/>
                  <w:marRight w:val="0"/>
                  <w:marTop w:val="0"/>
                  <w:marBottom w:val="0"/>
                  <w:divBdr>
                    <w:top w:val="none" w:sz="0" w:space="0" w:color="auto"/>
                    <w:left w:val="none" w:sz="0" w:space="0" w:color="auto"/>
                    <w:bottom w:val="none" w:sz="0" w:space="0" w:color="auto"/>
                    <w:right w:val="none" w:sz="0" w:space="0" w:color="auto"/>
                  </w:divBdr>
                </w:div>
              </w:divsChild>
            </w:div>
            <w:div w:id="1867021701">
              <w:marLeft w:val="0"/>
              <w:marRight w:val="0"/>
              <w:marTop w:val="0"/>
              <w:marBottom w:val="0"/>
              <w:divBdr>
                <w:top w:val="none" w:sz="0" w:space="0" w:color="auto"/>
                <w:left w:val="none" w:sz="0" w:space="0" w:color="auto"/>
                <w:bottom w:val="none" w:sz="0" w:space="0" w:color="auto"/>
                <w:right w:val="none" w:sz="0" w:space="0" w:color="auto"/>
              </w:divBdr>
              <w:divsChild>
                <w:div w:id="1129739061">
                  <w:marLeft w:val="0"/>
                  <w:marRight w:val="0"/>
                  <w:marTop w:val="0"/>
                  <w:marBottom w:val="0"/>
                  <w:divBdr>
                    <w:top w:val="none" w:sz="0" w:space="0" w:color="auto"/>
                    <w:left w:val="none" w:sz="0" w:space="0" w:color="auto"/>
                    <w:bottom w:val="none" w:sz="0" w:space="0" w:color="auto"/>
                    <w:right w:val="none" w:sz="0" w:space="0" w:color="auto"/>
                  </w:divBdr>
                </w:div>
              </w:divsChild>
            </w:div>
            <w:div w:id="859243834">
              <w:marLeft w:val="0"/>
              <w:marRight w:val="0"/>
              <w:marTop w:val="0"/>
              <w:marBottom w:val="0"/>
              <w:divBdr>
                <w:top w:val="none" w:sz="0" w:space="0" w:color="auto"/>
                <w:left w:val="none" w:sz="0" w:space="0" w:color="auto"/>
                <w:bottom w:val="none" w:sz="0" w:space="0" w:color="auto"/>
                <w:right w:val="none" w:sz="0" w:space="0" w:color="auto"/>
              </w:divBdr>
              <w:divsChild>
                <w:div w:id="2025739014">
                  <w:marLeft w:val="0"/>
                  <w:marRight w:val="0"/>
                  <w:marTop w:val="0"/>
                  <w:marBottom w:val="0"/>
                  <w:divBdr>
                    <w:top w:val="none" w:sz="0" w:space="0" w:color="auto"/>
                    <w:left w:val="none" w:sz="0" w:space="0" w:color="auto"/>
                    <w:bottom w:val="none" w:sz="0" w:space="0" w:color="auto"/>
                    <w:right w:val="none" w:sz="0" w:space="0" w:color="auto"/>
                  </w:divBdr>
                </w:div>
              </w:divsChild>
            </w:div>
            <w:div w:id="1366982240">
              <w:marLeft w:val="0"/>
              <w:marRight w:val="0"/>
              <w:marTop w:val="0"/>
              <w:marBottom w:val="0"/>
              <w:divBdr>
                <w:top w:val="none" w:sz="0" w:space="0" w:color="auto"/>
                <w:left w:val="none" w:sz="0" w:space="0" w:color="auto"/>
                <w:bottom w:val="none" w:sz="0" w:space="0" w:color="auto"/>
                <w:right w:val="none" w:sz="0" w:space="0" w:color="auto"/>
              </w:divBdr>
              <w:divsChild>
                <w:div w:id="289409353">
                  <w:marLeft w:val="0"/>
                  <w:marRight w:val="0"/>
                  <w:marTop w:val="0"/>
                  <w:marBottom w:val="0"/>
                  <w:divBdr>
                    <w:top w:val="none" w:sz="0" w:space="0" w:color="auto"/>
                    <w:left w:val="none" w:sz="0" w:space="0" w:color="auto"/>
                    <w:bottom w:val="none" w:sz="0" w:space="0" w:color="auto"/>
                    <w:right w:val="none" w:sz="0" w:space="0" w:color="auto"/>
                  </w:divBdr>
                </w:div>
              </w:divsChild>
            </w:div>
            <w:div w:id="1253080366">
              <w:marLeft w:val="0"/>
              <w:marRight w:val="0"/>
              <w:marTop w:val="0"/>
              <w:marBottom w:val="0"/>
              <w:divBdr>
                <w:top w:val="none" w:sz="0" w:space="0" w:color="auto"/>
                <w:left w:val="none" w:sz="0" w:space="0" w:color="auto"/>
                <w:bottom w:val="none" w:sz="0" w:space="0" w:color="auto"/>
                <w:right w:val="none" w:sz="0" w:space="0" w:color="auto"/>
              </w:divBdr>
              <w:divsChild>
                <w:div w:id="1694381842">
                  <w:marLeft w:val="0"/>
                  <w:marRight w:val="0"/>
                  <w:marTop w:val="0"/>
                  <w:marBottom w:val="0"/>
                  <w:divBdr>
                    <w:top w:val="none" w:sz="0" w:space="0" w:color="auto"/>
                    <w:left w:val="none" w:sz="0" w:space="0" w:color="auto"/>
                    <w:bottom w:val="none" w:sz="0" w:space="0" w:color="auto"/>
                    <w:right w:val="none" w:sz="0" w:space="0" w:color="auto"/>
                  </w:divBdr>
                </w:div>
              </w:divsChild>
            </w:div>
            <w:div w:id="1154955529">
              <w:marLeft w:val="0"/>
              <w:marRight w:val="0"/>
              <w:marTop w:val="0"/>
              <w:marBottom w:val="0"/>
              <w:divBdr>
                <w:top w:val="none" w:sz="0" w:space="0" w:color="auto"/>
                <w:left w:val="none" w:sz="0" w:space="0" w:color="auto"/>
                <w:bottom w:val="none" w:sz="0" w:space="0" w:color="auto"/>
                <w:right w:val="none" w:sz="0" w:space="0" w:color="auto"/>
              </w:divBdr>
              <w:divsChild>
                <w:div w:id="208615740">
                  <w:marLeft w:val="0"/>
                  <w:marRight w:val="0"/>
                  <w:marTop w:val="0"/>
                  <w:marBottom w:val="0"/>
                  <w:divBdr>
                    <w:top w:val="none" w:sz="0" w:space="0" w:color="auto"/>
                    <w:left w:val="none" w:sz="0" w:space="0" w:color="auto"/>
                    <w:bottom w:val="none" w:sz="0" w:space="0" w:color="auto"/>
                    <w:right w:val="none" w:sz="0" w:space="0" w:color="auto"/>
                  </w:divBdr>
                </w:div>
              </w:divsChild>
            </w:div>
            <w:div w:id="714081011">
              <w:marLeft w:val="0"/>
              <w:marRight w:val="0"/>
              <w:marTop w:val="0"/>
              <w:marBottom w:val="0"/>
              <w:divBdr>
                <w:top w:val="none" w:sz="0" w:space="0" w:color="auto"/>
                <w:left w:val="none" w:sz="0" w:space="0" w:color="auto"/>
                <w:bottom w:val="none" w:sz="0" w:space="0" w:color="auto"/>
                <w:right w:val="none" w:sz="0" w:space="0" w:color="auto"/>
              </w:divBdr>
              <w:divsChild>
                <w:div w:id="460920234">
                  <w:marLeft w:val="0"/>
                  <w:marRight w:val="0"/>
                  <w:marTop w:val="0"/>
                  <w:marBottom w:val="0"/>
                  <w:divBdr>
                    <w:top w:val="none" w:sz="0" w:space="0" w:color="auto"/>
                    <w:left w:val="none" w:sz="0" w:space="0" w:color="auto"/>
                    <w:bottom w:val="none" w:sz="0" w:space="0" w:color="auto"/>
                    <w:right w:val="none" w:sz="0" w:space="0" w:color="auto"/>
                  </w:divBdr>
                </w:div>
              </w:divsChild>
            </w:div>
            <w:div w:id="2044741573">
              <w:marLeft w:val="0"/>
              <w:marRight w:val="0"/>
              <w:marTop w:val="0"/>
              <w:marBottom w:val="0"/>
              <w:divBdr>
                <w:top w:val="none" w:sz="0" w:space="0" w:color="auto"/>
                <w:left w:val="none" w:sz="0" w:space="0" w:color="auto"/>
                <w:bottom w:val="none" w:sz="0" w:space="0" w:color="auto"/>
                <w:right w:val="none" w:sz="0" w:space="0" w:color="auto"/>
              </w:divBdr>
              <w:divsChild>
                <w:div w:id="796797067">
                  <w:marLeft w:val="0"/>
                  <w:marRight w:val="0"/>
                  <w:marTop w:val="0"/>
                  <w:marBottom w:val="0"/>
                  <w:divBdr>
                    <w:top w:val="none" w:sz="0" w:space="0" w:color="auto"/>
                    <w:left w:val="none" w:sz="0" w:space="0" w:color="auto"/>
                    <w:bottom w:val="none" w:sz="0" w:space="0" w:color="auto"/>
                    <w:right w:val="none" w:sz="0" w:space="0" w:color="auto"/>
                  </w:divBdr>
                </w:div>
              </w:divsChild>
            </w:div>
            <w:div w:id="427506478">
              <w:marLeft w:val="0"/>
              <w:marRight w:val="0"/>
              <w:marTop w:val="0"/>
              <w:marBottom w:val="0"/>
              <w:divBdr>
                <w:top w:val="none" w:sz="0" w:space="0" w:color="auto"/>
                <w:left w:val="none" w:sz="0" w:space="0" w:color="auto"/>
                <w:bottom w:val="none" w:sz="0" w:space="0" w:color="auto"/>
                <w:right w:val="none" w:sz="0" w:space="0" w:color="auto"/>
              </w:divBdr>
              <w:divsChild>
                <w:div w:id="1769739990">
                  <w:marLeft w:val="0"/>
                  <w:marRight w:val="0"/>
                  <w:marTop w:val="0"/>
                  <w:marBottom w:val="0"/>
                  <w:divBdr>
                    <w:top w:val="none" w:sz="0" w:space="0" w:color="auto"/>
                    <w:left w:val="none" w:sz="0" w:space="0" w:color="auto"/>
                    <w:bottom w:val="none" w:sz="0" w:space="0" w:color="auto"/>
                    <w:right w:val="none" w:sz="0" w:space="0" w:color="auto"/>
                  </w:divBdr>
                </w:div>
              </w:divsChild>
            </w:div>
            <w:div w:id="1455906195">
              <w:marLeft w:val="0"/>
              <w:marRight w:val="0"/>
              <w:marTop w:val="0"/>
              <w:marBottom w:val="0"/>
              <w:divBdr>
                <w:top w:val="none" w:sz="0" w:space="0" w:color="auto"/>
                <w:left w:val="none" w:sz="0" w:space="0" w:color="auto"/>
                <w:bottom w:val="none" w:sz="0" w:space="0" w:color="auto"/>
                <w:right w:val="none" w:sz="0" w:space="0" w:color="auto"/>
              </w:divBdr>
              <w:divsChild>
                <w:div w:id="1983268985">
                  <w:marLeft w:val="0"/>
                  <w:marRight w:val="0"/>
                  <w:marTop w:val="0"/>
                  <w:marBottom w:val="0"/>
                  <w:divBdr>
                    <w:top w:val="none" w:sz="0" w:space="0" w:color="auto"/>
                    <w:left w:val="none" w:sz="0" w:space="0" w:color="auto"/>
                    <w:bottom w:val="none" w:sz="0" w:space="0" w:color="auto"/>
                    <w:right w:val="none" w:sz="0" w:space="0" w:color="auto"/>
                  </w:divBdr>
                </w:div>
              </w:divsChild>
            </w:div>
            <w:div w:id="194588842">
              <w:marLeft w:val="0"/>
              <w:marRight w:val="0"/>
              <w:marTop w:val="0"/>
              <w:marBottom w:val="0"/>
              <w:divBdr>
                <w:top w:val="none" w:sz="0" w:space="0" w:color="auto"/>
                <w:left w:val="none" w:sz="0" w:space="0" w:color="auto"/>
                <w:bottom w:val="none" w:sz="0" w:space="0" w:color="auto"/>
                <w:right w:val="none" w:sz="0" w:space="0" w:color="auto"/>
              </w:divBdr>
              <w:divsChild>
                <w:div w:id="76093488">
                  <w:marLeft w:val="0"/>
                  <w:marRight w:val="0"/>
                  <w:marTop w:val="0"/>
                  <w:marBottom w:val="0"/>
                  <w:divBdr>
                    <w:top w:val="none" w:sz="0" w:space="0" w:color="auto"/>
                    <w:left w:val="none" w:sz="0" w:space="0" w:color="auto"/>
                    <w:bottom w:val="none" w:sz="0" w:space="0" w:color="auto"/>
                    <w:right w:val="none" w:sz="0" w:space="0" w:color="auto"/>
                  </w:divBdr>
                </w:div>
              </w:divsChild>
            </w:div>
            <w:div w:id="2108647548">
              <w:marLeft w:val="0"/>
              <w:marRight w:val="0"/>
              <w:marTop w:val="0"/>
              <w:marBottom w:val="0"/>
              <w:divBdr>
                <w:top w:val="none" w:sz="0" w:space="0" w:color="auto"/>
                <w:left w:val="none" w:sz="0" w:space="0" w:color="auto"/>
                <w:bottom w:val="none" w:sz="0" w:space="0" w:color="auto"/>
                <w:right w:val="none" w:sz="0" w:space="0" w:color="auto"/>
              </w:divBdr>
              <w:divsChild>
                <w:div w:id="1877619152">
                  <w:marLeft w:val="0"/>
                  <w:marRight w:val="0"/>
                  <w:marTop w:val="0"/>
                  <w:marBottom w:val="0"/>
                  <w:divBdr>
                    <w:top w:val="none" w:sz="0" w:space="0" w:color="auto"/>
                    <w:left w:val="none" w:sz="0" w:space="0" w:color="auto"/>
                    <w:bottom w:val="none" w:sz="0" w:space="0" w:color="auto"/>
                    <w:right w:val="none" w:sz="0" w:space="0" w:color="auto"/>
                  </w:divBdr>
                </w:div>
              </w:divsChild>
            </w:div>
            <w:div w:id="979769819">
              <w:marLeft w:val="0"/>
              <w:marRight w:val="0"/>
              <w:marTop w:val="0"/>
              <w:marBottom w:val="0"/>
              <w:divBdr>
                <w:top w:val="none" w:sz="0" w:space="0" w:color="auto"/>
                <w:left w:val="none" w:sz="0" w:space="0" w:color="auto"/>
                <w:bottom w:val="none" w:sz="0" w:space="0" w:color="auto"/>
                <w:right w:val="none" w:sz="0" w:space="0" w:color="auto"/>
              </w:divBdr>
              <w:divsChild>
                <w:div w:id="1964844189">
                  <w:marLeft w:val="0"/>
                  <w:marRight w:val="0"/>
                  <w:marTop w:val="0"/>
                  <w:marBottom w:val="0"/>
                  <w:divBdr>
                    <w:top w:val="none" w:sz="0" w:space="0" w:color="auto"/>
                    <w:left w:val="none" w:sz="0" w:space="0" w:color="auto"/>
                    <w:bottom w:val="none" w:sz="0" w:space="0" w:color="auto"/>
                    <w:right w:val="none" w:sz="0" w:space="0" w:color="auto"/>
                  </w:divBdr>
                </w:div>
              </w:divsChild>
            </w:div>
            <w:div w:id="1130704349">
              <w:marLeft w:val="0"/>
              <w:marRight w:val="0"/>
              <w:marTop w:val="0"/>
              <w:marBottom w:val="0"/>
              <w:divBdr>
                <w:top w:val="none" w:sz="0" w:space="0" w:color="auto"/>
                <w:left w:val="none" w:sz="0" w:space="0" w:color="auto"/>
                <w:bottom w:val="none" w:sz="0" w:space="0" w:color="auto"/>
                <w:right w:val="none" w:sz="0" w:space="0" w:color="auto"/>
              </w:divBdr>
              <w:divsChild>
                <w:div w:id="30615239">
                  <w:marLeft w:val="0"/>
                  <w:marRight w:val="0"/>
                  <w:marTop w:val="0"/>
                  <w:marBottom w:val="0"/>
                  <w:divBdr>
                    <w:top w:val="none" w:sz="0" w:space="0" w:color="auto"/>
                    <w:left w:val="none" w:sz="0" w:space="0" w:color="auto"/>
                    <w:bottom w:val="none" w:sz="0" w:space="0" w:color="auto"/>
                    <w:right w:val="none" w:sz="0" w:space="0" w:color="auto"/>
                  </w:divBdr>
                </w:div>
              </w:divsChild>
            </w:div>
            <w:div w:id="1900090506">
              <w:marLeft w:val="0"/>
              <w:marRight w:val="0"/>
              <w:marTop w:val="0"/>
              <w:marBottom w:val="0"/>
              <w:divBdr>
                <w:top w:val="none" w:sz="0" w:space="0" w:color="auto"/>
                <w:left w:val="none" w:sz="0" w:space="0" w:color="auto"/>
                <w:bottom w:val="none" w:sz="0" w:space="0" w:color="auto"/>
                <w:right w:val="none" w:sz="0" w:space="0" w:color="auto"/>
              </w:divBdr>
              <w:divsChild>
                <w:div w:id="498230008">
                  <w:marLeft w:val="0"/>
                  <w:marRight w:val="0"/>
                  <w:marTop w:val="0"/>
                  <w:marBottom w:val="0"/>
                  <w:divBdr>
                    <w:top w:val="none" w:sz="0" w:space="0" w:color="auto"/>
                    <w:left w:val="none" w:sz="0" w:space="0" w:color="auto"/>
                    <w:bottom w:val="none" w:sz="0" w:space="0" w:color="auto"/>
                    <w:right w:val="none" w:sz="0" w:space="0" w:color="auto"/>
                  </w:divBdr>
                </w:div>
              </w:divsChild>
            </w:div>
            <w:div w:id="1113788705">
              <w:marLeft w:val="0"/>
              <w:marRight w:val="0"/>
              <w:marTop w:val="0"/>
              <w:marBottom w:val="0"/>
              <w:divBdr>
                <w:top w:val="none" w:sz="0" w:space="0" w:color="auto"/>
                <w:left w:val="none" w:sz="0" w:space="0" w:color="auto"/>
                <w:bottom w:val="none" w:sz="0" w:space="0" w:color="auto"/>
                <w:right w:val="none" w:sz="0" w:space="0" w:color="auto"/>
              </w:divBdr>
              <w:divsChild>
                <w:div w:id="1991905143">
                  <w:marLeft w:val="0"/>
                  <w:marRight w:val="0"/>
                  <w:marTop w:val="0"/>
                  <w:marBottom w:val="0"/>
                  <w:divBdr>
                    <w:top w:val="none" w:sz="0" w:space="0" w:color="auto"/>
                    <w:left w:val="none" w:sz="0" w:space="0" w:color="auto"/>
                    <w:bottom w:val="none" w:sz="0" w:space="0" w:color="auto"/>
                    <w:right w:val="none" w:sz="0" w:space="0" w:color="auto"/>
                  </w:divBdr>
                </w:div>
              </w:divsChild>
            </w:div>
            <w:div w:id="686713555">
              <w:marLeft w:val="0"/>
              <w:marRight w:val="0"/>
              <w:marTop w:val="0"/>
              <w:marBottom w:val="0"/>
              <w:divBdr>
                <w:top w:val="none" w:sz="0" w:space="0" w:color="auto"/>
                <w:left w:val="none" w:sz="0" w:space="0" w:color="auto"/>
                <w:bottom w:val="none" w:sz="0" w:space="0" w:color="auto"/>
                <w:right w:val="none" w:sz="0" w:space="0" w:color="auto"/>
              </w:divBdr>
              <w:divsChild>
                <w:div w:id="654990086">
                  <w:marLeft w:val="0"/>
                  <w:marRight w:val="0"/>
                  <w:marTop w:val="0"/>
                  <w:marBottom w:val="0"/>
                  <w:divBdr>
                    <w:top w:val="none" w:sz="0" w:space="0" w:color="auto"/>
                    <w:left w:val="none" w:sz="0" w:space="0" w:color="auto"/>
                    <w:bottom w:val="none" w:sz="0" w:space="0" w:color="auto"/>
                    <w:right w:val="none" w:sz="0" w:space="0" w:color="auto"/>
                  </w:divBdr>
                </w:div>
              </w:divsChild>
            </w:div>
            <w:div w:id="939339035">
              <w:marLeft w:val="0"/>
              <w:marRight w:val="0"/>
              <w:marTop w:val="0"/>
              <w:marBottom w:val="0"/>
              <w:divBdr>
                <w:top w:val="none" w:sz="0" w:space="0" w:color="auto"/>
                <w:left w:val="none" w:sz="0" w:space="0" w:color="auto"/>
                <w:bottom w:val="none" w:sz="0" w:space="0" w:color="auto"/>
                <w:right w:val="none" w:sz="0" w:space="0" w:color="auto"/>
              </w:divBdr>
              <w:divsChild>
                <w:div w:id="1211190525">
                  <w:marLeft w:val="0"/>
                  <w:marRight w:val="0"/>
                  <w:marTop w:val="0"/>
                  <w:marBottom w:val="0"/>
                  <w:divBdr>
                    <w:top w:val="none" w:sz="0" w:space="0" w:color="auto"/>
                    <w:left w:val="none" w:sz="0" w:space="0" w:color="auto"/>
                    <w:bottom w:val="none" w:sz="0" w:space="0" w:color="auto"/>
                    <w:right w:val="none" w:sz="0" w:space="0" w:color="auto"/>
                  </w:divBdr>
                </w:div>
              </w:divsChild>
            </w:div>
            <w:div w:id="2137016616">
              <w:marLeft w:val="0"/>
              <w:marRight w:val="0"/>
              <w:marTop w:val="0"/>
              <w:marBottom w:val="0"/>
              <w:divBdr>
                <w:top w:val="none" w:sz="0" w:space="0" w:color="auto"/>
                <w:left w:val="none" w:sz="0" w:space="0" w:color="auto"/>
                <w:bottom w:val="none" w:sz="0" w:space="0" w:color="auto"/>
                <w:right w:val="none" w:sz="0" w:space="0" w:color="auto"/>
              </w:divBdr>
              <w:divsChild>
                <w:div w:id="135608474">
                  <w:marLeft w:val="0"/>
                  <w:marRight w:val="0"/>
                  <w:marTop w:val="0"/>
                  <w:marBottom w:val="0"/>
                  <w:divBdr>
                    <w:top w:val="none" w:sz="0" w:space="0" w:color="auto"/>
                    <w:left w:val="none" w:sz="0" w:space="0" w:color="auto"/>
                    <w:bottom w:val="none" w:sz="0" w:space="0" w:color="auto"/>
                    <w:right w:val="none" w:sz="0" w:space="0" w:color="auto"/>
                  </w:divBdr>
                </w:div>
              </w:divsChild>
            </w:div>
            <w:div w:id="925770650">
              <w:marLeft w:val="0"/>
              <w:marRight w:val="0"/>
              <w:marTop w:val="0"/>
              <w:marBottom w:val="0"/>
              <w:divBdr>
                <w:top w:val="none" w:sz="0" w:space="0" w:color="auto"/>
                <w:left w:val="none" w:sz="0" w:space="0" w:color="auto"/>
                <w:bottom w:val="none" w:sz="0" w:space="0" w:color="auto"/>
                <w:right w:val="none" w:sz="0" w:space="0" w:color="auto"/>
              </w:divBdr>
              <w:divsChild>
                <w:div w:id="574047051">
                  <w:marLeft w:val="0"/>
                  <w:marRight w:val="0"/>
                  <w:marTop w:val="0"/>
                  <w:marBottom w:val="0"/>
                  <w:divBdr>
                    <w:top w:val="none" w:sz="0" w:space="0" w:color="auto"/>
                    <w:left w:val="none" w:sz="0" w:space="0" w:color="auto"/>
                    <w:bottom w:val="none" w:sz="0" w:space="0" w:color="auto"/>
                    <w:right w:val="none" w:sz="0" w:space="0" w:color="auto"/>
                  </w:divBdr>
                </w:div>
              </w:divsChild>
            </w:div>
            <w:div w:id="914246592">
              <w:marLeft w:val="0"/>
              <w:marRight w:val="0"/>
              <w:marTop w:val="0"/>
              <w:marBottom w:val="0"/>
              <w:divBdr>
                <w:top w:val="none" w:sz="0" w:space="0" w:color="auto"/>
                <w:left w:val="none" w:sz="0" w:space="0" w:color="auto"/>
                <w:bottom w:val="none" w:sz="0" w:space="0" w:color="auto"/>
                <w:right w:val="none" w:sz="0" w:space="0" w:color="auto"/>
              </w:divBdr>
              <w:divsChild>
                <w:div w:id="1689868479">
                  <w:marLeft w:val="0"/>
                  <w:marRight w:val="0"/>
                  <w:marTop w:val="0"/>
                  <w:marBottom w:val="0"/>
                  <w:divBdr>
                    <w:top w:val="none" w:sz="0" w:space="0" w:color="auto"/>
                    <w:left w:val="none" w:sz="0" w:space="0" w:color="auto"/>
                    <w:bottom w:val="none" w:sz="0" w:space="0" w:color="auto"/>
                    <w:right w:val="none" w:sz="0" w:space="0" w:color="auto"/>
                  </w:divBdr>
                </w:div>
              </w:divsChild>
            </w:div>
            <w:div w:id="1752190432">
              <w:marLeft w:val="0"/>
              <w:marRight w:val="0"/>
              <w:marTop w:val="0"/>
              <w:marBottom w:val="0"/>
              <w:divBdr>
                <w:top w:val="none" w:sz="0" w:space="0" w:color="auto"/>
                <w:left w:val="none" w:sz="0" w:space="0" w:color="auto"/>
                <w:bottom w:val="none" w:sz="0" w:space="0" w:color="auto"/>
                <w:right w:val="none" w:sz="0" w:space="0" w:color="auto"/>
              </w:divBdr>
              <w:divsChild>
                <w:div w:id="905799787">
                  <w:marLeft w:val="0"/>
                  <w:marRight w:val="0"/>
                  <w:marTop w:val="0"/>
                  <w:marBottom w:val="0"/>
                  <w:divBdr>
                    <w:top w:val="none" w:sz="0" w:space="0" w:color="auto"/>
                    <w:left w:val="none" w:sz="0" w:space="0" w:color="auto"/>
                    <w:bottom w:val="none" w:sz="0" w:space="0" w:color="auto"/>
                    <w:right w:val="none" w:sz="0" w:space="0" w:color="auto"/>
                  </w:divBdr>
                </w:div>
              </w:divsChild>
            </w:div>
            <w:div w:id="1997302590">
              <w:marLeft w:val="0"/>
              <w:marRight w:val="0"/>
              <w:marTop w:val="0"/>
              <w:marBottom w:val="0"/>
              <w:divBdr>
                <w:top w:val="none" w:sz="0" w:space="0" w:color="auto"/>
                <w:left w:val="none" w:sz="0" w:space="0" w:color="auto"/>
                <w:bottom w:val="none" w:sz="0" w:space="0" w:color="auto"/>
                <w:right w:val="none" w:sz="0" w:space="0" w:color="auto"/>
              </w:divBdr>
              <w:divsChild>
                <w:div w:id="573055015">
                  <w:marLeft w:val="0"/>
                  <w:marRight w:val="0"/>
                  <w:marTop w:val="0"/>
                  <w:marBottom w:val="0"/>
                  <w:divBdr>
                    <w:top w:val="none" w:sz="0" w:space="0" w:color="auto"/>
                    <w:left w:val="none" w:sz="0" w:space="0" w:color="auto"/>
                    <w:bottom w:val="none" w:sz="0" w:space="0" w:color="auto"/>
                    <w:right w:val="none" w:sz="0" w:space="0" w:color="auto"/>
                  </w:divBdr>
                </w:div>
              </w:divsChild>
            </w:div>
            <w:div w:id="701058122">
              <w:marLeft w:val="0"/>
              <w:marRight w:val="0"/>
              <w:marTop w:val="0"/>
              <w:marBottom w:val="0"/>
              <w:divBdr>
                <w:top w:val="none" w:sz="0" w:space="0" w:color="auto"/>
                <w:left w:val="none" w:sz="0" w:space="0" w:color="auto"/>
                <w:bottom w:val="none" w:sz="0" w:space="0" w:color="auto"/>
                <w:right w:val="none" w:sz="0" w:space="0" w:color="auto"/>
              </w:divBdr>
              <w:divsChild>
                <w:div w:id="1127505457">
                  <w:marLeft w:val="0"/>
                  <w:marRight w:val="0"/>
                  <w:marTop w:val="0"/>
                  <w:marBottom w:val="0"/>
                  <w:divBdr>
                    <w:top w:val="none" w:sz="0" w:space="0" w:color="auto"/>
                    <w:left w:val="none" w:sz="0" w:space="0" w:color="auto"/>
                    <w:bottom w:val="none" w:sz="0" w:space="0" w:color="auto"/>
                    <w:right w:val="none" w:sz="0" w:space="0" w:color="auto"/>
                  </w:divBdr>
                </w:div>
              </w:divsChild>
            </w:div>
            <w:div w:id="2010020311">
              <w:marLeft w:val="0"/>
              <w:marRight w:val="0"/>
              <w:marTop w:val="0"/>
              <w:marBottom w:val="0"/>
              <w:divBdr>
                <w:top w:val="none" w:sz="0" w:space="0" w:color="auto"/>
                <w:left w:val="none" w:sz="0" w:space="0" w:color="auto"/>
                <w:bottom w:val="none" w:sz="0" w:space="0" w:color="auto"/>
                <w:right w:val="none" w:sz="0" w:space="0" w:color="auto"/>
              </w:divBdr>
              <w:divsChild>
                <w:div w:id="1316300866">
                  <w:marLeft w:val="0"/>
                  <w:marRight w:val="0"/>
                  <w:marTop w:val="0"/>
                  <w:marBottom w:val="0"/>
                  <w:divBdr>
                    <w:top w:val="none" w:sz="0" w:space="0" w:color="auto"/>
                    <w:left w:val="none" w:sz="0" w:space="0" w:color="auto"/>
                    <w:bottom w:val="none" w:sz="0" w:space="0" w:color="auto"/>
                    <w:right w:val="none" w:sz="0" w:space="0" w:color="auto"/>
                  </w:divBdr>
                </w:div>
              </w:divsChild>
            </w:div>
            <w:div w:id="661741148">
              <w:marLeft w:val="0"/>
              <w:marRight w:val="0"/>
              <w:marTop w:val="0"/>
              <w:marBottom w:val="0"/>
              <w:divBdr>
                <w:top w:val="none" w:sz="0" w:space="0" w:color="auto"/>
                <w:left w:val="none" w:sz="0" w:space="0" w:color="auto"/>
                <w:bottom w:val="none" w:sz="0" w:space="0" w:color="auto"/>
                <w:right w:val="none" w:sz="0" w:space="0" w:color="auto"/>
              </w:divBdr>
              <w:divsChild>
                <w:div w:id="1750689106">
                  <w:marLeft w:val="0"/>
                  <w:marRight w:val="0"/>
                  <w:marTop w:val="0"/>
                  <w:marBottom w:val="0"/>
                  <w:divBdr>
                    <w:top w:val="none" w:sz="0" w:space="0" w:color="auto"/>
                    <w:left w:val="none" w:sz="0" w:space="0" w:color="auto"/>
                    <w:bottom w:val="none" w:sz="0" w:space="0" w:color="auto"/>
                    <w:right w:val="none" w:sz="0" w:space="0" w:color="auto"/>
                  </w:divBdr>
                </w:div>
              </w:divsChild>
            </w:div>
            <w:div w:id="552272446">
              <w:marLeft w:val="0"/>
              <w:marRight w:val="0"/>
              <w:marTop w:val="0"/>
              <w:marBottom w:val="0"/>
              <w:divBdr>
                <w:top w:val="none" w:sz="0" w:space="0" w:color="auto"/>
                <w:left w:val="none" w:sz="0" w:space="0" w:color="auto"/>
                <w:bottom w:val="none" w:sz="0" w:space="0" w:color="auto"/>
                <w:right w:val="none" w:sz="0" w:space="0" w:color="auto"/>
              </w:divBdr>
              <w:divsChild>
                <w:div w:id="366613226">
                  <w:marLeft w:val="0"/>
                  <w:marRight w:val="0"/>
                  <w:marTop w:val="0"/>
                  <w:marBottom w:val="0"/>
                  <w:divBdr>
                    <w:top w:val="none" w:sz="0" w:space="0" w:color="auto"/>
                    <w:left w:val="none" w:sz="0" w:space="0" w:color="auto"/>
                    <w:bottom w:val="none" w:sz="0" w:space="0" w:color="auto"/>
                    <w:right w:val="none" w:sz="0" w:space="0" w:color="auto"/>
                  </w:divBdr>
                </w:div>
              </w:divsChild>
            </w:div>
            <w:div w:id="1168711615">
              <w:marLeft w:val="0"/>
              <w:marRight w:val="0"/>
              <w:marTop w:val="0"/>
              <w:marBottom w:val="0"/>
              <w:divBdr>
                <w:top w:val="none" w:sz="0" w:space="0" w:color="auto"/>
                <w:left w:val="none" w:sz="0" w:space="0" w:color="auto"/>
                <w:bottom w:val="none" w:sz="0" w:space="0" w:color="auto"/>
                <w:right w:val="none" w:sz="0" w:space="0" w:color="auto"/>
              </w:divBdr>
              <w:divsChild>
                <w:div w:id="119618502">
                  <w:marLeft w:val="0"/>
                  <w:marRight w:val="0"/>
                  <w:marTop w:val="0"/>
                  <w:marBottom w:val="0"/>
                  <w:divBdr>
                    <w:top w:val="none" w:sz="0" w:space="0" w:color="auto"/>
                    <w:left w:val="none" w:sz="0" w:space="0" w:color="auto"/>
                    <w:bottom w:val="none" w:sz="0" w:space="0" w:color="auto"/>
                    <w:right w:val="none" w:sz="0" w:space="0" w:color="auto"/>
                  </w:divBdr>
                </w:div>
              </w:divsChild>
            </w:div>
            <w:div w:id="878857435">
              <w:marLeft w:val="0"/>
              <w:marRight w:val="0"/>
              <w:marTop w:val="0"/>
              <w:marBottom w:val="0"/>
              <w:divBdr>
                <w:top w:val="none" w:sz="0" w:space="0" w:color="auto"/>
                <w:left w:val="none" w:sz="0" w:space="0" w:color="auto"/>
                <w:bottom w:val="none" w:sz="0" w:space="0" w:color="auto"/>
                <w:right w:val="none" w:sz="0" w:space="0" w:color="auto"/>
              </w:divBdr>
              <w:divsChild>
                <w:div w:id="56710842">
                  <w:marLeft w:val="0"/>
                  <w:marRight w:val="0"/>
                  <w:marTop w:val="0"/>
                  <w:marBottom w:val="0"/>
                  <w:divBdr>
                    <w:top w:val="none" w:sz="0" w:space="0" w:color="auto"/>
                    <w:left w:val="none" w:sz="0" w:space="0" w:color="auto"/>
                    <w:bottom w:val="none" w:sz="0" w:space="0" w:color="auto"/>
                    <w:right w:val="none" w:sz="0" w:space="0" w:color="auto"/>
                  </w:divBdr>
                </w:div>
              </w:divsChild>
            </w:div>
            <w:div w:id="1808668844">
              <w:marLeft w:val="0"/>
              <w:marRight w:val="0"/>
              <w:marTop w:val="0"/>
              <w:marBottom w:val="0"/>
              <w:divBdr>
                <w:top w:val="none" w:sz="0" w:space="0" w:color="auto"/>
                <w:left w:val="none" w:sz="0" w:space="0" w:color="auto"/>
                <w:bottom w:val="none" w:sz="0" w:space="0" w:color="auto"/>
                <w:right w:val="none" w:sz="0" w:space="0" w:color="auto"/>
              </w:divBdr>
              <w:divsChild>
                <w:div w:id="439761350">
                  <w:marLeft w:val="0"/>
                  <w:marRight w:val="0"/>
                  <w:marTop w:val="0"/>
                  <w:marBottom w:val="0"/>
                  <w:divBdr>
                    <w:top w:val="none" w:sz="0" w:space="0" w:color="auto"/>
                    <w:left w:val="none" w:sz="0" w:space="0" w:color="auto"/>
                    <w:bottom w:val="none" w:sz="0" w:space="0" w:color="auto"/>
                    <w:right w:val="none" w:sz="0" w:space="0" w:color="auto"/>
                  </w:divBdr>
                </w:div>
              </w:divsChild>
            </w:div>
            <w:div w:id="644622495">
              <w:marLeft w:val="0"/>
              <w:marRight w:val="0"/>
              <w:marTop w:val="0"/>
              <w:marBottom w:val="0"/>
              <w:divBdr>
                <w:top w:val="none" w:sz="0" w:space="0" w:color="auto"/>
                <w:left w:val="none" w:sz="0" w:space="0" w:color="auto"/>
                <w:bottom w:val="none" w:sz="0" w:space="0" w:color="auto"/>
                <w:right w:val="none" w:sz="0" w:space="0" w:color="auto"/>
              </w:divBdr>
              <w:divsChild>
                <w:div w:id="486164893">
                  <w:marLeft w:val="0"/>
                  <w:marRight w:val="0"/>
                  <w:marTop w:val="0"/>
                  <w:marBottom w:val="0"/>
                  <w:divBdr>
                    <w:top w:val="none" w:sz="0" w:space="0" w:color="auto"/>
                    <w:left w:val="none" w:sz="0" w:space="0" w:color="auto"/>
                    <w:bottom w:val="none" w:sz="0" w:space="0" w:color="auto"/>
                    <w:right w:val="none" w:sz="0" w:space="0" w:color="auto"/>
                  </w:divBdr>
                </w:div>
              </w:divsChild>
            </w:div>
            <w:div w:id="2108109312">
              <w:marLeft w:val="0"/>
              <w:marRight w:val="0"/>
              <w:marTop w:val="0"/>
              <w:marBottom w:val="0"/>
              <w:divBdr>
                <w:top w:val="none" w:sz="0" w:space="0" w:color="auto"/>
                <w:left w:val="none" w:sz="0" w:space="0" w:color="auto"/>
                <w:bottom w:val="none" w:sz="0" w:space="0" w:color="auto"/>
                <w:right w:val="none" w:sz="0" w:space="0" w:color="auto"/>
              </w:divBdr>
              <w:divsChild>
                <w:div w:id="1701855520">
                  <w:marLeft w:val="0"/>
                  <w:marRight w:val="0"/>
                  <w:marTop w:val="0"/>
                  <w:marBottom w:val="0"/>
                  <w:divBdr>
                    <w:top w:val="none" w:sz="0" w:space="0" w:color="auto"/>
                    <w:left w:val="none" w:sz="0" w:space="0" w:color="auto"/>
                    <w:bottom w:val="none" w:sz="0" w:space="0" w:color="auto"/>
                    <w:right w:val="none" w:sz="0" w:space="0" w:color="auto"/>
                  </w:divBdr>
                </w:div>
              </w:divsChild>
            </w:div>
            <w:div w:id="1048720032">
              <w:marLeft w:val="0"/>
              <w:marRight w:val="0"/>
              <w:marTop w:val="0"/>
              <w:marBottom w:val="0"/>
              <w:divBdr>
                <w:top w:val="none" w:sz="0" w:space="0" w:color="auto"/>
                <w:left w:val="none" w:sz="0" w:space="0" w:color="auto"/>
                <w:bottom w:val="none" w:sz="0" w:space="0" w:color="auto"/>
                <w:right w:val="none" w:sz="0" w:space="0" w:color="auto"/>
              </w:divBdr>
              <w:divsChild>
                <w:div w:id="1210147999">
                  <w:marLeft w:val="0"/>
                  <w:marRight w:val="0"/>
                  <w:marTop w:val="0"/>
                  <w:marBottom w:val="0"/>
                  <w:divBdr>
                    <w:top w:val="none" w:sz="0" w:space="0" w:color="auto"/>
                    <w:left w:val="none" w:sz="0" w:space="0" w:color="auto"/>
                    <w:bottom w:val="none" w:sz="0" w:space="0" w:color="auto"/>
                    <w:right w:val="none" w:sz="0" w:space="0" w:color="auto"/>
                  </w:divBdr>
                </w:div>
              </w:divsChild>
            </w:div>
            <w:div w:id="2095274770">
              <w:marLeft w:val="0"/>
              <w:marRight w:val="0"/>
              <w:marTop w:val="0"/>
              <w:marBottom w:val="0"/>
              <w:divBdr>
                <w:top w:val="none" w:sz="0" w:space="0" w:color="auto"/>
                <w:left w:val="none" w:sz="0" w:space="0" w:color="auto"/>
                <w:bottom w:val="none" w:sz="0" w:space="0" w:color="auto"/>
                <w:right w:val="none" w:sz="0" w:space="0" w:color="auto"/>
              </w:divBdr>
              <w:divsChild>
                <w:div w:id="998270946">
                  <w:marLeft w:val="0"/>
                  <w:marRight w:val="0"/>
                  <w:marTop w:val="0"/>
                  <w:marBottom w:val="0"/>
                  <w:divBdr>
                    <w:top w:val="none" w:sz="0" w:space="0" w:color="auto"/>
                    <w:left w:val="none" w:sz="0" w:space="0" w:color="auto"/>
                    <w:bottom w:val="none" w:sz="0" w:space="0" w:color="auto"/>
                    <w:right w:val="none" w:sz="0" w:space="0" w:color="auto"/>
                  </w:divBdr>
                </w:div>
              </w:divsChild>
            </w:div>
            <w:div w:id="1741321313">
              <w:marLeft w:val="0"/>
              <w:marRight w:val="0"/>
              <w:marTop w:val="0"/>
              <w:marBottom w:val="0"/>
              <w:divBdr>
                <w:top w:val="none" w:sz="0" w:space="0" w:color="auto"/>
                <w:left w:val="none" w:sz="0" w:space="0" w:color="auto"/>
                <w:bottom w:val="none" w:sz="0" w:space="0" w:color="auto"/>
                <w:right w:val="none" w:sz="0" w:space="0" w:color="auto"/>
              </w:divBdr>
              <w:divsChild>
                <w:div w:id="1695573312">
                  <w:marLeft w:val="0"/>
                  <w:marRight w:val="0"/>
                  <w:marTop w:val="0"/>
                  <w:marBottom w:val="0"/>
                  <w:divBdr>
                    <w:top w:val="none" w:sz="0" w:space="0" w:color="auto"/>
                    <w:left w:val="none" w:sz="0" w:space="0" w:color="auto"/>
                    <w:bottom w:val="none" w:sz="0" w:space="0" w:color="auto"/>
                    <w:right w:val="none" w:sz="0" w:space="0" w:color="auto"/>
                  </w:divBdr>
                </w:div>
              </w:divsChild>
            </w:div>
            <w:div w:id="307563658">
              <w:marLeft w:val="0"/>
              <w:marRight w:val="0"/>
              <w:marTop w:val="0"/>
              <w:marBottom w:val="0"/>
              <w:divBdr>
                <w:top w:val="none" w:sz="0" w:space="0" w:color="auto"/>
                <w:left w:val="none" w:sz="0" w:space="0" w:color="auto"/>
                <w:bottom w:val="none" w:sz="0" w:space="0" w:color="auto"/>
                <w:right w:val="none" w:sz="0" w:space="0" w:color="auto"/>
              </w:divBdr>
              <w:divsChild>
                <w:div w:id="1761097899">
                  <w:marLeft w:val="0"/>
                  <w:marRight w:val="0"/>
                  <w:marTop w:val="0"/>
                  <w:marBottom w:val="0"/>
                  <w:divBdr>
                    <w:top w:val="none" w:sz="0" w:space="0" w:color="auto"/>
                    <w:left w:val="none" w:sz="0" w:space="0" w:color="auto"/>
                    <w:bottom w:val="none" w:sz="0" w:space="0" w:color="auto"/>
                    <w:right w:val="none" w:sz="0" w:space="0" w:color="auto"/>
                  </w:divBdr>
                </w:div>
              </w:divsChild>
            </w:div>
            <w:div w:id="1689022865">
              <w:marLeft w:val="0"/>
              <w:marRight w:val="0"/>
              <w:marTop w:val="0"/>
              <w:marBottom w:val="0"/>
              <w:divBdr>
                <w:top w:val="none" w:sz="0" w:space="0" w:color="auto"/>
                <w:left w:val="none" w:sz="0" w:space="0" w:color="auto"/>
                <w:bottom w:val="none" w:sz="0" w:space="0" w:color="auto"/>
                <w:right w:val="none" w:sz="0" w:space="0" w:color="auto"/>
              </w:divBdr>
              <w:divsChild>
                <w:div w:id="565801551">
                  <w:marLeft w:val="0"/>
                  <w:marRight w:val="0"/>
                  <w:marTop w:val="0"/>
                  <w:marBottom w:val="0"/>
                  <w:divBdr>
                    <w:top w:val="none" w:sz="0" w:space="0" w:color="auto"/>
                    <w:left w:val="none" w:sz="0" w:space="0" w:color="auto"/>
                    <w:bottom w:val="none" w:sz="0" w:space="0" w:color="auto"/>
                    <w:right w:val="none" w:sz="0" w:space="0" w:color="auto"/>
                  </w:divBdr>
                </w:div>
              </w:divsChild>
            </w:div>
            <w:div w:id="1210874324">
              <w:marLeft w:val="0"/>
              <w:marRight w:val="0"/>
              <w:marTop w:val="0"/>
              <w:marBottom w:val="0"/>
              <w:divBdr>
                <w:top w:val="none" w:sz="0" w:space="0" w:color="auto"/>
                <w:left w:val="none" w:sz="0" w:space="0" w:color="auto"/>
                <w:bottom w:val="none" w:sz="0" w:space="0" w:color="auto"/>
                <w:right w:val="none" w:sz="0" w:space="0" w:color="auto"/>
              </w:divBdr>
              <w:divsChild>
                <w:div w:id="1890725112">
                  <w:marLeft w:val="0"/>
                  <w:marRight w:val="0"/>
                  <w:marTop w:val="0"/>
                  <w:marBottom w:val="0"/>
                  <w:divBdr>
                    <w:top w:val="none" w:sz="0" w:space="0" w:color="auto"/>
                    <w:left w:val="none" w:sz="0" w:space="0" w:color="auto"/>
                    <w:bottom w:val="none" w:sz="0" w:space="0" w:color="auto"/>
                    <w:right w:val="none" w:sz="0" w:space="0" w:color="auto"/>
                  </w:divBdr>
                </w:div>
              </w:divsChild>
            </w:div>
            <w:div w:id="1334992295">
              <w:marLeft w:val="0"/>
              <w:marRight w:val="0"/>
              <w:marTop w:val="0"/>
              <w:marBottom w:val="0"/>
              <w:divBdr>
                <w:top w:val="none" w:sz="0" w:space="0" w:color="auto"/>
                <w:left w:val="none" w:sz="0" w:space="0" w:color="auto"/>
                <w:bottom w:val="none" w:sz="0" w:space="0" w:color="auto"/>
                <w:right w:val="none" w:sz="0" w:space="0" w:color="auto"/>
              </w:divBdr>
              <w:divsChild>
                <w:div w:id="1853032764">
                  <w:marLeft w:val="0"/>
                  <w:marRight w:val="0"/>
                  <w:marTop w:val="0"/>
                  <w:marBottom w:val="0"/>
                  <w:divBdr>
                    <w:top w:val="none" w:sz="0" w:space="0" w:color="auto"/>
                    <w:left w:val="none" w:sz="0" w:space="0" w:color="auto"/>
                    <w:bottom w:val="none" w:sz="0" w:space="0" w:color="auto"/>
                    <w:right w:val="none" w:sz="0" w:space="0" w:color="auto"/>
                  </w:divBdr>
                </w:div>
              </w:divsChild>
            </w:div>
            <w:div w:id="865142710">
              <w:marLeft w:val="0"/>
              <w:marRight w:val="0"/>
              <w:marTop w:val="0"/>
              <w:marBottom w:val="0"/>
              <w:divBdr>
                <w:top w:val="none" w:sz="0" w:space="0" w:color="auto"/>
                <w:left w:val="none" w:sz="0" w:space="0" w:color="auto"/>
                <w:bottom w:val="none" w:sz="0" w:space="0" w:color="auto"/>
                <w:right w:val="none" w:sz="0" w:space="0" w:color="auto"/>
              </w:divBdr>
              <w:divsChild>
                <w:div w:id="1971127081">
                  <w:marLeft w:val="0"/>
                  <w:marRight w:val="0"/>
                  <w:marTop w:val="0"/>
                  <w:marBottom w:val="0"/>
                  <w:divBdr>
                    <w:top w:val="none" w:sz="0" w:space="0" w:color="auto"/>
                    <w:left w:val="none" w:sz="0" w:space="0" w:color="auto"/>
                    <w:bottom w:val="none" w:sz="0" w:space="0" w:color="auto"/>
                    <w:right w:val="none" w:sz="0" w:space="0" w:color="auto"/>
                  </w:divBdr>
                </w:div>
              </w:divsChild>
            </w:div>
            <w:div w:id="1277719229">
              <w:marLeft w:val="0"/>
              <w:marRight w:val="0"/>
              <w:marTop w:val="0"/>
              <w:marBottom w:val="0"/>
              <w:divBdr>
                <w:top w:val="none" w:sz="0" w:space="0" w:color="auto"/>
                <w:left w:val="none" w:sz="0" w:space="0" w:color="auto"/>
                <w:bottom w:val="none" w:sz="0" w:space="0" w:color="auto"/>
                <w:right w:val="none" w:sz="0" w:space="0" w:color="auto"/>
              </w:divBdr>
              <w:divsChild>
                <w:div w:id="1504928256">
                  <w:marLeft w:val="0"/>
                  <w:marRight w:val="0"/>
                  <w:marTop w:val="0"/>
                  <w:marBottom w:val="0"/>
                  <w:divBdr>
                    <w:top w:val="none" w:sz="0" w:space="0" w:color="auto"/>
                    <w:left w:val="none" w:sz="0" w:space="0" w:color="auto"/>
                    <w:bottom w:val="none" w:sz="0" w:space="0" w:color="auto"/>
                    <w:right w:val="none" w:sz="0" w:space="0" w:color="auto"/>
                  </w:divBdr>
                </w:div>
              </w:divsChild>
            </w:div>
            <w:div w:id="1327828959">
              <w:marLeft w:val="0"/>
              <w:marRight w:val="0"/>
              <w:marTop w:val="0"/>
              <w:marBottom w:val="0"/>
              <w:divBdr>
                <w:top w:val="none" w:sz="0" w:space="0" w:color="auto"/>
                <w:left w:val="none" w:sz="0" w:space="0" w:color="auto"/>
                <w:bottom w:val="none" w:sz="0" w:space="0" w:color="auto"/>
                <w:right w:val="none" w:sz="0" w:space="0" w:color="auto"/>
              </w:divBdr>
              <w:divsChild>
                <w:div w:id="1615743443">
                  <w:marLeft w:val="0"/>
                  <w:marRight w:val="0"/>
                  <w:marTop w:val="0"/>
                  <w:marBottom w:val="0"/>
                  <w:divBdr>
                    <w:top w:val="none" w:sz="0" w:space="0" w:color="auto"/>
                    <w:left w:val="none" w:sz="0" w:space="0" w:color="auto"/>
                    <w:bottom w:val="none" w:sz="0" w:space="0" w:color="auto"/>
                    <w:right w:val="none" w:sz="0" w:space="0" w:color="auto"/>
                  </w:divBdr>
                </w:div>
              </w:divsChild>
            </w:div>
            <w:div w:id="88164089">
              <w:marLeft w:val="0"/>
              <w:marRight w:val="0"/>
              <w:marTop w:val="0"/>
              <w:marBottom w:val="0"/>
              <w:divBdr>
                <w:top w:val="none" w:sz="0" w:space="0" w:color="auto"/>
                <w:left w:val="none" w:sz="0" w:space="0" w:color="auto"/>
                <w:bottom w:val="none" w:sz="0" w:space="0" w:color="auto"/>
                <w:right w:val="none" w:sz="0" w:space="0" w:color="auto"/>
              </w:divBdr>
              <w:divsChild>
                <w:div w:id="1758862238">
                  <w:marLeft w:val="0"/>
                  <w:marRight w:val="0"/>
                  <w:marTop w:val="0"/>
                  <w:marBottom w:val="0"/>
                  <w:divBdr>
                    <w:top w:val="none" w:sz="0" w:space="0" w:color="auto"/>
                    <w:left w:val="none" w:sz="0" w:space="0" w:color="auto"/>
                    <w:bottom w:val="none" w:sz="0" w:space="0" w:color="auto"/>
                    <w:right w:val="none" w:sz="0" w:space="0" w:color="auto"/>
                  </w:divBdr>
                </w:div>
              </w:divsChild>
            </w:div>
            <w:div w:id="1171259708">
              <w:marLeft w:val="0"/>
              <w:marRight w:val="0"/>
              <w:marTop w:val="0"/>
              <w:marBottom w:val="0"/>
              <w:divBdr>
                <w:top w:val="none" w:sz="0" w:space="0" w:color="auto"/>
                <w:left w:val="none" w:sz="0" w:space="0" w:color="auto"/>
                <w:bottom w:val="none" w:sz="0" w:space="0" w:color="auto"/>
                <w:right w:val="none" w:sz="0" w:space="0" w:color="auto"/>
              </w:divBdr>
              <w:divsChild>
                <w:div w:id="1247763487">
                  <w:marLeft w:val="0"/>
                  <w:marRight w:val="0"/>
                  <w:marTop w:val="0"/>
                  <w:marBottom w:val="0"/>
                  <w:divBdr>
                    <w:top w:val="none" w:sz="0" w:space="0" w:color="auto"/>
                    <w:left w:val="none" w:sz="0" w:space="0" w:color="auto"/>
                    <w:bottom w:val="none" w:sz="0" w:space="0" w:color="auto"/>
                    <w:right w:val="none" w:sz="0" w:space="0" w:color="auto"/>
                  </w:divBdr>
                </w:div>
              </w:divsChild>
            </w:div>
            <w:div w:id="542138282">
              <w:marLeft w:val="0"/>
              <w:marRight w:val="0"/>
              <w:marTop w:val="0"/>
              <w:marBottom w:val="0"/>
              <w:divBdr>
                <w:top w:val="none" w:sz="0" w:space="0" w:color="auto"/>
                <w:left w:val="none" w:sz="0" w:space="0" w:color="auto"/>
                <w:bottom w:val="none" w:sz="0" w:space="0" w:color="auto"/>
                <w:right w:val="none" w:sz="0" w:space="0" w:color="auto"/>
              </w:divBdr>
              <w:divsChild>
                <w:div w:id="1699040873">
                  <w:marLeft w:val="0"/>
                  <w:marRight w:val="0"/>
                  <w:marTop w:val="0"/>
                  <w:marBottom w:val="0"/>
                  <w:divBdr>
                    <w:top w:val="none" w:sz="0" w:space="0" w:color="auto"/>
                    <w:left w:val="none" w:sz="0" w:space="0" w:color="auto"/>
                    <w:bottom w:val="none" w:sz="0" w:space="0" w:color="auto"/>
                    <w:right w:val="none" w:sz="0" w:space="0" w:color="auto"/>
                  </w:divBdr>
                </w:div>
              </w:divsChild>
            </w:div>
            <w:div w:id="2001079713">
              <w:marLeft w:val="0"/>
              <w:marRight w:val="0"/>
              <w:marTop w:val="0"/>
              <w:marBottom w:val="0"/>
              <w:divBdr>
                <w:top w:val="none" w:sz="0" w:space="0" w:color="auto"/>
                <w:left w:val="none" w:sz="0" w:space="0" w:color="auto"/>
                <w:bottom w:val="none" w:sz="0" w:space="0" w:color="auto"/>
                <w:right w:val="none" w:sz="0" w:space="0" w:color="auto"/>
              </w:divBdr>
              <w:divsChild>
                <w:div w:id="827983548">
                  <w:marLeft w:val="0"/>
                  <w:marRight w:val="0"/>
                  <w:marTop w:val="0"/>
                  <w:marBottom w:val="0"/>
                  <w:divBdr>
                    <w:top w:val="none" w:sz="0" w:space="0" w:color="auto"/>
                    <w:left w:val="none" w:sz="0" w:space="0" w:color="auto"/>
                    <w:bottom w:val="none" w:sz="0" w:space="0" w:color="auto"/>
                    <w:right w:val="none" w:sz="0" w:space="0" w:color="auto"/>
                  </w:divBdr>
                </w:div>
              </w:divsChild>
            </w:div>
            <w:div w:id="1098405842">
              <w:marLeft w:val="0"/>
              <w:marRight w:val="0"/>
              <w:marTop w:val="0"/>
              <w:marBottom w:val="0"/>
              <w:divBdr>
                <w:top w:val="none" w:sz="0" w:space="0" w:color="auto"/>
                <w:left w:val="none" w:sz="0" w:space="0" w:color="auto"/>
                <w:bottom w:val="none" w:sz="0" w:space="0" w:color="auto"/>
                <w:right w:val="none" w:sz="0" w:space="0" w:color="auto"/>
              </w:divBdr>
              <w:divsChild>
                <w:div w:id="2007249858">
                  <w:marLeft w:val="0"/>
                  <w:marRight w:val="0"/>
                  <w:marTop w:val="0"/>
                  <w:marBottom w:val="0"/>
                  <w:divBdr>
                    <w:top w:val="none" w:sz="0" w:space="0" w:color="auto"/>
                    <w:left w:val="none" w:sz="0" w:space="0" w:color="auto"/>
                    <w:bottom w:val="none" w:sz="0" w:space="0" w:color="auto"/>
                    <w:right w:val="none" w:sz="0" w:space="0" w:color="auto"/>
                  </w:divBdr>
                </w:div>
              </w:divsChild>
            </w:div>
            <w:div w:id="1789086756">
              <w:marLeft w:val="0"/>
              <w:marRight w:val="0"/>
              <w:marTop w:val="0"/>
              <w:marBottom w:val="0"/>
              <w:divBdr>
                <w:top w:val="none" w:sz="0" w:space="0" w:color="auto"/>
                <w:left w:val="none" w:sz="0" w:space="0" w:color="auto"/>
                <w:bottom w:val="none" w:sz="0" w:space="0" w:color="auto"/>
                <w:right w:val="none" w:sz="0" w:space="0" w:color="auto"/>
              </w:divBdr>
              <w:divsChild>
                <w:div w:id="624778860">
                  <w:marLeft w:val="0"/>
                  <w:marRight w:val="0"/>
                  <w:marTop w:val="0"/>
                  <w:marBottom w:val="0"/>
                  <w:divBdr>
                    <w:top w:val="none" w:sz="0" w:space="0" w:color="auto"/>
                    <w:left w:val="none" w:sz="0" w:space="0" w:color="auto"/>
                    <w:bottom w:val="none" w:sz="0" w:space="0" w:color="auto"/>
                    <w:right w:val="none" w:sz="0" w:space="0" w:color="auto"/>
                  </w:divBdr>
                </w:div>
              </w:divsChild>
            </w:div>
            <w:div w:id="1405492461">
              <w:marLeft w:val="0"/>
              <w:marRight w:val="0"/>
              <w:marTop w:val="0"/>
              <w:marBottom w:val="0"/>
              <w:divBdr>
                <w:top w:val="none" w:sz="0" w:space="0" w:color="auto"/>
                <w:left w:val="none" w:sz="0" w:space="0" w:color="auto"/>
                <w:bottom w:val="none" w:sz="0" w:space="0" w:color="auto"/>
                <w:right w:val="none" w:sz="0" w:space="0" w:color="auto"/>
              </w:divBdr>
              <w:divsChild>
                <w:div w:id="432210479">
                  <w:marLeft w:val="0"/>
                  <w:marRight w:val="0"/>
                  <w:marTop w:val="0"/>
                  <w:marBottom w:val="0"/>
                  <w:divBdr>
                    <w:top w:val="none" w:sz="0" w:space="0" w:color="auto"/>
                    <w:left w:val="none" w:sz="0" w:space="0" w:color="auto"/>
                    <w:bottom w:val="none" w:sz="0" w:space="0" w:color="auto"/>
                    <w:right w:val="none" w:sz="0" w:space="0" w:color="auto"/>
                  </w:divBdr>
                </w:div>
              </w:divsChild>
            </w:div>
            <w:div w:id="1672291039">
              <w:marLeft w:val="0"/>
              <w:marRight w:val="0"/>
              <w:marTop w:val="0"/>
              <w:marBottom w:val="0"/>
              <w:divBdr>
                <w:top w:val="none" w:sz="0" w:space="0" w:color="auto"/>
                <w:left w:val="none" w:sz="0" w:space="0" w:color="auto"/>
                <w:bottom w:val="none" w:sz="0" w:space="0" w:color="auto"/>
                <w:right w:val="none" w:sz="0" w:space="0" w:color="auto"/>
              </w:divBdr>
              <w:divsChild>
                <w:div w:id="1323776760">
                  <w:marLeft w:val="0"/>
                  <w:marRight w:val="0"/>
                  <w:marTop w:val="0"/>
                  <w:marBottom w:val="0"/>
                  <w:divBdr>
                    <w:top w:val="none" w:sz="0" w:space="0" w:color="auto"/>
                    <w:left w:val="none" w:sz="0" w:space="0" w:color="auto"/>
                    <w:bottom w:val="none" w:sz="0" w:space="0" w:color="auto"/>
                    <w:right w:val="none" w:sz="0" w:space="0" w:color="auto"/>
                  </w:divBdr>
                </w:div>
              </w:divsChild>
            </w:div>
            <w:div w:id="1292175953">
              <w:marLeft w:val="0"/>
              <w:marRight w:val="0"/>
              <w:marTop w:val="0"/>
              <w:marBottom w:val="0"/>
              <w:divBdr>
                <w:top w:val="none" w:sz="0" w:space="0" w:color="auto"/>
                <w:left w:val="none" w:sz="0" w:space="0" w:color="auto"/>
                <w:bottom w:val="none" w:sz="0" w:space="0" w:color="auto"/>
                <w:right w:val="none" w:sz="0" w:space="0" w:color="auto"/>
              </w:divBdr>
              <w:divsChild>
                <w:div w:id="1693023816">
                  <w:marLeft w:val="0"/>
                  <w:marRight w:val="0"/>
                  <w:marTop w:val="0"/>
                  <w:marBottom w:val="0"/>
                  <w:divBdr>
                    <w:top w:val="none" w:sz="0" w:space="0" w:color="auto"/>
                    <w:left w:val="none" w:sz="0" w:space="0" w:color="auto"/>
                    <w:bottom w:val="none" w:sz="0" w:space="0" w:color="auto"/>
                    <w:right w:val="none" w:sz="0" w:space="0" w:color="auto"/>
                  </w:divBdr>
                </w:div>
              </w:divsChild>
            </w:div>
            <w:div w:id="201869864">
              <w:marLeft w:val="0"/>
              <w:marRight w:val="0"/>
              <w:marTop w:val="0"/>
              <w:marBottom w:val="0"/>
              <w:divBdr>
                <w:top w:val="none" w:sz="0" w:space="0" w:color="auto"/>
                <w:left w:val="none" w:sz="0" w:space="0" w:color="auto"/>
                <w:bottom w:val="none" w:sz="0" w:space="0" w:color="auto"/>
                <w:right w:val="none" w:sz="0" w:space="0" w:color="auto"/>
              </w:divBdr>
              <w:divsChild>
                <w:div w:id="1343972586">
                  <w:marLeft w:val="0"/>
                  <w:marRight w:val="0"/>
                  <w:marTop w:val="0"/>
                  <w:marBottom w:val="0"/>
                  <w:divBdr>
                    <w:top w:val="none" w:sz="0" w:space="0" w:color="auto"/>
                    <w:left w:val="none" w:sz="0" w:space="0" w:color="auto"/>
                    <w:bottom w:val="none" w:sz="0" w:space="0" w:color="auto"/>
                    <w:right w:val="none" w:sz="0" w:space="0" w:color="auto"/>
                  </w:divBdr>
                </w:div>
              </w:divsChild>
            </w:div>
            <w:div w:id="513765311">
              <w:marLeft w:val="0"/>
              <w:marRight w:val="0"/>
              <w:marTop w:val="0"/>
              <w:marBottom w:val="0"/>
              <w:divBdr>
                <w:top w:val="none" w:sz="0" w:space="0" w:color="auto"/>
                <w:left w:val="none" w:sz="0" w:space="0" w:color="auto"/>
                <w:bottom w:val="none" w:sz="0" w:space="0" w:color="auto"/>
                <w:right w:val="none" w:sz="0" w:space="0" w:color="auto"/>
              </w:divBdr>
              <w:divsChild>
                <w:div w:id="1985503583">
                  <w:marLeft w:val="0"/>
                  <w:marRight w:val="0"/>
                  <w:marTop w:val="0"/>
                  <w:marBottom w:val="0"/>
                  <w:divBdr>
                    <w:top w:val="none" w:sz="0" w:space="0" w:color="auto"/>
                    <w:left w:val="none" w:sz="0" w:space="0" w:color="auto"/>
                    <w:bottom w:val="none" w:sz="0" w:space="0" w:color="auto"/>
                    <w:right w:val="none" w:sz="0" w:space="0" w:color="auto"/>
                  </w:divBdr>
                </w:div>
              </w:divsChild>
            </w:div>
            <w:div w:id="1591768878">
              <w:marLeft w:val="0"/>
              <w:marRight w:val="0"/>
              <w:marTop w:val="0"/>
              <w:marBottom w:val="0"/>
              <w:divBdr>
                <w:top w:val="none" w:sz="0" w:space="0" w:color="auto"/>
                <w:left w:val="none" w:sz="0" w:space="0" w:color="auto"/>
                <w:bottom w:val="none" w:sz="0" w:space="0" w:color="auto"/>
                <w:right w:val="none" w:sz="0" w:space="0" w:color="auto"/>
              </w:divBdr>
              <w:divsChild>
                <w:div w:id="362631616">
                  <w:marLeft w:val="0"/>
                  <w:marRight w:val="0"/>
                  <w:marTop w:val="0"/>
                  <w:marBottom w:val="0"/>
                  <w:divBdr>
                    <w:top w:val="none" w:sz="0" w:space="0" w:color="auto"/>
                    <w:left w:val="none" w:sz="0" w:space="0" w:color="auto"/>
                    <w:bottom w:val="none" w:sz="0" w:space="0" w:color="auto"/>
                    <w:right w:val="none" w:sz="0" w:space="0" w:color="auto"/>
                  </w:divBdr>
                </w:div>
              </w:divsChild>
            </w:div>
            <w:div w:id="325866036">
              <w:marLeft w:val="0"/>
              <w:marRight w:val="0"/>
              <w:marTop w:val="0"/>
              <w:marBottom w:val="0"/>
              <w:divBdr>
                <w:top w:val="none" w:sz="0" w:space="0" w:color="auto"/>
                <w:left w:val="none" w:sz="0" w:space="0" w:color="auto"/>
                <w:bottom w:val="none" w:sz="0" w:space="0" w:color="auto"/>
                <w:right w:val="none" w:sz="0" w:space="0" w:color="auto"/>
              </w:divBdr>
              <w:divsChild>
                <w:div w:id="1474063818">
                  <w:marLeft w:val="0"/>
                  <w:marRight w:val="0"/>
                  <w:marTop w:val="0"/>
                  <w:marBottom w:val="0"/>
                  <w:divBdr>
                    <w:top w:val="none" w:sz="0" w:space="0" w:color="auto"/>
                    <w:left w:val="none" w:sz="0" w:space="0" w:color="auto"/>
                    <w:bottom w:val="none" w:sz="0" w:space="0" w:color="auto"/>
                    <w:right w:val="none" w:sz="0" w:space="0" w:color="auto"/>
                  </w:divBdr>
                </w:div>
              </w:divsChild>
            </w:div>
            <w:div w:id="1017587207">
              <w:marLeft w:val="0"/>
              <w:marRight w:val="0"/>
              <w:marTop w:val="0"/>
              <w:marBottom w:val="0"/>
              <w:divBdr>
                <w:top w:val="none" w:sz="0" w:space="0" w:color="auto"/>
                <w:left w:val="none" w:sz="0" w:space="0" w:color="auto"/>
                <w:bottom w:val="none" w:sz="0" w:space="0" w:color="auto"/>
                <w:right w:val="none" w:sz="0" w:space="0" w:color="auto"/>
              </w:divBdr>
              <w:divsChild>
                <w:div w:id="618070037">
                  <w:marLeft w:val="0"/>
                  <w:marRight w:val="0"/>
                  <w:marTop w:val="0"/>
                  <w:marBottom w:val="0"/>
                  <w:divBdr>
                    <w:top w:val="none" w:sz="0" w:space="0" w:color="auto"/>
                    <w:left w:val="none" w:sz="0" w:space="0" w:color="auto"/>
                    <w:bottom w:val="none" w:sz="0" w:space="0" w:color="auto"/>
                    <w:right w:val="none" w:sz="0" w:space="0" w:color="auto"/>
                  </w:divBdr>
                </w:div>
              </w:divsChild>
            </w:div>
            <w:div w:id="237983240">
              <w:marLeft w:val="0"/>
              <w:marRight w:val="0"/>
              <w:marTop w:val="0"/>
              <w:marBottom w:val="0"/>
              <w:divBdr>
                <w:top w:val="none" w:sz="0" w:space="0" w:color="auto"/>
                <w:left w:val="none" w:sz="0" w:space="0" w:color="auto"/>
                <w:bottom w:val="none" w:sz="0" w:space="0" w:color="auto"/>
                <w:right w:val="none" w:sz="0" w:space="0" w:color="auto"/>
              </w:divBdr>
              <w:divsChild>
                <w:div w:id="1622570553">
                  <w:marLeft w:val="0"/>
                  <w:marRight w:val="0"/>
                  <w:marTop w:val="0"/>
                  <w:marBottom w:val="0"/>
                  <w:divBdr>
                    <w:top w:val="none" w:sz="0" w:space="0" w:color="auto"/>
                    <w:left w:val="none" w:sz="0" w:space="0" w:color="auto"/>
                    <w:bottom w:val="none" w:sz="0" w:space="0" w:color="auto"/>
                    <w:right w:val="none" w:sz="0" w:space="0" w:color="auto"/>
                  </w:divBdr>
                </w:div>
              </w:divsChild>
            </w:div>
            <w:div w:id="1418093866">
              <w:marLeft w:val="0"/>
              <w:marRight w:val="0"/>
              <w:marTop w:val="0"/>
              <w:marBottom w:val="0"/>
              <w:divBdr>
                <w:top w:val="none" w:sz="0" w:space="0" w:color="auto"/>
                <w:left w:val="none" w:sz="0" w:space="0" w:color="auto"/>
                <w:bottom w:val="none" w:sz="0" w:space="0" w:color="auto"/>
                <w:right w:val="none" w:sz="0" w:space="0" w:color="auto"/>
              </w:divBdr>
              <w:divsChild>
                <w:div w:id="452480912">
                  <w:marLeft w:val="0"/>
                  <w:marRight w:val="0"/>
                  <w:marTop w:val="0"/>
                  <w:marBottom w:val="0"/>
                  <w:divBdr>
                    <w:top w:val="none" w:sz="0" w:space="0" w:color="auto"/>
                    <w:left w:val="none" w:sz="0" w:space="0" w:color="auto"/>
                    <w:bottom w:val="none" w:sz="0" w:space="0" w:color="auto"/>
                    <w:right w:val="none" w:sz="0" w:space="0" w:color="auto"/>
                  </w:divBdr>
                </w:div>
              </w:divsChild>
            </w:div>
            <w:div w:id="1435663489">
              <w:marLeft w:val="0"/>
              <w:marRight w:val="0"/>
              <w:marTop w:val="0"/>
              <w:marBottom w:val="0"/>
              <w:divBdr>
                <w:top w:val="none" w:sz="0" w:space="0" w:color="auto"/>
                <w:left w:val="none" w:sz="0" w:space="0" w:color="auto"/>
                <w:bottom w:val="none" w:sz="0" w:space="0" w:color="auto"/>
                <w:right w:val="none" w:sz="0" w:space="0" w:color="auto"/>
              </w:divBdr>
              <w:divsChild>
                <w:div w:id="690447676">
                  <w:marLeft w:val="0"/>
                  <w:marRight w:val="0"/>
                  <w:marTop w:val="0"/>
                  <w:marBottom w:val="0"/>
                  <w:divBdr>
                    <w:top w:val="none" w:sz="0" w:space="0" w:color="auto"/>
                    <w:left w:val="none" w:sz="0" w:space="0" w:color="auto"/>
                    <w:bottom w:val="none" w:sz="0" w:space="0" w:color="auto"/>
                    <w:right w:val="none" w:sz="0" w:space="0" w:color="auto"/>
                  </w:divBdr>
                </w:div>
              </w:divsChild>
            </w:div>
            <w:div w:id="1212040693">
              <w:marLeft w:val="0"/>
              <w:marRight w:val="0"/>
              <w:marTop w:val="0"/>
              <w:marBottom w:val="0"/>
              <w:divBdr>
                <w:top w:val="none" w:sz="0" w:space="0" w:color="auto"/>
                <w:left w:val="none" w:sz="0" w:space="0" w:color="auto"/>
                <w:bottom w:val="none" w:sz="0" w:space="0" w:color="auto"/>
                <w:right w:val="none" w:sz="0" w:space="0" w:color="auto"/>
              </w:divBdr>
              <w:divsChild>
                <w:div w:id="486484626">
                  <w:marLeft w:val="0"/>
                  <w:marRight w:val="0"/>
                  <w:marTop w:val="0"/>
                  <w:marBottom w:val="0"/>
                  <w:divBdr>
                    <w:top w:val="none" w:sz="0" w:space="0" w:color="auto"/>
                    <w:left w:val="none" w:sz="0" w:space="0" w:color="auto"/>
                    <w:bottom w:val="none" w:sz="0" w:space="0" w:color="auto"/>
                    <w:right w:val="none" w:sz="0" w:space="0" w:color="auto"/>
                  </w:divBdr>
                </w:div>
              </w:divsChild>
            </w:div>
            <w:div w:id="323703157">
              <w:marLeft w:val="0"/>
              <w:marRight w:val="0"/>
              <w:marTop w:val="0"/>
              <w:marBottom w:val="0"/>
              <w:divBdr>
                <w:top w:val="none" w:sz="0" w:space="0" w:color="auto"/>
                <w:left w:val="none" w:sz="0" w:space="0" w:color="auto"/>
                <w:bottom w:val="none" w:sz="0" w:space="0" w:color="auto"/>
                <w:right w:val="none" w:sz="0" w:space="0" w:color="auto"/>
              </w:divBdr>
              <w:divsChild>
                <w:div w:id="1558399438">
                  <w:marLeft w:val="0"/>
                  <w:marRight w:val="0"/>
                  <w:marTop w:val="0"/>
                  <w:marBottom w:val="0"/>
                  <w:divBdr>
                    <w:top w:val="none" w:sz="0" w:space="0" w:color="auto"/>
                    <w:left w:val="none" w:sz="0" w:space="0" w:color="auto"/>
                    <w:bottom w:val="none" w:sz="0" w:space="0" w:color="auto"/>
                    <w:right w:val="none" w:sz="0" w:space="0" w:color="auto"/>
                  </w:divBdr>
                </w:div>
              </w:divsChild>
            </w:div>
            <w:div w:id="2085641134">
              <w:marLeft w:val="0"/>
              <w:marRight w:val="0"/>
              <w:marTop w:val="0"/>
              <w:marBottom w:val="0"/>
              <w:divBdr>
                <w:top w:val="none" w:sz="0" w:space="0" w:color="auto"/>
                <w:left w:val="none" w:sz="0" w:space="0" w:color="auto"/>
                <w:bottom w:val="none" w:sz="0" w:space="0" w:color="auto"/>
                <w:right w:val="none" w:sz="0" w:space="0" w:color="auto"/>
              </w:divBdr>
              <w:divsChild>
                <w:div w:id="484443336">
                  <w:marLeft w:val="0"/>
                  <w:marRight w:val="0"/>
                  <w:marTop w:val="0"/>
                  <w:marBottom w:val="0"/>
                  <w:divBdr>
                    <w:top w:val="none" w:sz="0" w:space="0" w:color="auto"/>
                    <w:left w:val="none" w:sz="0" w:space="0" w:color="auto"/>
                    <w:bottom w:val="none" w:sz="0" w:space="0" w:color="auto"/>
                    <w:right w:val="none" w:sz="0" w:space="0" w:color="auto"/>
                  </w:divBdr>
                </w:div>
              </w:divsChild>
            </w:div>
            <w:div w:id="1499542229">
              <w:marLeft w:val="0"/>
              <w:marRight w:val="0"/>
              <w:marTop w:val="0"/>
              <w:marBottom w:val="0"/>
              <w:divBdr>
                <w:top w:val="none" w:sz="0" w:space="0" w:color="auto"/>
                <w:left w:val="none" w:sz="0" w:space="0" w:color="auto"/>
                <w:bottom w:val="none" w:sz="0" w:space="0" w:color="auto"/>
                <w:right w:val="none" w:sz="0" w:space="0" w:color="auto"/>
              </w:divBdr>
              <w:divsChild>
                <w:div w:id="1327784972">
                  <w:marLeft w:val="0"/>
                  <w:marRight w:val="0"/>
                  <w:marTop w:val="0"/>
                  <w:marBottom w:val="0"/>
                  <w:divBdr>
                    <w:top w:val="none" w:sz="0" w:space="0" w:color="auto"/>
                    <w:left w:val="none" w:sz="0" w:space="0" w:color="auto"/>
                    <w:bottom w:val="none" w:sz="0" w:space="0" w:color="auto"/>
                    <w:right w:val="none" w:sz="0" w:space="0" w:color="auto"/>
                  </w:divBdr>
                </w:div>
              </w:divsChild>
            </w:div>
            <w:div w:id="1974557203">
              <w:marLeft w:val="0"/>
              <w:marRight w:val="0"/>
              <w:marTop w:val="0"/>
              <w:marBottom w:val="0"/>
              <w:divBdr>
                <w:top w:val="none" w:sz="0" w:space="0" w:color="auto"/>
                <w:left w:val="none" w:sz="0" w:space="0" w:color="auto"/>
                <w:bottom w:val="none" w:sz="0" w:space="0" w:color="auto"/>
                <w:right w:val="none" w:sz="0" w:space="0" w:color="auto"/>
              </w:divBdr>
              <w:divsChild>
                <w:div w:id="933367265">
                  <w:marLeft w:val="0"/>
                  <w:marRight w:val="0"/>
                  <w:marTop w:val="0"/>
                  <w:marBottom w:val="0"/>
                  <w:divBdr>
                    <w:top w:val="none" w:sz="0" w:space="0" w:color="auto"/>
                    <w:left w:val="none" w:sz="0" w:space="0" w:color="auto"/>
                    <w:bottom w:val="none" w:sz="0" w:space="0" w:color="auto"/>
                    <w:right w:val="none" w:sz="0" w:space="0" w:color="auto"/>
                  </w:divBdr>
                </w:div>
              </w:divsChild>
            </w:div>
            <w:div w:id="1109013309">
              <w:marLeft w:val="0"/>
              <w:marRight w:val="0"/>
              <w:marTop w:val="0"/>
              <w:marBottom w:val="0"/>
              <w:divBdr>
                <w:top w:val="none" w:sz="0" w:space="0" w:color="auto"/>
                <w:left w:val="none" w:sz="0" w:space="0" w:color="auto"/>
                <w:bottom w:val="none" w:sz="0" w:space="0" w:color="auto"/>
                <w:right w:val="none" w:sz="0" w:space="0" w:color="auto"/>
              </w:divBdr>
              <w:divsChild>
                <w:div w:id="997929018">
                  <w:marLeft w:val="0"/>
                  <w:marRight w:val="0"/>
                  <w:marTop w:val="0"/>
                  <w:marBottom w:val="0"/>
                  <w:divBdr>
                    <w:top w:val="none" w:sz="0" w:space="0" w:color="auto"/>
                    <w:left w:val="none" w:sz="0" w:space="0" w:color="auto"/>
                    <w:bottom w:val="none" w:sz="0" w:space="0" w:color="auto"/>
                    <w:right w:val="none" w:sz="0" w:space="0" w:color="auto"/>
                  </w:divBdr>
                </w:div>
              </w:divsChild>
            </w:div>
            <w:div w:id="1643079748">
              <w:marLeft w:val="0"/>
              <w:marRight w:val="0"/>
              <w:marTop w:val="0"/>
              <w:marBottom w:val="0"/>
              <w:divBdr>
                <w:top w:val="none" w:sz="0" w:space="0" w:color="auto"/>
                <w:left w:val="none" w:sz="0" w:space="0" w:color="auto"/>
                <w:bottom w:val="none" w:sz="0" w:space="0" w:color="auto"/>
                <w:right w:val="none" w:sz="0" w:space="0" w:color="auto"/>
              </w:divBdr>
              <w:divsChild>
                <w:div w:id="1378158889">
                  <w:marLeft w:val="0"/>
                  <w:marRight w:val="0"/>
                  <w:marTop w:val="0"/>
                  <w:marBottom w:val="0"/>
                  <w:divBdr>
                    <w:top w:val="none" w:sz="0" w:space="0" w:color="auto"/>
                    <w:left w:val="none" w:sz="0" w:space="0" w:color="auto"/>
                    <w:bottom w:val="none" w:sz="0" w:space="0" w:color="auto"/>
                    <w:right w:val="none" w:sz="0" w:space="0" w:color="auto"/>
                  </w:divBdr>
                </w:div>
              </w:divsChild>
            </w:div>
            <w:div w:id="308092033">
              <w:marLeft w:val="0"/>
              <w:marRight w:val="0"/>
              <w:marTop w:val="0"/>
              <w:marBottom w:val="0"/>
              <w:divBdr>
                <w:top w:val="none" w:sz="0" w:space="0" w:color="auto"/>
                <w:left w:val="none" w:sz="0" w:space="0" w:color="auto"/>
                <w:bottom w:val="none" w:sz="0" w:space="0" w:color="auto"/>
                <w:right w:val="none" w:sz="0" w:space="0" w:color="auto"/>
              </w:divBdr>
              <w:divsChild>
                <w:div w:id="400179689">
                  <w:marLeft w:val="0"/>
                  <w:marRight w:val="0"/>
                  <w:marTop w:val="0"/>
                  <w:marBottom w:val="0"/>
                  <w:divBdr>
                    <w:top w:val="none" w:sz="0" w:space="0" w:color="auto"/>
                    <w:left w:val="none" w:sz="0" w:space="0" w:color="auto"/>
                    <w:bottom w:val="none" w:sz="0" w:space="0" w:color="auto"/>
                    <w:right w:val="none" w:sz="0" w:space="0" w:color="auto"/>
                  </w:divBdr>
                </w:div>
              </w:divsChild>
            </w:div>
            <w:div w:id="637296989">
              <w:marLeft w:val="0"/>
              <w:marRight w:val="0"/>
              <w:marTop w:val="0"/>
              <w:marBottom w:val="0"/>
              <w:divBdr>
                <w:top w:val="none" w:sz="0" w:space="0" w:color="auto"/>
                <w:left w:val="none" w:sz="0" w:space="0" w:color="auto"/>
                <w:bottom w:val="none" w:sz="0" w:space="0" w:color="auto"/>
                <w:right w:val="none" w:sz="0" w:space="0" w:color="auto"/>
              </w:divBdr>
              <w:divsChild>
                <w:div w:id="84964324">
                  <w:marLeft w:val="0"/>
                  <w:marRight w:val="0"/>
                  <w:marTop w:val="0"/>
                  <w:marBottom w:val="0"/>
                  <w:divBdr>
                    <w:top w:val="none" w:sz="0" w:space="0" w:color="auto"/>
                    <w:left w:val="none" w:sz="0" w:space="0" w:color="auto"/>
                    <w:bottom w:val="none" w:sz="0" w:space="0" w:color="auto"/>
                    <w:right w:val="none" w:sz="0" w:space="0" w:color="auto"/>
                  </w:divBdr>
                </w:div>
              </w:divsChild>
            </w:div>
            <w:div w:id="761150069">
              <w:marLeft w:val="0"/>
              <w:marRight w:val="0"/>
              <w:marTop w:val="0"/>
              <w:marBottom w:val="0"/>
              <w:divBdr>
                <w:top w:val="none" w:sz="0" w:space="0" w:color="auto"/>
                <w:left w:val="none" w:sz="0" w:space="0" w:color="auto"/>
                <w:bottom w:val="none" w:sz="0" w:space="0" w:color="auto"/>
                <w:right w:val="none" w:sz="0" w:space="0" w:color="auto"/>
              </w:divBdr>
              <w:divsChild>
                <w:div w:id="1264343121">
                  <w:marLeft w:val="0"/>
                  <w:marRight w:val="0"/>
                  <w:marTop w:val="0"/>
                  <w:marBottom w:val="0"/>
                  <w:divBdr>
                    <w:top w:val="none" w:sz="0" w:space="0" w:color="auto"/>
                    <w:left w:val="none" w:sz="0" w:space="0" w:color="auto"/>
                    <w:bottom w:val="none" w:sz="0" w:space="0" w:color="auto"/>
                    <w:right w:val="none" w:sz="0" w:space="0" w:color="auto"/>
                  </w:divBdr>
                </w:div>
              </w:divsChild>
            </w:div>
            <w:div w:id="513492425">
              <w:marLeft w:val="0"/>
              <w:marRight w:val="0"/>
              <w:marTop w:val="0"/>
              <w:marBottom w:val="0"/>
              <w:divBdr>
                <w:top w:val="none" w:sz="0" w:space="0" w:color="auto"/>
                <w:left w:val="none" w:sz="0" w:space="0" w:color="auto"/>
                <w:bottom w:val="none" w:sz="0" w:space="0" w:color="auto"/>
                <w:right w:val="none" w:sz="0" w:space="0" w:color="auto"/>
              </w:divBdr>
              <w:divsChild>
                <w:div w:id="633216300">
                  <w:marLeft w:val="0"/>
                  <w:marRight w:val="0"/>
                  <w:marTop w:val="0"/>
                  <w:marBottom w:val="0"/>
                  <w:divBdr>
                    <w:top w:val="none" w:sz="0" w:space="0" w:color="auto"/>
                    <w:left w:val="none" w:sz="0" w:space="0" w:color="auto"/>
                    <w:bottom w:val="none" w:sz="0" w:space="0" w:color="auto"/>
                    <w:right w:val="none" w:sz="0" w:space="0" w:color="auto"/>
                  </w:divBdr>
                </w:div>
              </w:divsChild>
            </w:div>
            <w:div w:id="2137217315">
              <w:marLeft w:val="0"/>
              <w:marRight w:val="0"/>
              <w:marTop w:val="0"/>
              <w:marBottom w:val="0"/>
              <w:divBdr>
                <w:top w:val="none" w:sz="0" w:space="0" w:color="auto"/>
                <w:left w:val="none" w:sz="0" w:space="0" w:color="auto"/>
                <w:bottom w:val="none" w:sz="0" w:space="0" w:color="auto"/>
                <w:right w:val="none" w:sz="0" w:space="0" w:color="auto"/>
              </w:divBdr>
              <w:divsChild>
                <w:div w:id="1528132746">
                  <w:marLeft w:val="0"/>
                  <w:marRight w:val="0"/>
                  <w:marTop w:val="0"/>
                  <w:marBottom w:val="0"/>
                  <w:divBdr>
                    <w:top w:val="none" w:sz="0" w:space="0" w:color="auto"/>
                    <w:left w:val="none" w:sz="0" w:space="0" w:color="auto"/>
                    <w:bottom w:val="none" w:sz="0" w:space="0" w:color="auto"/>
                    <w:right w:val="none" w:sz="0" w:space="0" w:color="auto"/>
                  </w:divBdr>
                </w:div>
              </w:divsChild>
            </w:div>
            <w:div w:id="681664552">
              <w:marLeft w:val="0"/>
              <w:marRight w:val="0"/>
              <w:marTop w:val="0"/>
              <w:marBottom w:val="0"/>
              <w:divBdr>
                <w:top w:val="none" w:sz="0" w:space="0" w:color="auto"/>
                <w:left w:val="none" w:sz="0" w:space="0" w:color="auto"/>
                <w:bottom w:val="none" w:sz="0" w:space="0" w:color="auto"/>
                <w:right w:val="none" w:sz="0" w:space="0" w:color="auto"/>
              </w:divBdr>
              <w:divsChild>
                <w:div w:id="110018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035412">
      <w:bodyDiv w:val="1"/>
      <w:marLeft w:val="0"/>
      <w:marRight w:val="0"/>
      <w:marTop w:val="0"/>
      <w:marBottom w:val="0"/>
      <w:divBdr>
        <w:top w:val="none" w:sz="0" w:space="0" w:color="auto"/>
        <w:left w:val="none" w:sz="0" w:space="0" w:color="auto"/>
        <w:bottom w:val="none" w:sz="0" w:space="0" w:color="auto"/>
        <w:right w:val="none" w:sz="0" w:space="0" w:color="auto"/>
      </w:divBdr>
      <w:divsChild>
        <w:div w:id="1715620518">
          <w:marLeft w:val="274"/>
          <w:marRight w:val="0"/>
          <w:marTop w:val="154"/>
          <w:marBottom w:val="0"/>
          <w:divBdr>
            <w:top w:val="none" w:sz="0" w:space="0" w:color="auto"/>
            <w:left w:val="none" w:sz="0" w:space="0" w:color="auto"/>
            <w:bottom w:val="none" w:sz="0" w:space="0" w:color="auto"/>
            <w:right w:val="none" w:sz="0" w:space="0" w:color="auto"/>
          </w:divBdr>
        </w:div>
        <w:div w:id="1224296361">
          <w:marLeft w:val="274"/>
          <w:marRight w:val="0"/>
          <w:marTop w:val="154"/>
          <w:marBottom w:val="0"/>
          <w:divBdr>
            <w:top w:val="none" w:sz="0" w:space="0" w:color="auto"/>
            <w:left w:val="none" w:sz="0" w:space="0" w:color="auto"/>
            <w:bottom w:val="none" w:sz="0" w:space="0" w:color="auto"/>
            <w:right w:val="none" w:sz="0" w:space="0" w:color="auto"/>
          </w:divBdr>
        </w:div>
        <w:div w:id="604073546">
          <w:marLeft w:val="274"/>
          <w:marRight w:val="0"/>
          <w:marTop w:val="154"/>
          <w:marBottom w:val="0"/>
          <w:divBdr>
            <w:top w:val="none" w:sz="0" w:space="0" w:color="auto"/>
            <w:left w:val="none" w:sz="0" w:space="0" w:color="auto"/>
            <w:bottom w:val="none" w:sz="0" w:space="0" w:color="auto"/>
            <w:right w:val="none" w:sz="0" w:space="0" w:color="auto"/>
          </w:divBdr>
        </w:div>
        <w:div w:id="704328236">
          <w:marLeft w:val="274"/>
          <w:marRight w:val="0"/>
          <w:marTop w:val="154"/>
          <w:marBottom w:val="0"/>
          <w:divBdr>
            <w:top w:val="none" w:sz="0" w:space="0" w:color="auto"/>
            <w:left w:val="none" w:sz="0" w:space="0" w:color="auto"/>
            <w:bottom w:val="none" w:sz="0" w:space="0" w:color="auto"/>
            <w:right w:val="none" w:sz="0" w:space="0" w:color="auto"/>
          </w:divBdr>
        </w:div>
      </w:divsChild>
    </w:div>
    <w:div w:id="1507405474">
      <w:bodyDiv w:val="1"/>
      <w:marLeft w:val="0"/>
      <w:marRight w:val="0"/>
      <w:marTop w:val="0"/>
      <w:marBottom w:val="0"/>
      <w:divBdr>
        <w:top w:val="none" w:sz="0" w:space="0" w:color="auto"/>
        <w:left w:val="none" w:sz="0" w:space="0" w:color="auto"/>
        <w:bottom w:val="none" w:sz="0" w:space="0" w:color="auto"/>
        <w:right w:val="none" w:sz="0" w:space="0" w:color="auto"/>
      </w:divBdr>
      <w:divsChild>
        <w:div w:id="1916015503">
          <w:marLeft w:val="0"/>
          <w:marRight w:val="0"/>
          <w:marTop w:val="0"/>
          <w:marBottom w:val="0"/>
          <w:divBdr>
            <w:top w:val="none" w:sz="0" w:space="0" w:color="auto"/>
            <w:left w:val="none" w:sz="0" w:space="0" w:color="auto"/>
            <w:bottom w:val="none" w:sz="0" w:space="0" w:color="auto"/>
            <w:right w:val="none" w:sz="0" w:space="0" w:color="auto"/>
          </w:divBdr>
          <w:divsChild>
            <w:div w:id="1683359564">
              <w:marLeft w:val="0"/>
              <w:marRight w:val="0"/>
              <w:marTop w:val="0"/>
              <w:marBottom w:val="0"/>
              <w:divBdr>
                <w:top w:val="none" w:sz="0" w:space="0" w:color="auto"/>
                <w:left w:val="none" w:sz="0" w:space="0" w:color="auto"/>
                <w:bottom w:val="none" w:sz="0" w:space="0" w:color="auto"/>
                <w:right w:val="none" w:sz="0" w:space="0" w:color="auto"/>
              </w:divBdr>
              <w:divsChild>
                <w:div w:id="22619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22055">
      <w:bodyDiv w:val="1"/>
      <w:marLeft w:val="0"/>
      <w:marRight w:val="0"/>
      <w:marTop w:val="0"/>
      <w:marBottom w:val="0"/>
      <w:divBdr>
        <w:top w:val="none" w:sz="0" w:space="0" w:color="auto"/>
        <w:left w:val="none" w:sz="0" w:space="0" w:color="auto"/>
        <w:bottom w:val="none" w:sz="0" w:space="0" w:color="auto"/>
        <w:right w:val="none" w:sz="0" w:space="0" w:color="auto"/>
      </w:divBdr>
      <w:divsChild>
        <w:div w:id="1615743517">
          <w:marLeft w:val="0"/>
          <w:marRight w:val="0"/>
          <w:marTop w:val="0"/>
          <w:marBottom w:val="0"/>
          <w:divBdr>
            <w:top w:val="none" w:sz="0" w:space="0" w:color="auto"/>
            <w:left w:val="none" w:sz="0" w:space="0" w:color="auto"/>
            <w:bottom w:val="none" w:sz="0" w:space="0" w:color="auto"/>
            <w:right w:val="none" w:sz="0" w:space="0" w:color="auto"/>
          </w:divBdr>
          <w:divsChild>
            <w:div w:id="1576745818">
              <w:marLeft w:val="0"/>
              <w:marRight w:val="0"/>
              <w:marTop w:val="0"/>
              <w:marBottom w:val="0"/>
              <w:divBdr>
                <w:top w:val="none" w:sz="0" w:space="0" w:color="auto"/>
                <w:left w:val="none" w:sz="0" w:space="0" w:color="auto"/>
                <w:bottom w:val="none" w:sz="0" w:space="0" w:color="auto"/>
                <w:right w:val="none" w:sz="0" w:space="0" w:color="auto"/>
              </w:divBdr>
              <w:divsChild>
                <w:div w:id="731851935">
                  <w:marLeft w:val="0"/>
                  <w:marRight w:val="0"/>
                  <w:marTop w:val="0"/>
                  <w:marBottom w:val="0"/>
                  <w:divBdr>
                    <w:top w:val="none" w:sz="0" w:space="0" w:color="auto"/>
                    <w:left w:val="none" w:sz="0" w:space="0" w:color="auto"/>
                    <w:bottom w:val="none" w:sz="0" w:space="0" w:color="auto"/>
                    <w:right w:val="none" w:sz="0" w:space="0" w:color="auto"/>
                  </w:divBdr>
                </w:div>
              </w:divsChild>
            </w:div>
            <w:div w:id="634022800">
              <w:marLeft w:val="0"/>
              <w:marRight w:val="0"/>
              <w:marTop w:val="0"/>
              <w:marBottom w:val="0"/>
              <w:divBdr>
                <w:top w:val="none" w:sz="0" w:space="0" w:color="auto"/>
                <w:left w:val="none" w:sz="0" w:space="0" w:color="auto"/>
                <w:bottom w:val="none" w:sz="0" w:space="0" w:color="auto"/>
                <w:right w:val="none" w:sz="0" w:space="0" w:color="auto"/>
              </w:divBdr>
              <w:divsChild>
                <w:div w:id="2111123183">
                  <w:marLeft w:val="0"/>
                  <w:marRight w:val="0"/>
                  <w:marTop w:val="0"/>
                  <w:marBottom w:val="0"/>
                  <w:divBdr>
                    <w:top w:val="none" w:sz="0" w:space="0" w:color="auto"/>
                    <w:left w:val="none" w:sz="0" w:space="0" w:color="auto"/>
                    <w:bottom w:val="none" w:sz="0" w:space="0" w:color="auto"/>
                    <w:right w:val="none" w:sz="0" w:space="0" w:color="auto"/>
                  </w:divBdr>
                </w:div>
              </w:divsChild>
            </w:div>
            <w:div w:id="1099132761">
              <w:marLeft w:val="0"/>
              <w:marRight w:val="0"/>
              <w:marTop w:val="0"/>
              <w:marBottom w:val="0"/>
              <w:divBdr>
                <w:top w:val="none" w:sz="0" w:space="0" w:color="auto"/>
                <w:left w:val="none" w:sz="0" w:space="0" w:color="auto"/>
                <w:bottom w:val="none" w:sz="0" w:space="0" w:color="auto"/>
                <w:right w:val="none" w:sz="0" w:space="0" w:color="auto"/>
              </w:divBdr>
              <w:divsChild>
                <w:div w:id="395399912">
                  <w:marLeft w:val="0"/>
                  <w:marRight w:val="0"/>
                  <w:marTop w:val="0"/>
                  <w:marBottom w:val="0"/>
                  <w:divBdr>
                    <w:top w:val="none" w:sz="0" w:space="0" w:color="auto"/>
                    <w:left w:val="none" w:sz="0" w:space="0" w:color="auto"/>
                    <w:bottom w:val="none" w:sz="0" w:space="0" w:color="auto"/>
                    <w:right w:val="none" w:sz="0" w:space="0" w:color="auto"/>
                  </w:divBdr>
                </w:div>
              </w:divsChild>
            </w:div>
            <w:div w:id="982274143">
              <w:marLeft w:val="0"/>
              <w:marRight w:val="0"/>
              <w:marTop w:val="0"/>
              <w:marBottom w:val="0"/>
              <w:divBdr>
                <w:top w:val="none" w:sz="0" w:space="0" w:color="auto"/>
                <w:left w:val="none" w:sz="0" w:space="0" w:color="auto"/>
                <w:bottom w:val="none" w:sz="0" w:space="0" w:color="auto"/>
                <w:right w:val="none" w:sz="0" w:space="0" w:color="auto"/>
              </w:divBdr>
              <w:divsChild>
                <w:div w:id="1694377781">
                  <w:marLeft w:val="0"/>
                  <w:marRight w:val="0"/>
                  <w:marTop w:val="0"/>
                  <w:marBottom w:val="0"/>
                  <w:divBdr>
                    <w:top w:val="none" w:sz="0" w:space="0" w:color="auto"/>
                    <w:left w:val="none" w:sz="0" w:space="0" w:color="auto"/>
                    <w:bottom w:val="none" w:sz="0" w:space="0" w:color="auto"/>
                    <w:right w:val="none" w:sz="0" w:space="0" w:color="auto"/>
                  </w:divBdr>
                </w:div>
              </w:divsChild>
            </w:div>
            <w:div w:id="577637860">
              <w:marLeft w:val="0"/>
              <w:marRight w:val="0"/>
              <w:marTop w:val="0"/>
              <w:marBottom w:val="0"/>
              <w:divBdr>
                <w:top w:val="none" w:sz="0" w:space="0" w:color="auto"/>
                <w:left w:val="none" w:sz="0" w:space="0" w:color="auto"/>
                <w:bottom w:val="none" w:sz="0" w:space="0" w:color="auto"/>
                <w:right w:val="none" w:sz="0" w:space="0" w:color="auto"/>
              </w:divBdr>
              <w:divsChild>
                <w:div w:id="1635401263">
                  <w:marLeft w:val="0"/>
                  <w:marRight w:val="0"/>
                  <w:marTop w:val="0"/>
                  <w:marBottom w:val="0"/>
                  <w:divBdr>
                    <w:top w:val="none" w:sz="0" w:space="0" w:color="auto"/>
                    <w:left w:val="none" w:sz="0" w:space="0" w:color="auto"/>
                    <w:bottom w:val="none" w:sz="0" w:space="0" w:color="auto"/>
                    <w:right w:val="none" w:sz="0" w:space="0" w:color="auto"/>
                  </w:divBdr>
                </w:div>
              </w:divsChild>
            </w:div>
            <w:div w:id="38172815">
              <w:marLeft w:val="0"/>
              <w:marRight w:val="0"/>
              <w:marTop w:val="0"/>
              <w:marBottom w:val="0"/>
              <w:divBdr>
                <w:top w:val="none" w:sz="0" w:space="0" w:color="auto"/>
                <w:left w:val="none" w:sz="0" w:space="0" w:color="auto"/>
                <w:bottom w:val="none" w:sz="0" w:space="0" w:color="auto"/>
                <w:right w:val="none" w:sz="0" w:space="0" w:color="auto"/>
              </w:divBdr>
              <w:divsChild>
                <w:div w:id="1716083261">
                  <w:marLeft w:val="0"/>
                  <w:marRight w:val="0"/>
                  <w:marTop w:val="0"/>
                  <w:marBottom w:val="0"/>
                  <w:divBdr>
                    <w:top w:val="none" w:sz="0" w:space="0" w:color="auto"/>
                    <w:left w:val="none" w:sz="0" w:space="0" w:color="auto"/>
                    <w:bottom w:val="none" w:sz="0" w:space="0" w:color="auto"/>
                    <w:right w:val="none" w:sz="0" w:space="0" w:color="auto"/>
                  </w:divBdr>
                </w:div>
              </w:divsChild>
            </w:div>
            <w:div w:id="1758360528">
              <w:marLeft w:val="0"/>
              <w:marRight w:val="0"/>
              <w:marTop w:val="0"/>
              <w:marBottom w:val="0"/>
              <w:divBdr>
                <w:top w:val="none" w:sz="0" w:space="0" w:color="auto"/>
                <w:left w:val="none" w:sz="0" w:space="0" w:color="auto"/>
                <w:bottom w:val="none" w:sz="0" w:space="0" w:color="auto"/>
                <w:right w:val="none" w:sz="0" w:space="0" w:color="auto"/>
              </w:divBdr>
              <w:divsChild>
                <w:div w:id="796335746">
                  <w:marLeft w:val="0"/>
                  <w:marRight w:val="0"/>
                  <w:marTop w:val="0"/>
                  <w:marBottom w:val="0"/>
                  <w:divBdr>
                    <w:top w:val="none" w:sz="0" w:space="0" w:color="auto"/>
                    <w:left w:val="none" w:sz="0" w:space="0" w:color="auto"/>
                    <w:bottom w:val="none" w:sz="0" w:space="0" w:color="auto"/>
                    <w:right w:val="none" w:sz="0" w:space="0" w:color="auto"/>
                  </w:divBdr>
                </w:div>
              </w:divsChild>
            </w:div>
            <w:div w:id="1902713033">
              <w:marLeft w:val="0"/>
              <w:marRight w:val="0"/>
              <w:marTop w:val="0"/>
              <w:marBottom w:val="0"/>
              <w:divBdr>
                <w:top w:val="none" w:sz="0" w:space="0" w:color="auto"/>
                <w:left w:val="none" w:sz="0" w:space="0" w:color="auto"/>
                <w:bottom w:val="none" w:sz="0" w:space="0" w:color="auto"/>
                <w:right w:val="none" w:sz="0" w:space="0" w:color="auto"/>
              </w:divBdr>
              <w:divsChild>
                <w:div w:id="278799168">
                  <w:marLeft w:val="0"/>
                  <w:marRight w:val="0"/>
                  <w:marTop w:val="0"/>
                  <w:marBottom w:val="0"/>
                  <w:divBdr>
                    <w:top w:val="none" w:sz="0" w:space="0" w:color="auto"/>
                    <w:left w:val="none" w:sz="0" w:space="0" w:color="auto"/>
                    <w:bottom w:val="none" w:sz="0" w:space="0" w:color="auto"/>
                    <w:right w:val="none" w:sz="0" w:space="0" w:color="auto"/>
                  </w:divBdr>
                </w:div>
              </w:divsChild>
            </w:div>
            <w:div w:id="1155341744">
              <w:marLeft w:val="0"/>
              <w:marRight w:val="0"/>
              <w:marTop w:val="0"/>
              <w:marBottom w:val="0"/>
              <w:divBdr>
                <w:top w:val="none" w:sz="0" w:space="0" w:color="auto"/>
                <w:left w:val="none" w:sz="0" w:space="0" w:color="auto"/>
                <w:bottom w:val="none" w:sz="0" w:space="0" w:color="auto"/>
                <w:right w:val="none" w:sz="0" w:space="0" w:color="auto"/>
              </w:divBdr>
              <w:divsChild>
                <w:div w:id="1402484158">
                  <w:marLeft w:val="0"/>
                  <w:marRight w:val="0"/>
                  <w:marTop w:val="0"/>
                  <w:marBottom w:val="0"/>
                  <w:divBdr>
                    <w:top w:val="none" w:sz="0" w:space="0" w:color="auto"/>
                    <w:left w:val="none" w:sz="0" w:space="0" w:color="auto"/>
                    <w:bottom w:val="none" w:sz="0" w:space="0" w:color="auto"/>
                    <w:right w:val="none" w:sz="0" w:space="0" w:color="auto"/>
                  </w:divBdr>
                </w:div>
              </w:divsChild>
            </w:div>
            <w:div w:id="1868905738">
              <w:marLeft w:val="0"/>
              <w:marRight w:val="0"/>
              <w:marTop w:val="0"/>
              <w:marBottom w:val="0"/>
              <w:divBdr>
                <w:top w:val="none" w:sz="0" w:space="0" w:color="auto"/>
                <w:left w:val="none" w:sz="0" w:space="0" w:color="auto"/>
                <w:bottom w:val="none" w:sz="0" w:space="0" w:color="auto"/>
                <w:right w:val="none" w:sz="0" w:space="0" w:color="auto"/>
              </w:divBdr>
              <w:divsChild>
                <w:div w:id="2097244911">
                  <w:marLeft w:val="0"/>
                  <w:marRight w:val="0"/>
                  <w:marTop w:val="0"/>
                  <w:marBottom w:val="0"/>
                  <w:divBdr>
                    <w:top w:val="none" w:sz="0" w:space="0" w:color="auto"/>
                    <w:left w:val="none" w:sz="0" w:space="0" w:color="auto"/>
                    <w:bottom w:val="none" w:sz="0" w:space="0" w:color="auto"/>
                    <w:right w:val="none" w:sz="0" w:space="0" w:color="auto"/>
                  </w:divBdr>
                </w:div>
              </w:divsChild>
            </w:div>
            <w:div w:id="401945911">
              <w:marLeft w:val="0"/>
              <w:marRight w:val="0"/>
              <w:marTop w:val="0"/>
              <w:marBottom w:val="0"/>
              <w:divBdr>
                <w:top w:val="none" w:sz="0" w:space="0" w:color="auto"/>
                <w:left w:val="none" w:sz="0" w:space="0" w:color="auto"/>
                <w:bottom w:val="none" w:sz="0" w:space="0" w:color="auto"/>
                <w:right w:val="none" w:sz="0" w:space="0" w:color="auto"/>
              </w:divBdr>
              <w:divsChild>
                <w:div w:id="1269387917">
                  <w:marLeft w:val="0"/>
                  <w:marRight w:val="0"/>
                  <w:marTop w:val="0"/>
                  <w:marBottom w:val="0"/>
                  <w:divBdr>
                    <w:top w:val="none" w:sz="0" w:space="0" w:color="auto"/>
                    <w:left w:val="none" w:sz="0" w:space="0" w:color="auto"/>
                    <w:bottom w:val="none" w:sz="0" w:space="0" w:color="auto"/>
                    <w:right w:val="none" w:sz="0" w:space="0" w:color="auto"/>
                  </w:divBdr>
                </w:div>
              </w:divsChild>
            </w:div>
            <w:div w:id="1967276068">
              <w:marLeft w:val="0"/>
              <w:marRight w:val="0"/>
              <w:marTop w:val="0"/>
              <w:marBottom w:val="0"/>
              <w:divBdr>
                <w:top w:val="none" w:sz="0" w:space="0" w:color="auto"/>
                <w:left w:val="none" w:sz="0" w:space="0" w:color="auto"/>
                <w:bottom w:val="none" w:sz="0" w:space="0" w:color="auto"/>
                <w:right w:val="none" w:sz="0" w:space="0" w:color="auto"/>
              </w:divBdr>
              <w:divsChild>
                <w:div w:id="703749523">
                  <w:marLeft w:val="0"/>
                  <w:marRight w:val="0"/>
                  <w:marTop w:val="0"/>
                  <w:marBottom w:val="0"/>
                  <w:divBdr>
                    <w:top w:val="none" w:sz="0" w:space="0" w:color="auto"/>
                    <w:left w:val="none" w:sz="0" w:space="0" w:color="auto"/>
                    <w:bottom w:val="none" w:sz="0" w:space="0" w:color="auto"/>
                    <w:right w:val="none" w:sz="0" w:space="0" w:color="auto"/>
                  </w:divBdr>
                </w:div>
              </w:divsChild>
            </w:div>
            <w:div w:id="1108544837">
              <w:marLeft w:val="0"/>
              <w:marRight w:val="0"/>
              <w:marTop w:val="0"/>
              <w:marBottom w:val="0"/>
              <w:divBdr>
                <w:top w:val="none" w:sz="0" w:space="0" w:color="auto"/>
                <w:left w:val="none" w:sz="0" w:space="0" w:color="auto"/>
                <w:bottom w:val="none" w:sz="0" w:space="0" w:color="auto"/>
                <w:right w:val="none" w:sz="0" w:space="0" w:color="auto"/>
              </w:divBdr>
              <w:divsChild>
                <w:div w:id="902182330">
                  <w:marLeft w:val="0"/>
                  <w:marRight w:val="0"/>
                  <w:marTop w:val="0"/>
                  <w:marBottom w:val="0"/>
                  <w:divBdr>
                    <w:top w:val="none" w:sz="0" w:space="0" w:color="auto"/>
                    <w:left w:val="none" w:sz="0" w:space="0" w:color="auto"/>
                    <w:bottom w:val="none" w:sz="0" w:space="0" w:color="auto"/>
                    <w:right w:val="none" w:sz="0" w:space="0" w:color="auto"/>
                  </w:divBdr>
                </w:div>
              </w:divsChild>
            </w:div>
            <w:div w:id="898710706">
              <w:marLeft w:val="0"/>
              <w:marRight w:val="0"/>
              <w:marTop w:val="0"/>
              <w:marBottom w:val="0"/>
              <w:divBdr>
                <w:top w:val="none" w:sz="0" w:space="0" w:color="auto"/>
                <w:left w:val="none" w:sz="0" w:space="0" w:color="auto"/>
                <w:bottom w:val="none" w:sz="0" w:space="0" w:color="auto"/>
                <w:right w:val="none" w:sz="0" w:space="0" w:color="auto"/>
              </w:divBdr>
              <w:divsChild>
                <w:div w:id="472211504">
                  <w:marLeft w:val="0"/>
                  <w:marRight w:val="0"/>
                  <w:marTop w:val="0"/>
                  <w:marBottom w:val="0"/>
                  <w:divBdr>
                    <w:top w:val="none" w:sz="0" w:space="0" w:color="auto"/>
                    <w:left w:val="none" w:sz="0" w:space="0" w:color="auto"/>
                    <w:bottom w:val="none" w:sz="0" w:space="0" w:color="auto"/>
                    <w:right w:val="none" w:sz="0" w:space="0" w:color="auto"/>
                  </w:divBdr>
                </w:div>
              </w:divsChild>
            </w:div>
            <w:div w:id="1315135906">
              <w:marLeft w:val="0"/>
              <w:marRight w:val="0"/>
              <w:marTop w:val="0"/>
              <w:marBottom w:val="0"/>
              <w:divBdr>
                <w:top w:val="none" w:sz="0" w:space="0" w:color="auto"/>
                <w:left w:val="none" w:sz="0" w:space="0" w:color="auto"/>
                <w:bottom w:val="none" w:sz="0" w:space="0" w:color="auto"/>
                <w:right w:val="none" w:sz="0" w:space="0" w:color="auto"/>
              </w:divBdr>
              <w:divsChild>
                <w:div w:id="29310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897446">
      <w:bodyDiv w:val="1"/>
      <w:marLeft w:val="0"/>
      <w:marRight w:val="0"/>
      <w:marTop w:val="0"/>
      <w:marBottom w:val="0"/>
      <w:divBdr>
        <w:top w:val="none" w:sz="0" w:space="0" w:color="auto"/>
        <w:left w:val="none" w:sz="0" w:space="0" w:color="auto"/>
        <w:bottom w:val="none" w:sz="0" w:space="0" w:color="auto"/>
        <w:right w:val="none" w:sz="0" w:space="0" w:color="auto"/>
      </w:divBdr>
      <w:divsChild>
        <w:div w:id="1503349135">
          <w:marLeft w:val="274"/>
          <w:marRight w:val="0"/>
          <w:marTop w:val="154"/>
          <w:marBottom w:val="0"/>
          <w:divBdr>
            <w:top w:val="none" w:sz="0" w:space="0" w:color="auto"/>
            <w:left w:val="none" w:sz="0" w:space="0" w:color="auto"/>
            <w:bottom w:val="none" w:sz="0" w:space="0" w:color="auto"/>
            <w:right w:val="none" w:sz="0" w:space="0" w:color="auto"/>
          </w:divBdr>
        </w:div>
        <w:div w:id="278877930">
          <w:marLeft w:val="274"/>
          <w:marRight w:val="0"/>
          <w:marTop w:val="154"/>
          <w:marBottom w:val="0"/>
          <w:divBdr>
            <w:top w:val="none" w:sz="0" w:space="0" w:color="auto"/>
            <w:left w:val="none" w:sz="0" w:space="0" w:color="auto"/>
            <w:bottom w:val="none" w:sz="0" w:space="0" w:color="auto"/>
            <w:right w:val="none" w:sz="0" w:space="0" w:color="auto"/>
          </w:divBdr>
        </w:div>
        <w:div w:id="1731226908">
          <w:marLeft w:val="274"/>
          <w:marRight w:val="0"/>
          <w:marTop w:val="154"/>
          <w:marBottom w:val="0"/>
          <w:divBdr>
            <w:top w:val="none" w:sz="0" w:space="0" w:color="auto"/>
            <w:left w:val="none" w:sz="0" w:space="0" w:color="auto"/>
            <w:bottom w:val="none" w:sz="0" w:space="0" w:color="auto"/>
            <w:right w:val="none" w:sz="0" w:space="0" w:color="auto"/>
          </w:divBdr>
        </w:div>
        <w:div w:id="845827688">
          <w:marLeft w:val="274"/>
          <w:marRight w:val="0"/>
          <w:marTop w:val="154"/>
          <w:marBottom w:val="0"/>
          <w:divBdr>
            <w:top w:val="none" w:sz="0" w:space="0" w:color="auto"/>
            <w:left w:val="none" w:sz="0" w:space="0" w:color="auto"/>
            <w:bottom w:val="none" w:sz="0" w:space="0" w:color="auto"/>
            <w:right w:val="none" w:sz="0" w:space="0" w:color="auto"/>
          </w:divBdr>
        </w:div>
        <w:div w:id="254092635">
          <w:marLeft w:val="274"/>
          <w:marRight w:val="0"/>
          <w:marTop w:val="154"/>
          <w:marBottom w:val="0"/>
          <w:divBdr>
            <w:top w:val="none" w:sz="0" w:space="0" w:color="auto"/>
            <w:left w:val="none" w:sz="0" w:space="0" w:color="auto"/>
            <w:bottom w:val="none" w:sz="0" w:space="0" w:color="auto"/>
            <w:right w:val="none" w:sz="0" w:space="0" w:color="auto"/>
          </w:divBdr>
        </w:div>
        <w:div w:id="554658292">
          <w:marLeft w:val="274"/>
          <w:marRight w:val="0"/>
          <w:marTop w:val="154"/>
          <w:marBottom w:val="0"/>
          <w:divBdr>
            <w:top w:val="none" w:sz="0" w:space="0" w:color="auto"/>
            <w:left w:val="none" w:sz="0" w:space="0" w:color="auto"/>
            <w:bottom w:val="none" w:sz="0" w:space="0" w:color="auto"/>
            <w:right w:val="none" w:sz="0" w:space="0" w:color="auto"/>
          </w:divBdr>
        </w:div>
      </w:divsChild>
    </w:div>
    <w:div w:id="1657028169">
      <w:bodyDiv w:val="1"/>
      <w:marLeft w:val="0"/>
      <w:marRight w:val="0"/>
      <w:marTop w:val="0"/>
      <w:marBottom w:val="0"/>
      <w:divBdr>
        <w:top w:val="none" w:sz="0" w:space="0" w:color="auto"/>
        <w:left w:val="none" w:sz="0" w:space="0" w:color="auto"/>
        <w:bottom w:val="none" w:sz="0" w:space="0" w:color="auto"/>
        <w:right w:val="none" w:sz="0" w:space="0" w:color="auto"/>
      </w:divBdr>
      <w:divsChild>
        <w:div w:id="1289779282">
          <w:marLeft w:val="274"/>
          <w:marRight w:val="0"/>
          <w:marTop w:val="134"/>
          <w:marBottom w:val="0"/>
          <w:divBdr>
            <w:top w:val="none" w:sz="0" w:space="0" w:color="auto"/>
            <w:left w:val="none" w:sz="0" w:space="0" w:color="auto"/>
            <w:bottom w:val="none" w:sz="0" w:space="0" w:color="auto"/>
            <w:right w:val="none" w:sz="0" w:space="0" w:color="auto"/>
          </w:divBdr>
        </w:div>
        <w:div w:id="1171718906">
          <w:marLeft w:val="274"/>
          <w:marRight w:val="0"/>
          <w:marTop w:val="134"/>
          <w:marBottom w:val="0"/>
          <w:divBdr>
            <w:top w:val="none" w:sz="0" w:space="0" w:color="auto"/>
            <w:left w:val="none" w:sz="0" w:space="0" w:color="auto"/>
            <w:bottom w:val="none" w:sz="0" w:space="0" w:color="auto"/>
            <w:right w:val="none" w:sz="0" w:space="0" w:color="auto"/>
          </w:divBdr>
        </w:div>
        <w:div w:id="1885096522">
          <w:marLeft w:val="274"/>
          <w:marRight w:val="0"/>
          <w:marTop w:val="134"/>
          <w:marBottom w:val="0"/>
          <w:divBdr>
            <w:top w:val="none" w:sz="0" w:space="0" w:color="auto"/>
            <w:left w:val="none" w:sz="0" w:space="0" w:color="auto"/>
            <w:bottom w:val="none" w:sz="0" w:space="0" w:color="auto"/>
            <w:right w:val="none" w:sz="0" w:space="0" w:color="auto"/>
          </w:divBdr>
        </w:div>
        <w:div w:id="311909545">
          <w:marLeft w:val="274"/>
          <w:marRight w:val="0"/>
          <w:marTop w:val="134"/>
          <w:marBottom w:val="0"/>
          <w:divBdr>
            <w:top w:val="none" w:sz="0" w:space="0" w:color="auto"/>
            <w:left w:val="none" w:sz="0" w:space="0" w:color="auto"/>
            <w:bottom w:val="none" w:sz="0" w:space="0" w:color="auto"/>
            <w:right w:val="none" w:sz="0" w:space="0" w:color="auto"/>
          </w:divBdr>
        </w:div>
        <w:div w:id="1551071326">
          <w:marLeft w:val="274"/>
          <w:marRight w:val="0"/>
          <w:marTop w:val="134"/>
          <w:marBottom w:val="0"/>
          <w:divBdr>
            <w:top w:val="none" w:sz="0" w:space="0" w:color="auto"/>
            <w:left w:val="none" w:sz="0" w:space="0" w:color="auto"/>
            <w:bottom w:val="none" w:sz="0" w:space="0" w:color="auto"/>
            <w:right w:val="none" w:sz="0" w:space="0" w:color="auto"/>
          </w:divBdr>
        </w:div>
      </w:divsChild>
    </w:div>
    <w:div w:id="1669674846">
      <w:bodyDiv w:val="1"/>
      <w:marLeft w:val="0"/>
      <w:marRight w:val="0"/>
      <w:marTop w:val="0"/>
      <w:marBottom w:val="0"/>
      <w:divBdr>
        <w:top w:val="none" w:sz="0" w:space="0" w:color="auto"/>
        <w:left w:val="none" w:sz="0" w:space="0" w:color="auto"/>
        <w:bottom w:val="none" w:sz="0" w:space="0" w:color="auto"/>
        <w:right w:val="none" w:sz="0" w:space="0" w:color="auto"/>
      </w:divBdr>
      <w:divsChild>
        <w:div w:id="1864513659">
          <w:marLeft w:val="274"/>
          <w:marRight w:val="0"/>
          <w:marTop w:val="154"/>
          <w:marBottom w:val="0"/>
          <w:divBdr>
            <w:top w:val="none" w:sz="0" w:space="0" w:color="auto"/>
            <w:left w:val="none" w:sz="0" w:space="0" w:color="auto"/>
            <w:bottom w:val="none" w:sz="0" w:space="0" w:color="auto"/>
            <w:right w:val="none" w:sz="0" w:space="0" w:color="auto"/>
          </w:divBdr>
        </w:div>
        <w:div w:id="718817500">
          <w:marLeft w:val="274"/>
          <w:marRight w:val="0"/>
          <w:marTop w:val="154"/>
          <w:marBottom w:val="0"/>
          <w:divBdr>
            <w:top w:val="none" w:sz="0" w:space="0" w:color="auto"/>
            <w:left w:val="none" w:sz="0" w:space="0" w:color="auto"/>
            <w:bottom w:val="none" w:sz="0" w:space="0" w:color="auto"/>
            <w:right w:val="none" w:sz="0" w:space="0" w:color="auto"/>
          </w:divBdr>
        </w:div>
        <w:div w:id="1555853643">
          <w:marLeft w:val="274"/>
          <w:marRight w:val="0"/>
          <w:marTop w:val="154"/>
          <w:marBottom w:val="0"/>
          <w:divBdr>
            <w:top w:val="none" w:sz="0" w:space="0" w:color="auto"/>
            <w:left w:val="none" w:sz="0" w:space="0" w:color="auto"/>
            <w:bottom w:val="none" w:sz="0" w:space="0" w:color="auto"/>
            <w:right w:val="none" w:sz="0" w:space="0" w:color="auto"/>
          </w:divBdr>
        </w:div>
        <w:div w:id="997727828">
          <w:marLeft w:val="274"/>
          <w:marRight w:val="0"/>
          <w:marTop w:val="154"/>
          <w:marBottom w:val="0"/>
          <w:divBdr>
            <w:top w:val="none" w:sz="0" w:space="0" w:color="auto"/>
            <w:left w:val="none" w:sz="0" w:space="0" w:color="auto"/>
            <w:bottom w:val="none" w:sz="0" w:space="0" w:color="auto"/>
            <w:right w:val="none" w:sz="0" w:space="0" w:color="auto"/>
          </w:divBdr>
        </w:div>
        <w:div w:id="652607621">
          <w:marLeft w:val="274"/>
          <w:marRight w:val="0"/>
          <w:marTop w:val="154"/>
          <w:marBottom w:val="0"/>
          <w:divBdr>
            <w:top w:val="none" w:sz="0" w:space="0" w:color="auto"/>
            <w:left w:val="none" w:sz="0" w:space="0" w:color="auto"/>
            <w:bottom w:val="none" w:sz="0" w:space="0" w:color="auto"/>
            <w:right w:val="none" w:sz="0" w:space="0" w:color="auto"/>
          </w:divBdr>
        </w:div>
      </w:divsChild>
    </w:div>
    <w:div w:id="1684013601">
      <w:bodyDiv w:val="1"/>
      <w:marLeft w:val="0"/>
      <w:marRight w:val="0"/>
      <w:marTop w:val="0"/>
      <w:marBottom w:val="0"/>
      <w:divBdr>
        <w:top w:val="none" w:sz="0" w:space="0" w:color="auto"/>
        <w:left w:val="none" w:sz="0" w:space="0" w:color="auto"/>
        <w:bottom w:val="none" w:sz="0" w:space="0" w:color="auto"/>
        <w:right w:val="none" w:sz="0" w:space="0" w:color="auto"/>
      </w:divBdr>
      <w:divsChild>
        <w:div w:id="1229266133">
          <w:marLeft w:val="274"/>
          <w:marRight w:val="0"/>
          <w:marTop w:val="134"/>
          <w:marBottom w:val="0"/>
          <w:divBdr>
            <w:top w:val="none" w:sz="0" w:space="0" w:color="auto"/>
            <w:left w:val="none" w:sz="0" w:space="0" w:color="auto"/>
            <w:bottom w:val="none" w:sz="0" w:space="0" w:color="auto"/>
            <w:right w:val="none" w:sz="0" w:space="0" w:color="auto"/>
          </w:divBdr>
        </w:div>
        <w:div w:id="1131047900">
          <w:marLeft w:val="274"/>
          <w:marRight w:val="0"/>
          <w:marTop w:val="134"/>
          <w:marBottom w:val="0"/>
          <w:divBdr>
            <w:top w:val="none" w:sz="0" w:space="0" w:color="auto"/>
            <w:left w:val="none" w:sz="0" w:space="0" w:color="auto"/>
            <w:bottom w:val="none" w:sz="0" w:space="0" w:color="auto"/>
            <w:right w:val="none" w:sz="0" w:space="0" w:color="auto"/>
          </w:divBdr>
        </w:div>
        <w:div w:id="1403528664">
          <w:marLeft w:val="274"/>
          <w:marRight w:val="0"/>
          <w:marTop w:val="134"/>
          <w:marBottom w:val="0"/>
          <w:divBdr>
            <w:top w:val="none" w:sz="0" w:space="0" w:color="auto"/>
            <w:left w:val="none" w:sz="0" w:space="0" w:color="auto"/>
            <w:bottom w:val="none" w:sz="0" w:space="0" w:color="auto"/>
            <w:right w:val="none" w:sz="0" w:space="0" w:color="auto"/>
          </w:divBdr>
        </w:div>
        <w:div w:id="1074282886">
          <w:marLeft w:val="274"/>
          <w:marRight w:val="0"/>
          <w:marTop w:val="134"/>
          <w:marBottom w:val="0"/>
          <w:divBdr>
            <w:top w:val="none" w:sz="0" w:space="0" w:color="auto"/>
            <w:left w:val="none" w:sz="0" w:space="0" w:color="auto"/>
            <w:bottom w:val="none" w:sz="0" w:space="0" w:color="auto"/>
            <w:right w:val="none" w:sz="0" w:space="0" w:color="auto"/>
          </w:divBdr>
        </w:div>
        <w:div w:id="31342959">
          <w:marLeft w:val="274"/>
          <w:marRight w:val="0"/>
          <w:marTop w:val="134"/>
          <w:marBottom w:val="0"/>
          <w:divBdr>
            <w:top w:val="none" w:sz="0" w:space="0" w:color="auto"/>
            <w:left w:val="none" w:sz="0" w:space="0" w:color="auto"/>
            <w:bottom w:val="none" w:sz="0" w:space="0" w:color="auto"/>
            <w:right w:val="none" w:sz="0" w:space="0" w:color="auto"/>
          </w:divBdr>
        </w:div>
      </w:divsChild>
    </w:div>
    <w:div w:id="1698122574">
      <w:bodyDiv w:val="1"/>
      <w:marLeft w:val="0"/>
      <w:marRight w:val="0"/>
      <w:marTop w:val="0"/>
      <w:marBottom w:val="0"/>
      <w:divBdr>
        <w:top w:val="none" w:sz="0" w:space="0" w:color="auto"/>
        <w:left w:val="none" w:sz="0" w:space="0" w:color="auto"/>
        <w:bottom w:val="none" w:sz="0" w:space="0" w:color="auto"/>
        <w:right w:val="none" w:sz="0" w:space="0" w:color="auto"/>
      </w:divBdr>
      <w:divsChild>
        <w:div w:id="590428764">
          <w:marLeft w:val="274"/>
          <w:marRight w:val="0"/>
          <w:marTop w:val="154"/>
          <w:marBottom w:val="0"/>
          <w:divBdr>
            <w:top w:val="none" w:sz="0" w:space="0" w:color="auto"/>
            <w:left w:val="none" w:sz="0" w:space="0" w:color="auto"/>
            <w:bottom w:val="none" w:sz="0" w:space="0" w:color="auto"/>
            <w:right w:val="none" w:sz="0" w:space="0" w:color="auto"/>
          </w:divBdr>
        </w:div>
        <w:div w:id="196696017">
          <w:marLeft w:val="274"/>
          <w:marRight w:val="0"/>
          <w:marTop w:val="154"/>
          <w:marBottom w:val="0"/>
          <w:divBdr>
            <w:top w:val="none" w:sz="0" w:space="0" w:color="auto"/>
            <w:left w:val="none" w:sz="0" w:space="0" w:color="auto"/>
            <w:bottom w:val="none" w:sz="0" w:space="0" w:color="auto"/>
            <w:right w:val="none" w:sz="0" w:space="0" w:color="auto"/>
          </w:divBdr>
        </w:div>
        <w:div w:id="1070006582">
          <w:marLeft w:val="274"/>
          <w:marRight w:val="0"/>
          <w:marTop w:val="154"/>
          <w:marBottom w:val="0"/>
          <w:divBdr>
            <w:top w:val="none" w:sz="0" w:space="0" w:color="auto"/>
            <w:left w:val="none" w:sz="0" w:space="0" w:color="auto"/>
            <w:bottom w:val="none" w:sz="0" w:space="0" w:color="auto"/>
            <w:right w:val="none" w:sz="0" w:space="0" w:color="auto"/>
          </w:divBdr>
        </w:div>
        <w:div w:id="1203398530">
          <w:marLeft w:val="274"/>
          <w:marRight w:val="0"/>
          <w:marTop w:val="154"/>
          <w:marBottom w:val="0"/>
          <w:divBdr>
            <w:top w:val="none" w:sz="0" w:space="0" w:color="auto"/>
            <w:left w:val="none" w:sz="0" w:space="0" w:color="auto"/>
            <w:bottom w:val="none" w:sz="0" w:space="0" w:color="auto"/>
            <w:right w:val="none" w:sz="0" w:space="0" w:color="auto"/>
          </w:divBdr>
        </w:div>
        <w:div w:id="1223173800">
          <w:marLeft w:val="274"/>
          <w:marRight w:val="0"/>
          <w:marTop w:val="154"/>
          <w:marBottom w:val="0"/>
          <w:divBdr>
            <w:top w:val="none" w:sz="0" w:space="0" w:color="auto"/>
            <w:left w:val="none" w:sz="0" w:space="0" w:color="auto"/>
            <w:bottom w:val="none" w:sz="0" w:space="0" w:color="auto"/>
            <w:right w:val="none" w:sz="0" w:space="0" w:color="auto"/>
          </w:divBdr>
        </w:div>
        <w:div w:id="39284950">
          <w:marLeft w:val="274"/>
          <w:marRight w:val="0"/>
          <w:marTop w:val="154"/>
          <w:marBottom w:val="0"/>
          <w:divBdr>
            <w:top w:val="none" w:sz="0" w:space="0" w:color="auto"/>
            <w:left w:val="none" w:sz="0" w:space="0" w:color="auto"/>
            <w:bottom w:val="none" w:sz="0" w:space="0" w:color="auto"/>
            <w:right w:val="none" w:sz="0" w:space="0" w:color="auto"/>
          </w:divBdr>
        </w:div>
      </w:divsChild>
    </w:div>
    <w:div w:id="1728381471">
      <w:bodyDiv w:val="1"/>
      <w:marLeft w:val="0"/>
      <w:marRight w:val="0"/>
      <w:marTop w:val="0"/>
      <w:marBottom w:val="0"/>
      <w:divBdr>
        <w:top w:val="none" w:sz="0" w:space="0" w:color="auto"/>
        <w:left w:val="none" w:sz="0" w:space="0" w:color="auto"/>
        <w:bottom w:val="none" w:sz="0" w:space="0" w:color="auto"/>
        <w:right w:val="none" w:sz="0" w:space="0" w:color="auto"/>
      </w:divBdr>
      <w:divsChild>
        <w:div w:id="2050641594">
          <w:marLeft w:val="994"/>
          <w:marRight w:val="0"/>
          <w:marTop w:val="134"/>
          <w:marBottom w:val="0"/>
          <w:divBdr>
            <w:top w:val="none" w:sz="0" w:space="0" w:color="auto"/>
            <w:left w:val="none" w:sz="0" w:space="0" w:color="auto"/>
            <w:bottom w:val="none" w:sz="0" w:space="0" w:color="auto"/>
            <w:right w:val="none" w:sz="0" w:space="0" w:color="auto"/>
          </w:divBdr>
        </w:div>
        <w:div w:id="820998376">
          <w:marLeft w:val="994"/>
          <w:marRight w:val="0"/>
          <w:marTop w:val="134"/>
          <w:marBottom w:val="0"/>
          <w:divBdr>
            <w:top w:val="none" w:sz="0" w:space="0" w:color="auto"/>
            <w:left w:val="none" w:sz="0" w:space="0" w:color="auto"/>
            <w:bottom w:val="none" w:sz="0" w:space="0" w:color="auto"/>
            <w:right w:val="none" w:sz="0" w:space="0" w:color="auto"/>
          </w:divBdr>
        </w:div>
        <w:div w:id="1278486456">
          <w:marLeft w:val="994"/>
          <w:marRight w:val="0"/>
          <w:marTop w:val="134"/>
          <w:marBottom w:val="0"/>
          <w:divBdr>
            <w:top w:val="none" w:sz="0" w:space="0" w:color="auto"/>
            <w:left w:val="none" w:sz="0" w:space="0" w:color="auto"/>
            <w:bottom w:val="none" w:sz="0" w:space="0" w:color="auto"/>
            <w:right w:val="none" w:sz="0" w:space="0" w:color="auto"/>
          </w:divBdr>
        </w:div>
        <w:div w:id="177543095">
          <w:marLeft w:val="994"/>
          <w:marRight w:val="0"/>
          <w:marTop w:val="134"/>
          <w:marBottom w:val="0"/>
          <w:divBdr>
            <w:top w:val="none" w:sz="0" w:space="0" w:color="auto"/>
            <w:left w:val="none" w:sz="0" w:space="0" w:color="auto"/>
            <w:bottom w:val="none" w:sz="0" w:space="0" w:color="auto"/>
            <w:right w:val="none" w:sz="0" w:space="0" w:color="auto"/>
          </w:divBdr>
        </w:div>
      </w:divsChild>
    </w:div>
    <w:div w:id="1736200983">
      <w:bodyDiv w:val="1"/>
      <w:marLeft w:val="0"/>
      <w:marRight w:val="0"/>
      <w:marTop w:val="0"/>
      <w:marBottom w:val="0"/>
      <w:divBdr>
        <w:top w:val="none" w:sz="0" w:space="0" w:color="auto"/>
        <w:left w:val="none" w:sz="0" w:space="0" w:color="auto"/>
        <w:bottom w:val="none" w:sz="0" w:space="0" w:color="auto"/>
        <w:right w:val="none" w:sz="0" w:space="0" w:color="auto"/>
      </w:divBdr>
      <w:divsChild>
        <w:div w:id="371537656">
          <w:marLeft w:val="274"/>
          <w:marRight w:val="0"/>
          <w:marTop w:val="154"/>
          <w:marBottom w:val="0"/>
          <w:divBdr>
            <w:top w:val="none" w:sz="0" w:space="0" w:color="auto"/>
            <w:left w:val="none" w:sz="0" w:space="0" w:color="auto"/>
            <w:bottom w:val="none" w:sz="0" w:space="0" w:color="auto"/>
            <w:right w:val="none" w:sz="0" w:space="0" w:color="auto"/>
          </w:divBdr>
        </w:div>
      </w:divsChild>
    </w:div>
    <w:div w:id="1772815598">
      <w:bodyDiv w:val="1"/>
      <w:marLeft w:val="0"/>
      <w:marRight w:val="0"/>
      <w:marTop w:val="0"/>
      <w:marBottom w:val="0"/>
      <w:divBdr>
        <w:top w:val="none" w:sz="0" w:space="0" w:color="auto"/>
        <w:left w:val="none" w:sz="0" w:space="0" w:color="auto"/>
        <w:bottom w:val="none" w:sz="0" w:space="0" w:color="auto"/>
        <w:right w:val="none" w:sz="0" w:space="0" w:color="auto"/>
      </w:divBdr>
      <w:divsChild>
        <w:div w:id="1568371900">
          <w:marLeft w:val="274"/>
          <w:marRight w:val="0"/>
          <w:marTop w:val="134"/>
          <w:marBottom w:val="0"/>
          <w:divBdr>
            <w:top w:val="none" w:sz="0" w:space="0" w:color="auto"/>
            <w:left w:val="none" w:sz="0" w:space="0" w:color="auto"/>
            <w:bottom w:val="none" w:sz="0" w:space="0" w:color="auto"/>
            <w:right w:val="none" w:sz="0" w:space="0" w:color="auto"/>
          </w:divBdr>
        </w:div>
        <w:div w:id="779297671">
          <w:marLeft w:val="274"/>
          <w:marRight w:val="0"/>
          <w:marTop w:val="134"/>
          <w:marBottom w:val="0"/>
          <w:divBdr>
            <w:top w:val="none" w:sz="0" w:space="0" w:color="auto"/>
            <w:left w:val="none" w:sz="0" w:space="0" w:color="auto"/>
            <w:bottom w:val="none" w:sz="0" w:space="0" w:color="auto"/>
            <w:right w:val="none" w:sz="0" w:space="0" w:color="auto"/>
          </w:divBdr>
        </w:div>
        <w:div w:id="925111834">
          <w:marLeft w:val="274"/>
          <w:marRight w:val="0"/>
          <w:marTop w:val="134"/>
          <w:marBottom w:val="0"/>
          <w:divBdr>
            <w:top w:val="none" w:sz="0" w:space="0" w:color="auto"/>
            <w:left w:val="none" w:sz="0" w:space="0" w:color="auto"/>
            <w:bottom w:val="none" w:sz="0" w:space="0" w:color="auto"/>
            <w:right w:val="none" w:sz="0" w:space="0" w:color="auto"/>
          </w:divBdr>
        </w:div>
        <w:div w:id="641546315">
          <w:marLeft w:val="274"/>
          <w:marRight w:val="0"/>
          <w:marTop w:val="134"/>
          <w:marBottom w:val="0"/>
          <w:divBdr>
            <w:top w:val="none" w:sz="0" w:space="0" w:color="auto"/>
            <w:left w:val="none" w:sz="0" w:space="0" w:color="auto"/>
            <w:bottom w:val="none" w:sz="0" w:space="0" w:color="auto"/>
            <w:right w:val="none" w:sz="0" w:space="0" w:color="auto"/>
          </w:divBdr>
        </w:div>
        <w:div w:id="1608998951">
          <w:marLeft w:val="274"/>
          <w:marRight w:val="0"/>
          <w:marTop w:val="134"/>
          <w:marBottom w:val="0"/>
          <w:divBdr>
            <w:top w:val="none" w:sz="0" w:space="0" w:color="auto"/>
            <w:left w:val="none" w:sz="0" w:space="0" w:color="auto"/>
            <w:bottom w:val="none" w:sz="0" w:space="0" w:color="auto"/>
            <w:right w:val="none" w:sz="0" w:space="0" w:color="auto"/>
          </w:divBdr>
        </w:div>
      </w:divsChild>
    </w:div>
    <w:div w:id="1787894277">
      <w:bodyDiv w:val="1"/>
      <w:marLeft w:val="0"/>
      <w:marRight w:val="0"/>
      <w:marTop w:val="0"/>
      <w:marBottom w:val="0"/>
      <w:divBdr>
        <w:top w:val="none" w:sz="0" w:space="0" w:color="auto"/>
        <w:left w:val="none" w:sz="0" w:space="0" w:color="auto"/>
        <w:bottom w:val="none" w:sz="0" w:space="0" w:color="auto"/>
        <w:right w:val="none" w:sz="0" w:space="0" w:color="auto"/>
      </w:divBdr>
      <w:divsChild>
        <w:div w:id="1083142288">
          <w:marLeft w:val="0"/>
          <w:marRight w:val="0"/>
          <w:marTop w:val="0"/>
          <w:marBottom w:val="0"/>
          <w:divBdr>
            <w:top w:val="none" w:sz="0" w:space="0" w:color="auto"/>
            <w:left w:val="none" w:sz="0" w:space="0" w:color="auto"/>
            <w:bottom w:val="none" w:sz="0" w:space="0" w:color="auto"/>
            <w:right w:val="none" w:sz="0" w:space="0" w:color="auto"/>
          </w:divBdr>
          <w:divsChild>
            <w:div w:id="344134342">
              <w:marLeft w:val="0"/>
              <w:marRight w:val="0"/>
              <w:marTop w:val="0"/>
              <w:marBottom w:val="0"/>
              <w:divBdr>
                <w:top w:val="none" w:sz="0" w:space="0" w:color="auto"/>
                <w:left w:val="none" w:sz="0" w:space="0" w:color="auto"/>
                <w:bottom w:val="none" w:sz="0" w:space="0" w:color="auto"/>
                <w:right w:val="none" w:sz="0" w:space="0" w:color="auto"/>
              </w:divBdr>
              <w:divsChild>
                <w:div w:id="20952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746617">
      <w:bodyDiv w:val="1"/>
      <w:marLeft w:val="0"/>
      <w:marRight w:val="0"/>
      <w:marTop w:val="0"/>
      <w:marBottom w:val="0"/>
      <w:divBdr>
        <w:top w:val="none" w:sz="0" w:space="0" w:color="auto"/>
        <w:left w:val="none" w:sz="0" w:space="0" w:color="auto"/>
        <w:bottom w:val="none" w:sz="0" w:space="0" w:color="auto"/>
        <w:right w:val="none" w:sz="0" w:space="0" w:color="auto"/>
      </w:divBdr>
      <w:divsChild>
        <w:div w:id="1842624604">
          <w:marLeft w:val="274"/>
          <w:marRight w:val="0"/>
          <w:marTop w:val="115"/>
          <w:marBottom w:val="0"/>
          <w:divBdr>
            <w:top w:val="none" w:sz="0" w:space="0" w:color="auto"/>
            <w:left w:val="none" w:sz="0" w:space="0" w:color="auto"/>
            <w:bottom w:val="none" w:sz="0" w:space="0" w:color="auto"/>
            <w:right w:val="none" w:sz="0" w:space="0" w:color="auto"/>
          </w:divBdr>
        </w:div>
        <w:div w:id="598099669">
          <w:marLeft w:val="274"/>
          <w:marRight w:val="0"/>
          <w:marTop w:val="115"/>
          <w:marBottom w:val="0"/>
          <w:divBdr>
            <w:top w:val="none" w:sz="0" w:space="0" w:color="auto"/>
            <w:left w:val="none" w:sz="0" w:space="0" w:color="auto"/>
            <w:bottom w:val="none" w:sz="0" w:space="0" w:color="auto"/>
            <w:right w:val="none" w:sz="0" w:space="0" w:color="auto"/>
          </w:divBdr>
        </w:div>
      </w:divsChild>
    </w:div>
    <w:div w:id="1811632344">
      <w:bodyDiv w:val="1"/>
      <w:marLeft w:val="0"/>
      <w:marRight w:val="0"/>
      <w:marTop w:val="0"/>
      <w:marBottom w:val="0"/>
      <w:divBdr>
        <w:top w:val="none" w:sz="0" w:space="0" w:color="auto"/>
        <w:left w:val="none" w:sz="0" w:space="0" w:color="auto"/>
        <w:bottom w:val="none" w:sz="0" w:space="0" w:color="auto"/>
        <w:right w:val="none" w:sz="0" w:space="0" w:color="auto"/>
      </w:divBdr>
      <w:divsChild>
        <w:div w:id="1328555857">
          <w:marLeft w:val="0"/>
          <w:marRight w:val="0"/>
          <w:marTop w:val="0"/>
          <w:marBottom w:val="0"/>
          <w:divBdr>
            <w:top w:val="none" w:sz="0" w:space="0" w:color="auto"/>
            <w:left w:val="none" w:sz="0" w:space="0" w:color="auto"/>
            <w:bottom w:val="none" w:sz="0" w:space="0" w:color="auto"/>
            <w:right w:val="none" w:sz="0" w:space="0" w:color="auto"/>
          </w:divBdr>
          <w:divsChild>
            <w:div w:id="1488127475">
              <w:marLeft w:val="0"/>
              <w:marRight w:val="0"/>
              <w:marTop w:val="0"/>
              <w:marBottom w:val="0"/>
              <w:divBdr>
                <w:top w:val="none" w:sz="0" w:space="0" w:color="auto"/>
                <w:left w:val="none" w:sz="0" w:space="0" w:color="auto"/>
                <w:bottom w:val="none" w:sz="0" w:space="0" w:color="auto"/>
                <w:right w:val="none" w:sz="0" w:space="0" w:color="auto"/>
              </w:divBdr>
              <w:divsChild>
                <w:div w:id="149942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026193">
      <w:bodyDiv w:val="1"/>
      <w:marLeft w:val="0"/>
      <w:marRight w:val="0"/>
      <w:marTop w:val="0"/>
      <w:marBottom w:val="0"/>
      <w:divBdr>
        <w:top w:val="none" w:sz="0" w:space="0" w:color="auto"/>
        <w:left w:val="none" w:sz="0" w:space="0" w:color="auto"/>
        <w:bottom w:val="none" w:sz="0" w:space="0" w:color="auto"/>
        <w:right w:val="none" w:sz="0" w:space="0" w:color="auto"/>
      </w:divBdr>
      <w:divsChild>
        <w:div w:id="634792539">
          <w:marLeft w:val="0"/>
          <w:marRight w:val="0"/>
          <w:marTop w:val="0"/>
          <w:marBottom w:val="0"/>
          <w:divBdr>
            <w:top w:val="none" w:sz="0" w:space="0" w:color="auto"/>
            <w:left w:val="none" w:sz="0" w:space="0" w:color="auto"/>
            <w:bottom w:val="none" w:sz="0" w:space="0" w:color="auto"/>
            <w:right w:val="none" w:sz="0" w:space="0" w:color="auto"/>
          </w:divBdr>
          <w:divsChild>
            <w:div w:id="87384792">
              <w:marLeft w:val="0"/>
              <w:marRight w:val="0"/>
              <w:marTop w:val="0"/>
              <w:marBottom w:val="0"/>
              <w:divBdr>
                <w:top w:val="none" w:sz="0" w:space="0" w:color="auto"/>
                <w:left w:val="none" w:sz="0" w:space="0" w:color="auto"/>
                <w:bottom w:val="none" w:sz="0" w:space="0" w:color="auto"/>
                <w:right w:val="none" w:sz="0" w:space="0" w:color="auto"/>
              </w:divBdr>
              <w:divsChild>
                <w:div w:id="1476487384">
                  <w:marLeft w:val="0"/>
                  <w:marRight w:val="0"/>
                  <w:marTop w:val="0"/>
                  <w:marBottom w:val="0"/>
                  <w:divBdr>
                    <w:top w:val="none" w:sz="0" w:space="0" w:color="auto"/>
                    <w:left w:val="none" w:sz="0" w:space="0" w:color="auto"/>
                    <w:bottom w:val="none" w:sz="0" w:space="0" w:color="auto"/>
                    <w:right w:val="none" w:sz="0" w:space="0" w:color="auto"/>
                  </w:divBdr>
                  <w:divsChild>
                    <w:div w:id="1422600270">
                      <w:marLeft w:val="0"/>
                      <w:marRight w:val="0"/>
                      <w:marTop w:val="0"/>
                      <w:marBottom w:val="0"/>
                      <w:divBdr>
                        <w:top w:val="none" w:sz="0" w:space="0" w:color="auto"/>
                        <w:left w:val="none" w:sz="0" w:space="0" w:color="auto"/>
                        <w:bottom w:val="none" w:sz="0" w:space="0" w:color="auto"/>
                        <w:right w:val="none" w:sz="0" w:space="0" w:color="auto"/>
                      </w:divBdr>
                    </w:div>
                  </w:divsChild>
                </w:div>
                <w:div w:id="1305037883">
                  <w:marLeft w:val="0"/>
                  <w:marRight w:val="0"/>
                  <w:marTop w:val="0"/>
                  <w:marBottom w:val="0"/>
                  <w:divBdr>
                    <w:top w:val="none" w:sz="0" w:space="0" w:color="auto"/>
                    <w:left w:val="none" w:sz="0" w:space="0" w:color="auto"/>
                    <w:bottom w:val="none" w:sz="0" w:space="0" w:color="auto"/>
                    <w:right w:val="none" w:sz="0" w:space="0" w:color="auto"/>
                  </w:divBdr>
                  <w:divsChild>
                    <w:div w:id="483592002">
                      <w:marLeft w:val="0"/>
                      <w:marRight w:val="0"/>
                      <w:marTop w:val="0"/>
                      <w:marBottom w:val="0"/>
                      <w:divBdr>
                        <w:top w:val="none" w:sz="0" w:space="0" w:color="auto"/>
                        <w:left w:val="none" w:sz="0" w:space="0" w:color="auto"/>
                        <w:bottom w:val="none" w:sz="0" w:space="0" w:color="auto"/>
                        <w:right w:val="none" w:sz="0" w:space="0" w:color="auto"/>
                      </w:divBdr>
                      <w:divsChild>
                        <w:div w:id="1084692005">
                          <w:marLeft w:val="0"/>
                          <w:marRight w:val="0"/>
                          <w:marTop w:val="0"/>
                          <w:marBottom w:val="0"/>
                          <w:divBdr>
                            <w:top w:val="none" w:sz="0" w:space="0" w:color="auto"/>
                            <w:left w:val="none" w:sz="0" w:space="0" w:color="auto"/>
                            <w:bottom w:val="none" w:sz="0" w:space="0" w:color="auto"/>
                            <w:right w:val="none" w:sz="0" w:space="0" w:color="auto"/>
                          </w:divBdr>
                        </w:div>
                      </w:divsChild>
                    </w:div>
                    <w:div w:id="94862288">
                      <w:marLeft w:val="0"/>
                      <w:marRight w:val="0"/>
                      <w:marTop w:val="0"/>
                      <w:marBottom w:val="0"/>
                      <w:divBdr>
                        <w:top w:val="none" w:sz="0" w:space="0" w:color="auto"/>
                        <w:left w:val="none" w:sz="0" w:space="0" w:color="auto"/>
                        <w:bottom w:val="none" w:sz="0" w:space="0" w:color="auto"/>
                        <w:right w:val="none" w:sz="0" w:space="0" w:color="auto"/>
                      </w:divBdr>
                      <w:divsChild>
                        <w:div w:id="1901867428">
                          <w:marLeft w:val="0"/>
                          <w:marRight w:val="0"/>
                          <w:marTop w:val="0"/>
                          <w:marBottom w:val="0"/>
                          <w:divBdr>
                            <w:top w:val="none" w:sz="0" w:space="0" w:color="auto"/>
                            <w:left w:val="none" w:sz="0" w:space="0" w:color="auto"/>
                            <w:bottom w:val="none" w:sz="0" w:space="0" w:color="auto"/>
                            <w:right w:val="none" w:sz="0" w:space="0" w:color="auto"/>
                          </w:divBdr>
                        </w:div>
                      </w:divsChild>
                    </w:div>
                    <w:div w:id="289167420">
                      <w:marLeft w:val="0"/>
                      <w:marRight w:val="0"/>
                      <w:marTop w:val="0"/>
                      <w:marBottom w:val="0"/>
                      <w:divBdr>
                        <w:top w:val="none" w:sz="0" w:space="0" w:color="auto"/>
                        <w:left w:val="none" w:sz="0" w:space="0" w:color="auto"/>
                        <w:bottom w:val="none" w:sz="0" w:space="0" w:color="auto"/>
                        <w:right w:val="none" w:sz="0" w:space="0" w:color="auto"/>
                      </w:divBdr>
                      <w:divsChild>
                        <w:div w:id="340426538">
                          <w:marLeft w:val="0"/>
                          <w:marRight w:val="0"/>
                          <w:marTop w:val="0"/>
                          <w:marBottom w:val="0"/>
                          <w:divBdr>
                            <w:top w:val="none" w:sz="0" w:space="0" w:color="auto"/>
                            <w:left w:val="none" w:sz="0" w:space="0" w:color="auto"/>
                            <w:bottom w:val="none" w:sz="0" w:space="0" w:color="auto"/>
                            <w:right w:val="none" w:sz="0" w:space="0" w:color="auto"/>
                          </w:divBdr>
                        </w:div>
                      </w:divsChild>
                    </w:div>
                    <w:div w:id="910234230">
                      <w:marLeft w:val="0"/>
                      <w:marRight w:val="0"/>
                      <w:marTop w:val="0"/>
                      <w:marBottom w:val="0"/>
                      <w:divBdr>
                        <w:top w:val="none" w:sz="0" w:space="0" w:color="auto"/>
                        <w:left w:val="none" w:sz="0" w:space="0" w:color="auto"/>
                        <w:bottom w:val="none" w:sz="0" w:space="0" w:color="auto"/>
                        <w:right w:val="none" w:sz="0" w:space="0" w:color="auto"/>
                      </w:divBdr>
                      <w:divsChild>
                        <w:div w:id="357392142">
                          <w:marLeft w:val="0"/>
                          <w:marRight w:val="0"/>
                          <w:marTop w:val="0"/>
                          <w:marBottom w:val="0"/>
                          <w:divBdr>
                            <w:top w:val="none" w:sz="0" w:space="0" w:color="auto"/>
                            <w:left w:val="none" w:sz="0" w:space="0" w:color="auto"/>
                            <w:bottom w:val="none" w:sz="0" w:space="0" w:color="auto"/>
                            <w:right w:val="none" w:sz="0" w:space="0" w:color="auto"/>
                          </w:divBdr>
                        </w:div>
                      </w:divsChild>
                    </w:div>
                    <w:div w:id="1690058113">
                      <w:marLeft w:val="0"/>
                      <w:marRight w:val="0"/>
                      <w:marTop w:val="0"/>
                      <w:marBottom w:val="0"/>
                      <w:divBdr>
                        <w:top w:val="none" w:sz="0" w:space="0" w:color="auto"/>
                        <w:left w:val="none" w:sz="0" w:space="0" w:color="auto"/>
                        <w:bottom w:val="none" w:sz="0" w:space="0" w:color="auto"/>
                        <w:right w:val="none" w:sz="0" w:space="0" w:color="auto"/>
                      </w:divBdr>
                      <w:divsChild>
                        <w:div w:id="965308286">
                          <w:marLeft w:val="0"/>
                          <w:marRight w:val="0"/>
                          <w:marTop w:val="0"/>
                          <w:marBottom w:val="0"/>
                          <w:divBdr>
                            <w:top w:val="none" w:sz="0" w:space="0" w:color="auto"/>
                            <w:left w:val="none" w:sz="0" w:space="0" w:color="auto"/>
                            <w:bottom w:val="none" w:sz="0" w:space="0" w:color="auto"/>
                            <w:right w:val="none" w:sz="0" w:space="0" w:color="auto"/>
                          </w:divBdr>
                        </w:div>
                      </w:divsChild>
                    </w:div>
                    <w:div w:id="320089292">
                      <w:marLeft w:val="0"/>
                      <w:marRight w:val="0"/>
                      <w:marTop w:val="0"/>
                      <w:marBottom w:val="0"/>
                      <w:divBdr>
                        <w:top w:val="none" w:sz="0" w:space="0" w:color="auto"/>
                        <w:left w:val="none" w:sz="0" w:space="0" w:color="auto"/>
                        <w:bottom w:val="none" w:sz="0" w:space="0" w:color="auto"/>
                        <w:right w:val="none" w:sz="0" w:space="0" w:color="auto"/>
                      </w:divBdr>
                      <w:divsChild>
                        <w:div w:id="545528991">
                          <w:marLeft w:val="0"/>
                          <w:marRight w:val="0"/>
                          <w:marTop w:val="0"/>
                          <w:marBottom w:val="0"/>
                          <w:divBdr>
                            <w:top w:val="none" w:sz="0" w:space="0" w:color="auto"/>
                            <w:left w:val="none" w:sz="0" w:space="0" w:color="auto"/>
                            <w:bottom w:val="none" w:sz="0" w:space="0" w:color="auto"/>
                            <w:right w:val="none" w:sz="0" w:space="0" w:color="auto"/>
                          </w:divBdr>
                        </w:div>
                      </w:divsChild>
                    </w:div>
                    <w:div w:id="669060479">
                      <w:marLeft w:val="0"/>
                      <w:marRight w:val="0"/>
                      <w:marTop w:val="0"/>
                      <w:marBottom w:val="0"/>
                      <w:divBdr>
                        <w:top w:val="none" w:sz="0" w:space="0" w:color="auto"/>
                        <w:left w:val="none" w:sz="0" w:space="0" w:color="auto"/>
                        <w:bottom w:val="none" w:sz="0" w:space="0" w:color="auto"/>
                        <w:right w:val="none" w:sz="0" w:space="0" w:color="auto"/>
                      </w:divBdr>
                      <w:divsChild>
                        <w:div w:id="692071575">
                          <w:marLeft w:val="0"/>
                          <w:marRight w:val="0"/>
                          <w:marTop w:val="0"/>
                          <w:marBottom w:val="0"/>
                          <w:divBdr>
                            <w:top w:val="none" w:sz="0" w:space="0" w:color="auto"/>
                            <w:left w:val="none" w:sz="0" w:space="0" w:color="auto"/>
                            <w:bottom w:val="none" w:sz="0" w:space="0" w:color="auto"/>
                            <w:right w:val="none" w:sz="0" w:space="0" w:color="auto"/>
                          </w:divBdr>
                        </w:div>
                      </w:divsChild>
                    </w:div>
                    <w:div w:id="1074935818">
                      <w:marLeft w:val="0"/>
                      <w:marRight w:val="0"/>
                      <w:marTop w:val="0"/>
                      <w:marBottom w:val="0"/>
                      <w:divBdr>
                        <w:top w:val="none" w:sz="0" w:space="0" w:color="auto"/>
                        <w:left w:val="none" w:sz="0" w:space="0" w:color="auto"/>
                        <w:bottom w:val="none" w:sz="0" w:space="0" w:color="auto"/>
                        <w:right w:val="none" w:sz="0" w:space="0" w:color="auto"/>
                      </w:divBdr>
                      <w:divsChild>
                        <w:div w:id="1572345402">
                          <w:marLeft w:val="0"/>
                          <w:marRight w:val="0"/>
                          <w:marTop w:val="0"/>
                          <w:marBottom w:val="0"/>
                          <w:divBdr>
                            <w:top w:val="none" w:sz="0" w:space="0" w:color="auto"/>
                            <w:left w:val="none" w:sz="0" w:space="0" w:color="auto"/>
                            <w:bottom w:val="none" w:sz="0" w:space="0" w:color="auto"/>
                            <w:right w:val="none" w:sz="0" w:space="0" w:color="auto"/>
                          </w:divBdr>
                        </w:div>
                      </w:divsChild>
                    </w:div>
                    <w:div w:id="1592856721">
                      <w:marLeft w:val="0"/>
                      <w:marRight w:val="0"/>
                      <w:marTop w:val="0"/>
                      <w:marBottom w:val="0"/>
                      <w:divBdr>
                        <w:top w:val="none" w:sz="0" w:space="0" w:color="auto"/>
                        <w:left w:val="none" w:sz="0" w:space="0" w:color="auto"/>
                        <w:bottom w:val="none" w:sz="0" w:space="0" w:color="auto"/>
                        <w:right w:val="none" w:sz="0" w:space="0" w:color="auto"/>
                      </w:divBdr>
                      <w:divsChild>
                        <w:div w:id="1643459693">
                          <w:marLeft w:val="0"/>
                          <w:marRight w:val="0"/>
                          <w:marTop w:val="0"/>
                          <w:marBottom w:val="0"/>
                          <w:divBdr>
                            <w:top w:val="none" w:sz="0" w:space="0" w:color="auto"/>
                            <w:left w:val="none" w:sz="0" w:space="0" w:color="auto"/>
                            <w:bottom w:val="none" w:sz="0" w:space="0" w:color="auto"/>
                            <w:right w:val="none" w:sz="0" w:space="0" w:color="auto"/>
                          </w:divBdr>
                        </w:div>
                      </w:divsChild>
                    </w:div>
                    <w:div w:id="1503399921">
                      <w:marLeft w:val="0"/>
                      <w:marRight w:val="0"/>
                      <w:marTop w:val="0"/>
                      <w:marBottom w:val="0"/>
                      <w:divBdr>
                        <w:top w:val="none" w:sz="0" w:space="0" w:color="auto"/>
                        <w:left w:val="none" w:sz="0" w:space="0" w:color="auto"/>
                        <w:bottom w:val="none" w:sz="0" w:space="0" w:color="auto"/>
                        <w:right w:val="none" w:sz="0" w:space="0" w:color="auto"/>
                      </w:divBdr>
                      <w:divsChild>
                        <w:div w:id="467087269">
                          <w:marLeft w:val="0"/>
                          <w:marRight w:val="0"/>
                          <w:marTop w:val="0"/>
                          <w:marBottom w:val="0"/>
                          <w:divBdr>
                            <w:top w:val="none" w:sz="0" w:space="0" w:color="auto"/>
                            <w:left w:val="none" w:sz="0" w:space="0" w:color="auto"/>
                            <w:bottom w:val="none" w:sz="0" w:space="0" w:color="auto"/>
                            <w:right w:val="none" w:sz="0" w:space="0" w:color="auto"/>
                          </w:divBdr>
                        </w:div>
                      </w:divsChild>
                    </w:div>
                    <w:div w:id="1314869017">
                      <w:marLeft w:val="0"/>
                      <w:marRight w:val="0"/>
                      <w:marTop w:val="0"/>
                      <w:marBottom w:val="0"/>
                      <w:divBdr>
                        <w:top w:val="none" w:sz="0" w:space="0" w:color="auto"/>
                        <w:left w:val="none" w:sz="0" w:space="0" w:color="auto"/>
                        <w:bottom w:val="none" w:sz="0" w:space="0" w:color="auto"/>
                        <w:right w:val="none" w:sz="0" w:space="0" w:color="auto"/>
                      </w:divBdr>
                      <w:divsChild>
                        <w:div w:id="576013809">
                          <w:marLeft w:val="0"/>
                          <w:marRight w:val="0"/>
                          <w:marTop w:val="0"/>
                          <w:marBottom w:val="0"/>
                          <w:divBdr>
                            <w:top w:val="none" w:sz="0" w:space="0" w:color="auto"/>
                            <w:left w:val="none" w:sz="0" w:space="0" w:color="auto"/>
                            <w:bottom w:val="none" w:sz="0" w:space="0" w:color="auto"/>
                            <w:right w:val="none" w:sz="0" w:space="0" w:color="auto"/>
                          </w:divBdr>
                        </w:div>
                      </w:divsChild>
                    </w:div>
                    <w:div w:id="952903854">
                      <w:marLeft w:val="0"/>
                      <w:marRight w:val="0"/>
                      <w:marTop w:val="0"/>
                      <w:marBottom w:val="0"/>
                      <w:divBdr>
                        <w:top w:val="none" w:sz="0" w:space="0" w:color="auto"/>
                        <w:left w:val="none" w:sz="0" w:space="0" w:color="auto"/>
                        <w:bottom w:val="none" w:sz="0" w:space="0" w:color="auto"/>
                        <w:right w:val="none" w:sz="0" w:space="0" w:color="auto"/>
                      </w:divBdr>
                      <w:divsChild>
                        <w:div w:id="245306174">
                          <w:marLeft w:val="0"/>
                          <w:marRight w:val="0"/>
                          <w:marTop w:val="0"/>
                          <w:marBottom w:val="0"/>
                          <w:divBdr>
                            <w:top w:val="none" w:sz="0" w:space="0" w:color="auto"/>
                            <w:left w:val="none" w:sz="0" w:space="0" w:color="auto"/>
                            <w:bottom w:val="none" w:sz="0" w:space="0" w:color="auto"/>
                            <w:right w:val="none" w:sz="0" w:space="0" w:color="auto"/>
                          </w:divBdr>
                        </w:div>
                      </w:divsChild>
                    </w:div>
                    <w:div w:id="1446533367">
                      <w:marLeft w:val="0"/>
                      <w:marRight w:val="0"/>
                      <w:marTop w:val="0"/>
                      <w:marBottom w:val="0"/>
                      <w:divBdr>
                        <w:top w:val="none" w:sz="0" w:space="0" w:color="auto"/>
                        <w:left w:val="none" w:sz="0" w:space="0" w:color="auto"/>
                        <w:bottom w:val="none" w:sz="0" w:space="0" w:color="auto"/>
                        <w:right w:val="none" w:sz="0" w:space="0" w:color="auto"/>
                      </w:divBdr>
                      <w:divsChild>
                        <w:div w:id="655572592">
                          <w:marLeft w:val="0"/>
                          <w:marRight w:val="0"/>
                          <w:marTop w:val="0"/>
                          <w:marBottom w:val="0"/>
                          <w:divBdr>
                            <w:top w:val="none" w:sz="0" w:space="0" w:color="auto"/>
                            <w:left w:val="none" w:sz="0" w:space="0" w:color="auto"/>
                            <w:bottom w:val="none" w:sz="0" w:space="0" w:color="auto"/>
                            <w:right w:val="none" w:sz="0" w:space="0" w:color="auto"/>
                          </w:divBdr>
                        </w:div>
                      </w:divsChild>
                    </w:div>
                    <w:div w:id="850989647">
                      <w:marLeft w:val="0"/>
                      <w:marRight w:val="0"/>
                      <w:marTop w:val="0"/>
                      <w:marBottom w:val="0"/>
                      <w:divBdr>
                        <w:top w:val="none" w:sz="0" w:space="0" w:color="auto"/>
                        <w:left w:val="none" w:sz="0" w:space="0" w:color="auto"/>
                        <w:bottom w:val="none" w:sz="0" w:space="0" w:color="auto"/>
                        <w:right w:val="none" w:sz="0" w:space="0" w:color="auto"/>
                      </w:divBdr>
                      <w:divsChild>
                        <w:div w:id="733551946">
                          <w:marLeft w:val="0"/>
                          <w:marRight w:val="0"/>
                          <w:marTop w:val="0"/>
                          <w:marBottom w:val="0"/>
                          <w:divBdr>
                            <w:top w:val="none" w:sz="0" w:space="0" w:color="auto"/>
                            <w:left w:val="none" w:sz="0" w:space="0" w:color="auto"/>
                            <w:bottom w:val="none" w:sz="0" w:space="0" w:color="auto"/>
                            <w:right w:val="none" w:sz="0" w:space="0" w:color="auto"/>
                          </w:divBdr>
                        </w:div>
                      </w:divsChild>
                    </w:div>
                    <w:div w:id="2105959497">
                      <w:marLeft w:val="0"/>
                      <w:marRight w:val="0"/>
                      <w:marTop w:val="0"/>
                      <w:marBottom w:val="0"/>
                      <w:divBdr>
                        <w:top w:val="none" w:sz="0" w:space="0" w:color="auto"/>
                        <w:left w:val="none" w:sz="0" w:space="0" w:color="auto"/>
                        <w:bottom w:val="none" w:sz="0" w:space="0" w:color="auto"/>
                        <w:right w:val="none" w:sz="0" w:space="0" w:color="auto"/>
                      </w:divBdr>
                      <w:divsChild>
                        <w:div w:id="1836652552">
                          <w:marLeft w:val="0"/>
                          <w:marRight w:val="0"/>
                          <w:marTop w:val="0"/>
                          <w:marBottom w:val="0"/>
                          <w:divBdr>
                            <w:top w:val="none" w:sz="0" w:space="0" w:color="auto"/>
                            <w:left w:val="none" w:sz="0" w:space="0" w:color="auto"/>
                            <w:bottom w:val="none" w:sz="0" w:space="0" w:color="auto"/>
                            <w:right w:val="none" w:sz="0" w:space="0" w:color="auto"/>
                          </w:divBdr>
                        </w:div>
                      </w:divsChild>
                    </w:div>
                    <w:div w:id="1389264492">
                      <w:marLeft w:val="0"/>
                      <w:marRight w:val="0"/>
                      <w:marTop w:val="0"/>
                      <w:marBottom w:val="0"/>
                      <w:divBdr>
                        <w:top w:val="none" w:sz="0" w:space="0" w:color="auto"/>
                        <w:left w:val="none" w:sz="0" w:space="0" w:color="auto"/>
                        <w:bottom w:val="none" w:sz="0" w:space="0" w:color="auto"/>
                        <w:right w:val="none" w:sz="0" w:space="0" w:color="auto"/>
                      </w:divBdr>
                      <w:divsChild>
                        <w:div w:id="1530952218">
                          <w:marLeft w:val="0"/>
                          <w:marRight w:val="0"/>
                          <w:marTop w:val="0"/>
                          <w:marBottom w:val="0"/>
                          <w:divBdr>
                            <w:top w:val="none" w:sz="0" w:space="0" w:color="auto"/>
                            <w:left w:val="none" w:sz="0" w:space="0" w:color="auto"/>
                            <w:bottom w:val="none" w:sz="0" w:space="0" w:color="auto"/>
                            <w:right w:val="none" w:sz="0" w:space="0" w:color="auto"/>
                          </w:divBdr>
                        </w:div>
                      </w:divsChild>
                    </w:div>
                    <w:div w:id="2051226330">
                      <w:marLeft w:val="0"/>
                      <w:marRight w:val="0"/>
                      <w:marTop w:val="0"/>
                      <w:marBottom w:val="0"/>
                      <w:divBdr>
                        <w:top w:val="none" w:sz="0" w:space="0" w:color="auto"/>
                        <w:left w:val="none" w:sz="0" w:space="0" w:color="auto"/>
                        <w:bottom w:val="none" w:sz="0" w:space="0" w:color="auto"/>
                        <w:right w:val="none" w:sz="0" w:space="0" w:color="auto"/>
                      </w:divBdr>
                      <w:divsChild>
                        <w:div w:id="515123069">
                          <w:marLeft w:val="0"/>
                          <w:marRight w:val="0"/>
                          <w:marTop w:val="0"/>
                          <w:marBottom w:val="0"/>
                          <w:divBdr>
                            <w:top w:val="none" w:sz="0" w:space="0" w:color="auto"/>
                            <w:left w:val="none" w:sz="0" w:space="0" w:color="auto"/>
                            <w:bottom w:val="none" w:sz="0" w:space="0" w:color="auto"/>
                            <w:right w:val="none" w:sz="0" w:space="0" w:color="auto"/>
                          </w:divBdr>
                        </w:div>
                      </w:divsChild>
                    </w:div>
                    <w:div w:id="1009403344">
                      <w:marLeft w:val="0"/>
                      <w:marRight w:val="0"/>
                      <w:marTop w:val="0"/>
                      <w:marBottom w:val="0"/>
                      <w:divBdr>
                        <w:top w:val="none" w:sz="0" w:space="0" w:color="auto"/>
                        <w:left w:val="none" w:sz="0" w:space="0" w:color="auto"/>
                        <w:bottom w:val="none" w:sz="0" w:space="0" w:color="auto"/>
                        <w:right w:val="none" w:sz="0" w:space="0" w:color="auto"/>
                      </w:divBdr>
                      <w:divsChild>
                        <w:div w:id="1616981217">
                          <w:marLeft w:val="0"/>
                          <w:marRight w:val="0"/>
                          <w:marTop w:val="0"/>
                          <w:marBottom w:val="0"/>
                          <w:divBdr>
                            <w:top w:val="none" w:sz="0" w:space="0" w:color="auto"/>
                            <w:left w:val="none" w:sz="0" w:space="0" w:color="auto"/>
                            <w:bottom w:val="none" w:sz="0" w:space="0" w:color="auto"/>
                            <w:right w:val="none" w:sz="0" w:space="0" w:color="auto"/>
                          </w:divBdr>
                        </w:div>
                      </w:divsChild>
                    </w:div>
                    <w:div w:id="268975409">
                      <w:marLeft w:val="0"/>
                      <w:marRight w:val="0"/>
                      <w:marTop w:val="0"/>
                      <w:marBottom w:val="0"/>
                      <w:divBdr>
                        <w:top w:val="none" w:sz="0" w:space="0" w:color="auto"/>
                        <w:left w:val="none" w:sz="0" w:space="0" w:color="auto"/>
                        <w:bottom w:val="none" w:sz="0" w:space="0" w:color="auto"/>
                        <w:right w:val="none" w:sz="0" w:space="0" w:color="auto"/>
                      </w:divBdr>
                      <w:divsChild>
                        <w:div w:id="1650741838">
                          <w:marLeft w:val="0"/>
                          <w:marRight w:val="0"/>
                          <w:marTop w:val="0"/>
                          <w:marBottom w:val="0"/>
                          <w:divBdr>
                            <w:top w:val="none" w:sz="0" w:space="0" w:color="auto"/>
                            <w:left w:val="none" w:sz="0" w:space="0" w:color="auto"/>
                            <w:bottom w:val="none" w:sz="0" w:space="0" w:color="auto"/>
                            <w:right w:val="none" w:sz="0" w:space="0" w:color="auto"/>
                          </w:divBdr>
                        </w:div>
                      </w:divsChild>
                    </w:div>
                    <w:div w:id="1425298659">
                      <w:marLeft w:val="0"/>
                      <w:marRight w:val="0"/>
                      <w:marTop w:val="0"/>
                      <w:marBottom w:val="0"/>
                      <w:divBdr>
                        <w:top w:val="none" w:sz="0" w:space="0" w:color="auto"/>
                        <w:left w:val="none" w:sz="0" w:space="0" w:color="auto"/>
                        <w:bottom w:val="none" w:sz="0" w:space="0" w:color="auto"/>
                        <w:right w:val="none" w:sz="0" w:space="0" w:color="auto"/>
                      </w:divBdr>
                      <w:divsChild>
                        <w:div w:id="497618530">
                          <w:marLeft w:val="0"/>
                          <w:marRight w:val="0"/>
                          <w:marTop w:val="0"/>
                          <w:marBottom w:val="0"/>
                          <w:divBdr>
                            <w:top w:val="none" w:sz="0" w:space="0" w:color="auto"/>
                            <w:left w:val="none" w:sz="0" w:space="0" w:color="auto"/>
                            <w:bottom w:val="none" w:sz="0" w:space="0" w:color="auto"/>
                            <w:right w:val="none" w:sz="0" w:space="0" w:color="auto"/>
                          </w:divBdr>
                        </w:div>
                      </w:divsChild>
                    </w:div>
                    <w:div w:id="94831716">
                      <w:marLeft w:val="0"/>
                      <w:marRight w:val="0"/>
                      <w:marTop w:val="0"/>
                      <w:marBottom w:val="0"/>
                      <w:divBdr>
                        <w:top w:val="none" w:sz="0" w:space="0" w:color="auto"/>
                        <w:left w:val="none" w:sz="0" w:space="0" w:color="auto"/>
                        <w:bottom w:val="none" w:sz="0" w:space="0" w:color="auto"/>
                        <w:right w:val="none" w:sz="0" w:space="0" w:color="auto"/>
                      </w:divBdr>
                      <w:divsChild>
                        <w:div w:id="785927740">
                          <w:marLeft w:val="0"/>
                          <w:marRight w:val="0"/>
                          <w:marTop w:val="0"/>
                          <w:marBottom w:val="0"/>
                          <w:divBdr>
                            <w:top w:val="none" w:sz="0" w:space="0" w:color="auto"/>
                            <w:left w:val="none" w:sz="0" w:space="0" w:color="auto"/>
                            <w:bottom w:val="none" w:sz="0" w:space="0" w:color="auto"/>
                            <w:right w:val="none" w:sz="0" w:space="0" w:color="auto"/>
                          </w:divBdr>
                        </w:div>
                      </w:divsChild>
                    </w:div>
                    <w:div w:id="1057775080">
                      <w:marLeft w:val="0"/>
                      <w:marRight w:val="0"/>
                      <w:marTop w:val="0"/>
                      <w:marBottom w:val="0"/>
                      <w:divBdr>
                        <w:top w:val="none" w:sz="0" w:space="0" w:color="auto"/>
                        <w:left w:val="none" w:sz="0" w:space="0" w:color="auto"/>
                        <w:bottom w:val="none" w:sz="0" w:space="0" w:color="auto"/>
                        <w:right w:val="none" w:sz="0" w:space="0" w:color="auto"/>
                      </w:divBdr>
                      <w:divsChild>
                        <w:div w:id="163322890">
                          <w:marLeft w:val="0"/>
                          <w:marRight w:val="0"/>
                          <w:marTop w:val="0"/>
                          <w:marBottom w:val="0"/>
                          <w:divBdr>
                            <w:top w:val="none" w:sz="0" w:space="0" w:color="auto"/>
                            <w:left w:val="none" w:sz="0" w:space="0" w:color="auto"/>
                            <w:bottom w:val="none" w:sz="0" w:space="0" w:color="auto"/>
                            <w:right w:val="none" w:sz="0" w:space="0" w:color="auto"/>
                          </w:divBdr>
                        </w:div>
                      </w:divsChild>
                    </w:div>
                    <w:div w:id="1862015346">
                      <w:marLeft w:val="0"/>
                      <w:marRight w:val="0"/>
                      <w:marTop w:val="0"/>
                      <w:marBottom w:val="0"/>
                      <w:divBdr>
                        <w:top w:val="none" w:sz="0" w:space="0" w:color="auto"/>
                        <w:left w:val="none" w:sz="0" w:space="0" w:color="auto"/>
                        <w:bottom w:val="none" w:sz="0" w:space="0" w:color="auto"/>
                        <w:right w:val="none" w:sz="0" w:space="0" w:color="auto"/>
                      </w:divBdr>
                      <w:divsChild>
                        <w:div w:id="713041488">
                          <w:marLeft w:val="0"/>
                          <w:marRight w:val="0"/>
                          <w:marTop w:val="0"/>
                          <w:marBottom w:val="0"/>
                          <w:divBdr>
                            <w:top w:val="none" w:sz="0" w:space="0" w:color="auto"/>
                            <w:left w:val="none" w:sz="0" w:space="0" w:color="auto"/>
                            <w:bottom w:val="none" w:sz="0" w:space="0" w:color="auto"/>
                            <w:right w:val="none" w:sz="0" w:space="0" w:color="auto"/>
                          </w:divBdr>
                        </w:div>
                      </w:divsChild>
                    </w:div>
                    <w:div w:id="1346711024">
                      <w:marLeft w:val="0"/>
                      <w:marRight w:val="0"/>
                      <w:marTop w:val="0"/>
                      <w:marBottom w:val="0"/>
                      <w:divBdr>
                        <w:top w:val="none" w:sz="0" w:space="0" w:color="auto"/>
                        <w:left w:val="none" w:sz="0" w:space="0" w:color="auto"/>
                        <w:bottom w:val="none" w:sz="0" w:space="0" w:color="auto"/>
                        <w:right w:val="none" w:sz="0" w:space="0" w:color="auto"/>
                      </w:divBdr>
                      <w:divsChild>
                        <w:div w:id="702025961">
                          <w:marLeft w:val="0"/>
                          <w:marRight w:val="0"/>
                          <w:marTop w:val="0"/>
                          <w:marBottom w:val="0"/>
                          <w:divBdr>
                            <w:top w:val="none" w:sz="0" w:space="0" w:color="auto"/>
                            <w:left w:val="none" w:sz="0" w:space="0" w:color="auto"/>
                            <w:bottom w:val="none" w:sz="0" w:space="0" w:color="auto"/>
                            <w:right w:val="none" w:sz="0" w:space="0" w:color="auto"/>
                          </w:divBdr>
                        </w:div>
                      </w:divsChild>
                    </w:div>
                    <w:div w:id="1405639558">
                      <w:marLeft w:val="0"/>
                      <w:marRight w:val="0"/>
                      <w:marTop w:val="0"/>
                      <w:marBottom w:val="0"/>
                      <w:divBdr>
                        <w:top w:val="none" w:sz="0" w:space="0" w:color="auto"/>
                        <w:left w:val="none" w:sz="0" w:space="0" w:color="auto"/>
                        <w:bottom w:val="none" w:sz="0" w:space="0" w:color="auto"/>
                        <w:right w:val="none" w:sz="0" w:space="0" w:color="auto"/>
                      </w:divBdr>
                      <w:divsChild>
                        <w:div w:id="1669671761">
                          <w:marLeft w:val="0"/>
                          <w:marRight w:val="0"/>
                          <w:marTop w:val="0"/>
                          <w:marBottom w:val="0"/>
                          <w:divBdr>
                            <w:top w:val="none" w:sz="0" w:space="0" w:color="auto"/>
                            <w:left w:val="none" w:sz="0" w:space="0" w:color="auto"/>
                            <w:bottom w:val="none" w:sz="0" w:space="0" w:color="auto"/>
                            <w:right w:val="none" w:sz="0" w:space="0" w:color="auto"/>
                          </w:divBdr>
                        </w:div>
                      </w:divsChild>
                    </w:div>
                    <w:div w:id="424150296">
                      <w:marLeft w:val="0"/>
                      <w:marRight w:val="0"/>
                      <w:marTop w:val="0"/>
                      <w:marBottom w:val="0"/>
                      <w:divBdr>
                        <w:top w:val="none" w:sz="0" w:space="0" w:color="auto"/>
                        <w:left w:val="none" w:sz="0" w:space="0" w:color="auto"/>
                        <w:bottom w:val="none" w:sz="0" w:space="0" w:color="auto"/>
                        <w:right w:val="none" w:sz="0" w:space="0" w:color="auto"/>
                      </w:divBdr>
                      <w:divsChild>
                        <w:div w:id="1249846946">
                          <w:marLeft w:val="0"/>
                          <w:marRight w:val="0"/>
                          <w:marTop w:val="0"/>
                          <w:marBottom w:val="0"/>
                          <w:divBdr>
                            <w:top w:val="none" w:sz="0" w:space="0" w:color="auto"/>
                            <w:left w:val="none" w:sz="0" w:space="0" w:color="auto"/>
                            <w:bottom w:val="none" w:sz="0" w:space="0" w:color="auto"/>
                            <w:right w:val="none" w:sz="0" w:space="0" w:color="auto"/>
                          </w:divBdr>
                        </w:div>
                      </w:divsChild>
                    </w:div>
                    <w:div w:id="1179810408">
                      <w:marLeft w:val="0"/>
                      <w:marRight w:val="0"/>
                      <w:marTop w:val="0"/>
                      <w:marBottom w:val="0"/>
                      <w:divBdr>
                        <w:top w:val="none" w:sz="0" w:space="0" w:color="auto"/>
                        <w:left w:val="none" w:sz="0" w:space="0" w:color="auto"/>
                        <w:bottom w:val="none" w:sz="0" w:space="0" w:color="auto"/>
                        <w:right w:val="none" w:sz="0" w:space="0" w:color="auto"/>
                      </w:divBdr>
                      <w:divsChild>
                        <w:div w:id="1655987041">
                          <w:marLeft w:val="0"/>
                          <w:marRight w:val="0"/>
                          <w:marTop w:val="0"/>
                          <w:marBottom w:val="0"/>
                          <w:divBdr>
                            <w:top w:val="none" w:sz="0" w:space="0" w:color="auto"/>
                            <w:left w:val="none" w:sz="0" w:space="0" w:color="auto"/>
                            <w:bottom w:val="none" w:sz="0" w:space="0" w:color="auto"/>
                            <w:right w:val="none" w:sz="0" w:space="0" w:color="auto"/>
                          </w:divBdr>
                        </w:div>
                      </w:divsChild>
                    </w:div>
                    <w:div w:id="148442322">
                      <w:marLeft w:val="0"/>
                      <w:marRight w:val="0"/>
                      <w:marTop w:val="0"/>
                      <w:marBottom w:val="0"/>
                      <w:divBdr>
                        <w:top w:val="none" w:sz="0" w:space="0" w:color="auto"/>
                        <w:left w:val="none" w:sz="0" w:space="0" w:color="auto"/>
                        <w:bottom w:val="none" w:sz="0" w:space="0" w:color="auto"/>
                        <w:right w:val="none" w:sz="0" w:space="0" w:color="auto"/>
                      </w:divBdr>
                      <w:divsChild>
                        <w:div w:id="69086601">
                          <w:marLeft w:val="0"/>
                          <w:marRight w:val="0"/>
                          <w:marTop w:val="0"/>
                          <w:marBottom w:val="0"/>
                          <w:divBdr>
                            <w:top w:val="none" w:sz="0" w:space="0" w:color="auto"/>
                            <w:left w:val="none" w:sz="0" w:space="0" w:color="auto"/>
                            <w:bottom w:val="none" w:sz="0" w:space="0" w:color="auto"/>
                            <w:right w:val="none" w:sz="0" w:space="0" w:color="auto"/>
                          </w:divBdr>
                        </w:div>
                      </w:divsChild>
                    </w:div>
                    <w:div w:id="1797065363">
                      <w:marLeft w:val="0"/>
                      <w:marRight w:val="0"/>
                      <w:marTop w:val="0"/>
                      <w:marBottom w:val="0"/>
                      <w:divBdr>
                        <w:top w:val="none" w:sz="0" w:space="0" w:color="auto"/>
                        <w:left w:val="none" w:sz="0" w:space="0" w:color="auto"/>
                        <w:bottom w:val="none" w:sz="0" w:space="0" w:color="auto"/>
                        <w:right w:val="none" w:sz="0" w:space="0" w:color="auto"/>
                      </w:divBdr>
                      <w:divsChild>
                        <w:div w:id="1431200044">
                          <w:marLeft w:val="0"/>
                          <w:marRight w:val="0"/>
                          <w:marTop w:val="0"/>
                          <w:marBottom w:val="0"/>
                          <w:divBdr>
                            <w:top w:val="none" w:sz="0" w:space="0" w:color="auto"/>
                            <w:left w:val="none" w:sz="0" w:space="0" w:color="auto"/>
                            <w:bottom w:val="none" w:sz="0" w:space="0" w:color="auto"/>
                            <w:right w:val="none" w:sz="0" w:space="0" w:color="auto"/>
                          </w:divBdr>
                        </w:div>
                      </w:divsChild>
                    </w:div>
                    <w:div w:id="1655330836">
                      <w:marLeft w:val="0"/>
                      <w:marRight w:val="0"/>
                      <w:marTop w:val="0"/>
                      <w:marBottom w:val="0"/>
                      <w:divBdr>
                        <w:top w:val="none" w:sz="0" w:space="0" w:color="auto"/>
                        <w:left w:val="none" w:sz="0" w:space="0" w:color="auto"/>
                        <w:bottom w:val="none" w:sz="0" w:space="0" w:color="auto"/>
                        <w:right w:val="none" w:sz="0" w:space="0" w:color="auto"/>
                      </w:divBdr>
                      <w:divsChild>
                        <w:div w:id="809321863">
                          <w:marLeft w:val="0"/>
                          <w:marRight w:val="0"/>
                          <w:marTop w:val="0"/>
                          <w:marBottom w:val="0"/>
                          <w:divBdr>
                            <w:top w:val="none" w:sz="0" w:space="0" w:color="auto"/>
                            <w:left w:val="none" w:sz="0" w:space="0" w:color="auto"/>
                            <w:bottom w:val="none" w:sz="0" w:space="0" w:color="auto"/>
                            <w:right w:val="none" w:sz="0" w:space="0" w:color="auto"/>
                          </w:divBdr>
                        </w:div>
                      </w:divsChild>
                    </w:div>
                    <w:div w:id="1865050528">
                      <w:marLeft w:val="0"/>
                      <w:marRight w:val="0"/>
                      <w:marTop w:val="0"/>
                      <w:marBottom w:val="0"/>
                      <w:divBdr>
                        <w:top w:val="none" w:sz="0" w:space="0" w:color="auto"/>
                        <w:left w:val="none" w:sz="0" w:space="0" w:color="auto"/>
                        <w:bottom w:val="none" w:sz="0" w:space="0" w:color="auto"/>
                        <w:right w:val="none" w:sz="0" w:space="0" w:color="auto"/>
                      </w:divBdr>
                      <w:divsChild>
                        <w:div w:id="329648678">
                          <w:marLeft w:val="0"/>
                          <w:marRight w:val="0"/>
                          <w:marTop w:val="0"/>
                          <w:marBottom w:val="0"/>
                          <w:divBdr>
                            <w:top w:val="none" w:sz="0" w:space="0" w:color="auto"/>
                            <w:left w:val="none" w:sz="0" w:space="0" w:color="auto"/>
                            <w:bottom w:val="none" w:sz="0" w:space="0" w:color="auto"/>
                            <w:right w:val="none" w:sz="0" w:space="0" w:color="auto"/>
                          </w:divBdr>
                        </w:div>
                      </w:divsChild>
                    </w:div>
                    <w:div w:id="1860317308">
                      <w:marLeft w:val="0"/>
                      <w:marRight w:val="0"/>
                      <w:marTop w:val="0"/>
                      <w:marBottom w:val="0"/>
                      <w:divBdr>
                        <w:top w:val="none" w:sz="0" w:space="0" w:color="auto"/>
                        <w:left w:val="none" w:sz="0" w:space="0" w:color="auto"/>
                        <w:bottom w:val="none" w:sz="0" w:space="0" w:color="auto"/>
                        <w:right w:val="none" w:sz="0" w:space="0" w:color="auto"/>
                      </w:divBdr>
                      <w:divsChild>
                        <w:div w:id="1352756675">
                          <w:marLeft w:val="0"/>
                          <w:marRight w:val="0"/>
                          <w:marTop w:val="0"/>
                          <w:marBottom w:val="0"/>
                          <w:divBdr>
                            <w:top w:val="none" w:sz="0" w:space="0" w:color="auto"/>
                            <w:left w:val="none" w:sz="0" w:space="0" w:color="auto"/>
                            <w:bottom w:val="none" w:sz="0" w:space="0" w:color="auto"/>
                            <w:right w:val="none" w:sz="0" w:space="0" w:color="auto"/>
                          </w:divBdr>
                        </w:div>
                      </w:divsChild>
                    </w:div>
                    <w:div w:id="1177766863">
                      <w:marLeft w:val="0"/>
                      <w:marRight w:val="0"/>
                      <w:marTop w:val="0"/>
                      <w:marBottom w:val="0"/>
                      <w:divBdr>
                        <w:top w:val="none" w:sz="0" w:space="0" w:color="auto"/>
                        <w:left w:val="none" w:sz="0" w:space="0" w:color="auto"/>
                        <w:bottom w:val="none" w:sz="0" w:space="0" w:color="auto"/>
                        <w:right w:val="none" w:sz="0" w:space="0" w:color="auto"/>
                      </w:divBdr>
                      <w:divsChild>
                        <w:div w:id="645469874">
                          <w:marLeft w:val="0"/>
                          <w:marRight w:val="0"/>
                          <w:marTop w:val="0"/>
                          <w:marBottom w:val="0"/>
                          <w:divBdr>
                            <w:top w:val="none" w:sz="0" w:space="0" w:color="auto"/>
                            <w:left w:val="none" w:sz="0" w:space="0" w:color="auto"/>
                            <w:bottom w:val="none" w:sz="0" w:space="0" w:color="auto"/>
                            <w:right w:val="none" w:sz="0" w:space="0" w:color="auto"/>
                          </w:divBdr>
                        </w:div>
                      </w:divsChild>
                    </w:div>
                    <w:div w:id="283658129">
                      <w:marLeft w:val="0"/>
                      <w:marRight w:val="0"/>
                      <w:marTop w:val="0"/>
                      <w:marBottom w:val="0"/>
                      <w:divBdr>
                        <w:top w:val="none" w:sz="0" w:space="0" w:color="auto"/>
                        <w:left w:val="none" w:sz="0" w:space="0" w:color="auto"/>
                        <w:bottom w:val="none" w:sz="0" w:space="0" w:color="auto"/>
                        <w:right w:val="none" w:sz="0" w:space="0" w:color="auto"/>
                      </w:divBdr>
                      <w:divsChild>
                        <w:div w:id="1423867800">
                          <w:marLeft w:val="0"/>
                          <w:marRight w:val="0"/>
                          <w:marTop w:val="0"/>
                          <w:marBottom w:val="0"/>
                          <w:divBdr>
                            <w:top w:val="none" w:sz="0" w:space="0" w:color="auto"/>
                            <w:left w:val="none" w:sz="0" w:space="0" w:color="auto"/>
                            <w:bottom w:val="none" w:sz="0" w:space="0" w:color="auto"/>
                            <w:right w:val="none" w:sz="0" w:space="0" w:color="auto"/>
                          </w:divBdr>
                        </w:div>
                      </w:divsChild>
                    </w:div>
                    <w:div w:id="158618131">
                      <w:marLeft w:val="0"/>
                      <w:marRight w:val="0"/>
                      <w:marTop w:val="0"/>
                      <w:marBottom w:val="0"/>
                      <w:divBdr>
                        <w:top w:val="none" w:sz="0" w:space="0" w:color="auto"/>
                        <w:left w:val="none" w:sz="0" w:space="0" w:color="auto"/>
                        <w:bottom w:val="none" w:sz="0" w:space="0" w:color="auto"/>
                        <w:right w:val="none" w:sz="0" w:space="0" w:color="auto"/>
                      </w:divBdr>
                      <w:divsChild>
                        <w:div w:id="409273748">
                          <w:marLeft w:val="0"/>
                          <w:marRight w:val="0"/>
                          <w:marTop w:val="0"/>
                          <w:marBottom w:val="0"/>
                          <w:divBdr>
                            <w:top w:val="none" w:sz="0" w:space="0" w:color="auto"/>
                            <w:left w:val="none" w:sz="0" w:space="0" w:color="auto"/>
                            <w:bottom w:val="none" w:sz="0" w:space="0" w:color="auto"/>
                            <w:right w:val="none" w:sz="0" w:space="0" w:color="auto"/>
                          </w:divBdr>
                        </w:div>
                      </w:divsChild>
                    </w:div>
                    <w:div w:id="541090578">
                      <w:marLeft w:val="0"/>
                      <w:marRight w:val="0"/>
                      <w:marTop w:val="0"/>
                      <w:marBottom w:val="0"/>
                      <w:divBdr>
                        <w:top w:val="none" w:sz="0" w:space="0" w:color="auto"/>
                        <w:left w:val="none" w:sz="0" w:space="0" w:color="auto"/>
                        <w:bottom w:val="none" w:sz="0" w:space="0" w:color="auto"/>
                        <w:right w:val="none" w:sz="0" w:space="0" w:color="auto"/>
                      </w:divBdr>
                      <w:divsChild>
                        <w:div w:id="1018579654">
                          <w:marLeft w:val="0"/>
                          <w:marRight w:val="0"/>
                          <w:marTop w:val="0"/>
                          <w:marBottom w:val="0"/>
                          <w:divBdr>
                            <w:top w:val="none" w:sz="0" w:space="0" w:color="auto"/>
                            <w:left w:val="none" w:sz="0" w:space="0" w:color="auto"/>
                            <w:bottom w:val="none" w:sz="0" w:space="0" w:color="auto"/>
                            <w:right w:val="none" w:sz="0" w:space="0" w:color="auto"/>
                          </w:divBdr>
                        </w:div>
                      </w:divsChild>
                    </w:div>
                    <w:div w:id="797914021">
                      <w:marLeft w:val="0"/>
                      <w:marRight w:val="0"/>
                      <w:marTop w:val="0"/>
                      <w:marBottom w:val="0"/>
                      <w:divBdr>
                        <w:top w:val="none" w:sz="0" w:space="0" w:color="auto"/>
                        <w:left w:val="none" w:sz="0" w:space="0" w:color="auto"/>
                        <w:bottom w:val="none" w:sz="0" w:space="0" w:color="auto"/>
                        <w:right w:val="none" w:sz="0" w:space="0" w:color="auto"/>
                      </w:divBdr>
                      <w:divsChild>
                        <w:div w:id="1043210430">
                          <w:marLeft w:val="0"/>
                          <w:marRight w:val="0"/>
                          <w:marTop w:val="0"/>
                          <w:marBottom w:val="0"/>
                          <w:divBdr>
                            <w:top w:val="none" w:sz="0" w:space="0" w:color="auto"/>
                            <w:left w:val="none" w:sz="0" w:space="0" w:color="auto"/>
                            <w:bottom w:val="none" w:sz="0" w:space="0" w:color="auto"/>
                            <w:right w:val="none" w:sz="0" w:space="0" w:color="auto"/>
                          </w:divBdr>
                        </w:div>
                      </w:divsChild>
                    </w:div>
                    <w:div w:id="2005470607">
                      <w:marLeft w:val="0"/>
                      <w:marRight w:val="0"/>
                      <w:marTop w:val="0"/>
                      <w:marBottom w:val="0"/>
                      <w:divBdr>
                        <w:top w:val="none" w:sz="0" w:space="0" w:color="auto"/>
                        <w:left w:val="none" w:sz="0" w:space="0" w:color="auto"/>
                        <w:bottom w:val="none" w:sz="0" w:space="0" w:color="auto"/>
                        <w:right w:val="none" w:sz="0" w:space="0" w:color="auto"/>
                      </w:divBdr>
                      <w:divsChild>
                        <w:div w:id="1333988209">
                          <w:marLeft w:val="0"/>
                          <w:marRight w:val="0"/>
                          <w:marTop w:val="0"/>
                          <w:marBottom w:val="0"/>
                          <w:divBdr>
                            <w:top w:val="none" w:sz="0" w:space="0" w:color="auto"/>
                            <w:left w:val="none" w:sz="0" w:space="0" w:color="auto"/>
                            <w:bottom w:val="none" w:sz="0" w:space="0" w:color="auto"/>
                            <w:right w:val="none" w:sz="0" w:space="0" w:color="auto"/>
                          </w:divBdr>
                        </w:div>
                      </w:divsChild>
                    </w:div>
                    <w:div w:id="79909615">
                      <w:marLeft w:val="0"/>
                      <w:marRight w:val="0"/>
                      <w:marTop w:val="0"/>
                      <w:marBottom w:val="0"/>
                      <w:divBdr>
                        <w:top w:val="none" w:sz="0" w:space="0" w:color="auto"/>
                        <w:left w:val="none" w:sz="0" w:space="0" w:color="auto"/>
                        <w:bottom w:val="none" w:sz="0" w:space="0" w:color="auto"/>
                        <w:right w:val="none" w:sz="0" w:space="0" w:color="auto"/>
                      </w:divBdr>
                      <w:divsChild>
                        <w:div w:id="876241837">
                          <w:marLeft w:val="0"/>
                          <w:marRight w:val="0"/>
                          <w:marTop w:val="0"/>
                          <w:marBottom w:val="0"/>
                          <w:divBdr>
                            <w:top w:val="none" w:sz="0" w:space="0" w:color="auto"/>
                            <w:left w:val="none" w:sz="0" w:space="0" w:color="auto"/>
                            <w:bottom w:val="none" w:sz="0" w:space="0" w:color="auto"/>
                            <w:right w:val="none" w:sz="0" w:space="0" w:color="auto"/>
                          </w:divBdr>
                        </w:div>
                      </w:divsChild>
                    </w:div>
                    <w:div w:id="1009865987">
                      <w:marLeft w:val="0"/>
                      <w:marRight w:val="0"/>
                      <w:marTop w:val="0"/>
                      <w:marBottom w:val="0"/>
                      <w:divBdr>
                        <w:top w:val="none" w:sz="0" w:space="0" w:color="auto"/>
                        <w:left w:val="none" w:sz="0" w:space="0" w:color="auto"/>
                        <w:bottom w:val="none" w:sz="0" w:space="0" w:color="auto"/>
                        <w:right w:val="none" w:sz="0" w:space="0" w:color="auto"/>
                      </w:divBdr>
                      <w:divsChild>
                        <w:div w:id="998465344">
                          <w:marLeft w:val="0"/>
                          <w:marRight w:val="0"/>
                          <w:marTop w:val="0"/>
                          <w:marBottom w:val="0"/>
                          <w:divBdr>
                            <w:top w:val="none" w:sz="0" w:space="0" w:color="auto"/>
                            <w:left w:val="none" w:sz="0" w:space="0" w:color="auto"/>
                            <w:bottom w:val="none" w:sz="0" w:space="0" w:color="auto"/>
                            <w:right w:val="none" w:sz="0" w:space="0" w:color="auto"/>
                          </w:divBdr>
                        </w:div>
                      </w:divsChild>
                    </w:div>
                    <w:div w:id="704060826">
                      <w:marLeft w:val="0"/>
                      <w:marRight w:val="0"/>
                      <w:marTop w:val="0"/>
                      <w:marBottom w:val="0"/>
                      <w:divBdr>
                        <w:top w:val="none" w:sz="0" w:space="0" w:color="auto"/>
                        <w:left w:val="none" w:sz="0" w:space="0" w:color="auto"/>
                        <w:bottom w:val="none" w:sz="0" w:space="0" w:color="auto"/>
                        <w:right w:val="none" w:sz="0" w:space="0" w:color="auto"/>
                      </w:divBdr>
                      <w:divsChild>
                        <w:div w:id="1999769555">
                          <w:marLeft w:val="0"/>
                          <w:marRight w:val="0"/>
                          <w:marTop w:val="0"/>
                          <w:marBottom w:val="0"/>
                          <w:divBdr>
                            <w:top w:val="none" w:sz="0" w:space="0" w:color="auto"/>
                            <w:left w:val="none" w:sz="0" w:space="0" w:color="auto"/>
                            <w:bottom w:val="none" w:sz="0" w:space="0" w:color="auto"/>
                            <w:right w:val="none" w:sz="0" w:space="0" w:color="auto"/>
                          </w:divBdr>
                        </w:div>
                      </w:divsChild>
                    </w:div>
                    <w:div w:id="1445728096">
                      <w:marLeft w:val="0"/>
                      <w:marRight w:val="0"/>
                      <w:marTop w:val="0"/>
                      <w:marBottom w:val="0"/>
                      <w:divBdr>
                        <w:top w:val="none" w:sz="0" w:space="0" w:color="auto"/>
                        <w:left w:val="none" w:sz="0" w:space="0" w:color="auto"/>
                        <w:bottom w:val="none" w:sz="0" w:space="0" w:color="auto"/>
                        <w:right w:val="none" w:sz="0" w:space="0" w:color="auto"/>
                      </w:divBdr>
                      <w:divsChild>
                        <w:div w:id="858278859">
                          <w:marLeft w:val="0"/>
                          <w:marRight w:val="0"/>
                          <w:marTop w:val="0"/>
                          <w:marBottom w:val="0"/>
                          <w:divBdr>
                            <w:top w:val="none" w:sz="0" w:space="0" w:color="auto"/>
                            <w:left w:val="none" w:sz="0" w:space="0" w:color="auto"/>
                            <w:bottom w:val="none" w:sz="0" w:space="0" w:color="auto"/>
                            <w:right w:val="none" w:sz="0" w:space="0" w:color="auto"/>
                          </w:divBdr>
                        </w:div>
                      </w:divsChild>
                    </w:div>
                    <w:div w:id="814761883">
                      <w:marLeft w:val="0"/>
                      <w:marRight w:val="0"/>
                      <w:marTop w:val="0"/>
                      <w:marBottom w:val="0"/>
                      <w:divBdr>
                        <w:top w:val="none" w:sz="0" w:space="0" w:color="auto"/>
                        <w:left w:val="none" w:sz="0" w:space="0" w:color="auto"/>
                        <w:bottom w:val="none" w:sz="0" w:space="0" w:color="auto"/>
                        <w:right w:val="none" w:sz="0" w:space="0" w:color="auto"/>
                      </w:divBdr>
                      <w:divsChild>
                        <w:div w:id="1814372782">
                          <w:marLeft w:val="0"/>
                          <w:marRight w:val="0"/>
                          <w:marTop w:val="0"/>
                          <w:marBottom w:val="0"/>
                          <w:divBdr>
                            <w:top w:val="none" w:sz="0" w:space="0" w:color="auto"/>
                            <w:left w:val="none" w:sz="0" w:space="0" w:color="auto"/>
                            <w:bottom w:val="none" w:sz="0" w:space="0" w:color="auto"/>
                            <w:right w:val="none" w:sz="0" w:space="0" w:color="auto"/>
                          </w:divBdr>
                        </w:div>
                      </w:divsChild>
                    </w:div>
                    <w:div w:id="907616297">
                      <w:marLeft w:val="0"/>
                      <w:marRight w:val="0"/>
                      <w:marTop w:val="0"/>
                      <w:marBottom w:val="0"/>
                      <w:divBdr>
                        <w:top w:val="none" w:sz="0" w:space="0" w:color="auto"/>
                        <w:left w:val="none" w:sz="0" w:space="0" w:color="auto"/>
                        <w:bottom w:val="none" w:sz="0" w:space="0" w:color="auto"/>
                        <w:right w:val="none" w:sz="0" w:space="0" w:color="auto"/>
                      </w:divBdr>
                      <w:divsChild>
                        <w:div w:id="62445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8565532">
      <w:bodyDiv w:val="1"/>
      <w:marLeft w:val="0"/>
      <w:marRight w:val="0"/>
      <w:marTop w:val="0"/>
      <w:marBottom w:val="0"/>
      <w:divBdr>
        <w:top w:val="none" w:sz="0" w:space="0" w:color="auto"/>
        <w:left w:val="none" w:sz="0" w:space="0" w:color="auto"/>
        <w:bottom w:val="none" w:sz="0" w:space="0" w:color="auto"/>
        <w:right w:val="none" w:sz="0" w:space="0" w:color="auto"/>
      </w:divBdr>
      <w:divsChild>
        <w:div w:id="1169293498">
          <w:marLeft w:val="0"/>
          <w:marRight w:val="0"/>
          <w:marTop w:val="0"/>
          <w:marBottom w:val="0"/>
          <w:divBdr>
            <w:top w:val="none" w:sz="0" w:space="0" w:color="auto"/>
            <w:left w:val="none" w:sz="0" w:space="0" w:color="auto"/>
            <w:bottom w:val="none" w:sz="0" w:space="0" w:color="auto"/>
            <w:right w:val="none" w:sz="0" w:space="0" w:color="auto"/>
          </w:divBdr>
          <w:divsChild>
            <w:div w:id="245502078">
              <w:marLeft w:val="0"/>
              <w:marRight w:val="0"/>
              <w:marTop w:val="0"/>
              <w:marBottom w:val="0"/>
              <w:divBdr>
                <w:top w:val="none" w:sz="0" w:space="0" w:color="auto"/>
                <w:left w:val="none" w:sz="0" w:space="0" w:color="auto"/>
                <w:bottom w:val="none" w:sz="0" w:space="0" w:color="auto"/>
                <w:right w:val="none" w:sz="0" w:space="0" w:color="auto"/>
              </w:divBdr>
              <w:divsChild>
                <w:div w:id="49692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858271">
      <w:bodyDiv w:val="1"/>
      <w:marLeft w:val="0"/>
      <w:marRight w:val="0"/>
      <w:marTop w:val="0"/>
      <w:marBottom w:val="0"/>
      <w:divBdr>
        <w:top w:val="none" w:sz="0" w:space="0" w:color="auto"/>
        <w:left w:val="none" w:sz="0" w:space="0" w:color="auto"/>
        <w:bottom w:val="none" w:sz="0" w:space="0" w:color="auto"/>
        <w:right w:val="none" w:sz="0" w:space="0" w:color="auto"/>
      </w:divBdr>
      <w:divsChild>
        <w:div w:id="1395549444">
          <w:marLeft w:val="0"/>
          <w:marRight w:val="0"/>
          <w:marTop w:val="0"/>
          <w:marBottom w:val="0"/>
          <w:divBdr>
            <w:top w:val="none" w:sz="0" w:space="0" w:color="auto"/>
            <w:left w:val="none" w:sz="0" w:space="0" w:color="auto"/>
            <w:bottom w:val="none" w:sz="0" w:space="0" w:color="auto"/>
            <w:right w:val="none" w:sz="0" w:space="0" w:color="auto"/>
          </w:divBdr>
          <w:divsChild>
            <w:div w:id="1726366476">
              <w:marLeft w:val="0"/>
              <w:marRight w:val="0"/>
              <w:marTop w:val="0"/>
              <w:marBottom w:val="0"/>
              <w:divBdr>
                <w:top w:val="none" w:sz="0" w:space="0" w:color="auto"/>
                <w:left w:val="none" w:sz="0" w:space="0" w:color="auto"/>
                <w:bottom w:val="none" w:sz="0" w:space="0" w:color="auto"/>
                <w:right w:val="none" w:sz="0" w:space="0" w:color="auto"/>
              </w:divBdr>
              <w:divsChild>
                <w:div w:id="777258220">
                  <w:marLeft w:val="0"/>
                  <w:marRight w:val="0"/>
                  <w:marTop w:val="0"/>
                  <w:marBottom w:val="0"/>
                  <w:divBdr>
                    <w:top w:val="none" w:sz="0" w:space="0" w:color="auto"/>
                    <w:left w:val="none" w:sz="0" w:space="0" w:color="auto"/>
                    <w:bottom w:val="none" w:sz="0" w:space="0" w:color="auto"/>
                    <w:right w:val="none" w:sz="0" w:space="0" w:color="auto"/>
                  </w:divBdr>
                </w:div>
              </w:divsChild>
            </w:div>
            <w:div w:id="1387097348">
              <w:marLeft w:val="0"/>
              <w:marRight w:val="0"/>
              <w:marTop w:val="0"/>
              <w:marBottom w:val="0"/>
              <w:divBdr>
                <w:top w:val="none" w:sz="0" w:space="0" w:color="auto"/>
                <w:left w:val="none" w:sz="0" w:space="0" w:color="auto"/>
                <w:bottom w:val="none" w:sz="0" w:space="0" w:color="auto"/>
                <w:right w:val="none" w:sz="0" w:space="0" w:color="auto"/>
              </w:divBdr>
              <w:divsChild>
                <w:div w:id="11360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958573">
      <w:bodyDiv w:val="1"/>
      <w:marLeft w:val="0"/>
      <w:marRight w:val="0"/>
      <w:marTop w:val="0"/>
      <w:marBottom w:val="0"/>
      <w:divBdr>
        <w:top w:val="none" w:sz="0" w:space="0" w:color="auto"/>
        <w:left w:val="none" w:sz="0" w:space="0" w:color="auto"/>
        <w:bottom w:val="none" w:sz="0" w:space="0" w:color="auto"/>
        <w:right w:val="none" w:sz="0" w:space="0" w:color="auto"/>
      </w:divBdr>
      <w:divsChild>
        <w:div w:id="682170003">
          <w:marLeft w:val="274"/>
          <w:marRight w:val="0"/>
          <w:marTop w:val="154"/>
          <w:marBottom w:val="0"/>
          <w:divBdr>
            <w:top w:val="none" w:sz="0" w:space="0" w:color="auto"/>
            <w:left w:val="none" w:sz="0" w:space="0" w:color="auto"/>
            <w:bottom w:val="none" w:sz="0" w:space="0" w:color="auto"/>
            <w:right w:val="none" w:sz="0" w:space="0" w:color="auto"/>
          </w:divBdr>
        </w:div>
        <w:div w:id="1101298458">
          <w:marLeft w:val="274"/>
          <w:marRight w:val="0"/>
          <w:marTop w:val="154"/>
          <w:marBottom w:val="0"/>
          <w:divBdr>
            <w:top w:val="none" w:sz="0" w:space="0" w:color="auto"/>
            <w:left w:val="none" w:sz="0" w:space="0" w:color="auto"/>
            <w:bottom w:val="none" w:sz="0" w:space="0" w:color="auto"/>
            <w:right w:val="none" w:sz="0" w:space="0" w:color="auto"/>
          </w:divBdr>
        </w:div>
        <w:div w:id="769010939">
          <w:marLeft w:val="274"/>
          <w:marRight w:val="0"/>
          <w:marTop w:val="154"/>
          <w:marBottom w:val="0"/>
          <w:divBdr>
            <w:top w:val="none" w:sz="0" w:space="0" w:color="auto"/>
            <w:left w:val="none" w:sz="0" w:space="0" w:color="auto"/>
            <w:bottom w:val="none" w:sz="0" w:space="0" w:color="auto"/>
            <w:right w:val="none" w:sz="0" w:space="0" w:color="auto"/>
          </w:divBdr>
        </w:div>
        <w:div w:id="1437865628">
          <w:marLeft w:val="274"/>
          <w:marRight w:val="0"/>
          <w:marTop w:val="154"/>
          <w:marBottom w:val="0"/>
          <w:divBdr>
            <w:top w:val="none" w:sz="0" w:space="0" w:color="auto"/>
            <w:left w:val="none" w:sz="0" w:space="0" w:color="auto"/>
            <w:bottom w:val="none" w:sz="0" w:space="0" w:color="auto"/>
            <w:right w:val="none" w:sz="0" w:space="0" w:color="auto"/>
          </w:divBdr>
        </w:div>
        <w:div w:id="1272710027">
          <w:marLeft w:val="274"/>
          <w:marRight w:val="0"/>
          <w:marTop w:val="154"/>
          <w:marBottom w:val="0"/>
          <w:divBdr>
            <w:top w:val="none" w:sz="0" w:space="0" w:color="auto"/>
            <w:left w:val="none" w:sz="0" w:space="0" w:color="auto"/>
            <w:bottom w:val="none" w:sz="0" w:space="0" w:color="auto"/>
            <w:right w:val="none" w:sz="0" w:space="0" w:color="auto"/>
          </w:divBdr>
        </w:div>
      </w:divsChild>
    </w:div>
    <w:div w:id="1923642199">
      <w:bodyDiv w:val="1"/>
      <w:marLeft w:val="0"/>
      <w:marRight w:val="0"/>
      <w:marTop w:val="0"/>
      <w:marBottom w:val="0"/>
      <w:divBdr>
        <w:top w:val="none" w:sz="0" w:space="0" w:color="auto"/>
        <w:left w:val="none" w:sz="0" w:space="0" w:color="auto"/>
        <w:bottom w:val="none" w:sz="0" w:space="0" w:color="auto"/>
        <w:right w:val="none" w:sz="0" w:space="0" w:color="auto"/>
      </w:divBdr>
      <w:divsChild>
        <w:div w:id="1457944366">
          <w:marLeft w:val="274"/>
          <w:marRight w:val="0"/>
          <w:marTop w:val="134"/>
          <w:marBottom w:val="0"/>
          <w:divBdr>
            <w:top w:val="none" w:sz="0" w:space="0" w:color="auto"/>
            <w:left w:val="none" w:sz="0" w:space="0" w:color="auto"/>
            <w:bottom w:val="none" w:sz="0" w:space="0" w:color="auto"/>
            <w:right w:val="none" w:sz="0" w:space="0" w:color="auto"/>
          </w:divBdr>
        </w:div>
        <w:div w:id="497233826">
          <w:marLeft w:val="274"/>
          <w:marRight w:val="0"/>
          <w:marTop w:val="134"/>
          <w:marBottom w:val="0"/>
          <w:divBdr>
            <w:top w:val="none" w:sz="0" w:space="0" w:color="auto"/>
            <w:left w:val="none" w:sz="0" w:space="0" w:color="auto"/>
            <w:bottom w:val="none" w:sz="0" w:space="0" w:color="auto"/>
            <w:right w:val="none" w:sz="0" w:space="0" w:color="auto"/>
          </w:divBdr>
        </w:div>
      </w:divsChild>
    </w:div>
    <w:div w:id="1927687012">
      <w:bodyDiv w:val="1"/>
      <w:marLeft w:val="0"/>
      <w:marRight w:val="0"/>
      <w:marTop w:val="0"/>
      <w:marBottom w:val="0"/>
      <w:divBdr>
        <w:top w:val="none" w:sz="0" w:space="0" w:color="auto"/>
        <w:left w:val="none" w:sz="0" w:space="0" w:color="auto"/>
        <w:bottom w:val="none" w:sz="0" w:space="0" w:color="auto"/>
        <w:right w:val="none" w:sz="0" w:space="0" w:color="auto"/>
      </w:divBdr>
      <w:divsChild>
        <w:div w:id="609430531">
          <w:marLeft w:val="274"/>
          <w:marRight w:val="0"/>
          <w:marTop w:val="154"/>
          <w:marBottom w:val="0"/>
          <w:divBdr>
            <w:top w:val="none" w:sz="0" w:space="0" w:color="auto"/>
            <w:left w:val="none" w:sz="0" w:space="0" w:color="auto"/>
            <w:bottom w:val="none" w:sz="0" w:space="0" w:color="auto"/>
            <w:right w:val="none" w:sz="0" w:space="0" w:color="auto"/>
          </w:divBdr>
        </w:div>
        <w:div w:id="1260411374">
          <w:marLeft w:val="274"/>
          <w:marRight w:val="0"/>
          <w:marTop w:val="154"/>
          <w:marBottom w:val="0"/>
          <w:divBdr>
            <w:top w:val="none" w:sz="0" w:space="0" w:color="auto"/>
            <w:left w:val="none" w:sz="0" w:space="0" w:color="auto"/>
            <w:bottom w:val="none" w:sz="0" w:space="0" w:color="auto"/>
            <w:right w:val="none" w:sz="0" w:space="0" w:color="auto"/>
          </w:divBdr>
        </w:div>
        <w:div w:id="1321040949">
          <w:marLeft w:val="274"/>
          <w:marRight w:val="0"/>
          <w:marTop w:val="154"/>
          <w:marBottom w:val="0"/>
          <w:divBdr>
            <w:top w:val="none" w:sz="0" w:space="0" w:color="auto"/>
            <w:left w:val="none" w:sz="0" w:space="0" w:color="auto"/>
            <w:bottom w:val="none" w:sz="0" w:space="0" w:color="auto"/>
            <w:right w:val="none" w:sz="0" w:space="0" w:color="auto"/>
          </w:divBdr>
        </w:div>
        <w:div w:id="420830552">
          <w:marLeft w:val="274"/>
          <w:marRight w:val="0"/>
          <w:marTop w:val="154"/>
          <w:marBottom w:val="0"/>
          <w:divBdr>
            <w:top w:val="none" w:sz="0" w:space="0" w:color="auto"/>
            <w:left w:val="none" w:sz="0" w:space="0" w:color="auto"/>
            <w:bottom w:val="none" w:sz="0" w:space="0" w:color="auto"/>
            <w:right w:val="none" w:sz="0" w:space="0" w:color="auto"/>
          </w:divBdr>
        </w:div>
        <w:div w:id="528029847">
          <w:marLeft w:val="274"/>
          <w:marRight w:val="0"/>
          <w:marTop w:val="154"/>
          <w:marBottom w:val="0"/>
          <w:divBdr>
            <w:top w:val="none" w:sz="0" w:space="0" w:color="auto"/>
            <w:left w:val="none" w:sz="0" w:space="0" w:color="auto"/>
            <w:bottom w:val="none" w:sz="0" w:space="0" w:color="auto"/>
            <w:right w:val="none" w:sz="0" w:space="0" w:color="auto"/>
          </w:divBdr>
        </w:div>
      </w:divsChild>
    </w:div>
    <w:div w:id="1930504789">
      <w:bodyDiv w:val="1"/>
      <w:marLeft w:val="0"/>
      <w:marRight w:val="0"/>
      <w:marTop w:val="0"/>
      <w:marBottom w:val="0"/>
      <w:divBdr>
        <w:top w:val="none" w:sz="0" w:space="0" w:color="auto"/>
        <w:left w:val="none" w:sz="0" w:space="0" w:color="auto"/>
        <w:bottom w:val="none" w:sz="0" w:space="0" w:color="auto"/>
        <w:right w:val="none" w:sz="0" w:space="0" w:color="auto"/>
      </w:divBdr>
      <w:divsChild>
        <w:div w:id="761950291">
          <w:marLeft w:val="274"/>
          <w:marRight w:val="0"/>
          <w:marTop w:val="134"/>
          <w:marBottom w:val="0"/>
          <w:divBdr>
            <w:top w:val="none" w:sz="0" w:space="0" w:color="auto"/>
            <w:left w:val="none" w:sz="0" w:space="0" w:color="auto"/>
            <w:bottom w:val="none" w:sz="0" w:space="0" w:color="auto"/>
            <w:right w:val="none" w:sz="0" w:space="0" w:color="auto"/>
          </w:divBdr>
        </w:div>
        <w:div w:id="2115588006">
          <w:marLeft w:val="274"/>
          <w:marRight w:val="0"/>
          <w:marTop w:val="134"/>
          <w:marBottom w:val="0"/>
          <w:divBdr>
            <w:top w:val="none" w:sz="0" w:space="0" w:color="auto"/>
            <w:left w:val="none" w:sz="0" w:space="0" w:color="auto"/>
            <w:bottom w:val="none" w:sz="0" w:space="0" w:color="auto"/>
            <w:right w:val="none" w:sz="0" w:space="0" w:color="auto"/>
          </w:divBdr>
        </w:div>
        <w:div w:id="1315179458">
          <w:marLeft w:val="274"/>
          <w:marRight w:val="0"/>
          <w:marTop w:val="134"/>
          <w:marBottom w:val="0"/>
          <w:divBdr>
            <w:top w:val="none" w:sz="0" w:space="0" w:color="auto"/>
            <w:left w:val="none" w:sz="0" w:space="0" w:color="auto"/>
            <w:bottom w:val="none" w:sz="0" w:space="0" w:color="auto"/>
            <w:right w:val="none" w:sz="0" w:space="0" w:color="auto"/>
          </w:divBdr>
        </w:div>
        <w:div w:id="2071418290">
          <w:marLeft w:val="274"/>
          <w:marRight w:val="0"/>
          <w:marTop w:val="134"/>
          <w:marBottom w:val="0"/>
          <w:divBdr>
            <w:top w:val="none" w:sz="0" w:space="0" w:color="auto"/>
            <w:left w:val="none" w:sz="0" w:space="0" w:color="auto"/>
            <w:bottom w:val="none" w:sz="0" w:space="0" w:color="auto"/>
            <w:right w:val="none" w:sz="0" w:space="0" w:color="auto"/>
          </w:divBdr>
        </w:div>
        <w:div w:id="1089041480">
          <w:marLeft w:val="274"/>
          <w:marRight w:val="0"/>
          <w:marTop w:val="134"/>
          <w:marBottom w:val="0"/>
          <w:divBdr>
            <w:top w:val="none" w:sz="0" w:space="0" w:color="auto"/>
            <w:left w:val="none" w:sz="0" w:space="0" w:color="auto"/>
            <w:bottom w:val="none" w:sz="0" w:space="0" w:color="auto"/>
            <w:right w:val="none" w:sz="0" w:space="0" w:color="auto"/>
          </w:divBdr>
        </w:div>
        <w:div w:id="380137743">
          <w:marLeft w:val="274"/>
          <w:marRight w:val="0"/>
          <w:marTop w:val="134"/>
          <w:marBottom w:val="0"/>
          <w:divBdr>
            <w:top w:val="none" w:sz="0" w:space="0" w:color="auto"/>
            <w:left w:val="none" w:sz="0" w:space="0" w:color="auto"/>
            <w:bottom w:val="none" w:sz="0" w:space="0" w:color="auto"/>
            <w:right w:val="none" w:sz="0" w:space="0" w:color="auto"/>
          </w:divBdr>
        </w:div>
      </w:divsChild>
    </w:div>
    <w:div w:id="1930962108">
      <w:bodyDiv w:val="1"/>
      <w:marLeft w:val="0"/>
      <w:marRight w:val="0"/>
      <w:marTop w:val="0"/>
      <w:marBottom w:val="0"/>
      <w:divBdr>
        <w:top w:val="none" w:sz="0" w:space="0" w:color="auto"/>
        <w:left w:val="none" w:sz="0" w:space="0" w:color="auto"/>
        <w:bottom w:val="none" w:sz="0" w:space="0" w:color="auto"/>
        <w:right w:val="none" w:sz="0" w:space="0" w:color="auto"/>
      </w:divBdr>
      <w:divsChild>
        <w:div w:id="1460107862">
          <w:marLeft w:val="0"/>
          <w:marRight w:val="0"/>
          <w:marTop w:val="0"/>
          <w:marBottom w:val="0"/>
          <w:divBdr>
            <w:top w:val="none" w:sz="0" w:space="0" w:color="auto"/>
            <w:left w:val="none" w:sz="0" w:space="0" w:color="auto"/>
            <w:bottom w:val="none" w:sz="0" w:space="0" w:color="auto"/>
            <w:right w:val="none" w:sz="0" w:space="0" w:color="auto"/>
          </w:divBdr>
          <w:divsChild>
            <w:div w:id="404835989">
              <w:marLeft w:val="0"/>
              <w:marRight w:val="0"/>
              <w:marTop w:val="0"/>
              <w:marBottom w:val="0"/>
              <w:divBdr>
                <w:top w:val="none" w:sz="0" w:space="0" w:color="auto"/>
                <w:left w:val="none" w:sz="0" w:space="0" w:color="auto"/>
                <w:bottom w:val="none" w:sz="0" w:space="0" w:color="auto"/>
                <w:right w:val="none" w:sz="0" w:space="0" w:color="auto"/>
              </w:divBdr>
              <w:divsChild>
                <w:div w:id="22618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385631">
      <w:bodyDiv w:val="1"/>
      <w:marLeft w:val="0"/>
      <w:marRight w:val="0"/>
      <w:marTop w:val="0"/>
      <w:marBottom w:val="0"/>
      <w:divBdr>
        <w:top w:val="none" w:sz="0" w:space="0" w:color="auto"/>
        <w:left w:val="none" w:sz="0" w:space="0" w:color="auto"/>
        <w:bottom w:val="none" w:sz="0" w:space="0" w:color="auto"/>
        <w:right w:val="none" w:sz="0" w:space="0" w:color="auto"/>
      </w:divBdr>
      <w:divsChild>
        <w:div w:id="321012323">
          <w:marLeft w:val="0"/>
          <w:marRight w:val="0"/>
          <w:marTop w:val="0"/>
          <w:marBottom w:val="0"/>
          <w:divBdr>
            <w:top w:val="none" w:sz="0" w:space="0" w:color="auto"/>
            <w:left w:val="none" w:sz="0" w:space="0" w:color="auto"/>
            <w:bottom w:val="none" w:sz="0" w:space="0" w:color="auto"/>
            <w:right w:val="none" w:sz="0" w:space="0" w:color="auto"/>
          </w:divBdr>
          <w:divsChild>
            <w:div w:id="1341932873">
              <w:marLeft w:val="0"/>
              <w:marRight w:val="0"/>
              <w:marTop w:val="0"/>
              <w:marBottom w:val="0"/>
              <w:divBdr>
                <w:top w:val="none" w:sz="0" w:space="0" w:color="auto"/>
                <w:left w:val="none" w:sz="0" w:space="0" w:color="auto"/>
                <w:bottom w:val="none" w:sz="0" w:space="0" w:color="auto"/>
                <w:right w:val="none" w:sz="0" w:space="0" w:color="auto"/>
              </w:divBdr>
              <w:divsChild>
                <w:div w:id="62555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374556">
      <w:bodyDiv w:val="1"/>
      <w:marLeft w:val="0"/>
      <w:marRight w:val="0"/>
      <w:marTop w:val="0"/>
      <w:marBottom w:val="0"/>
      <w:divBdr>
        <w:top w:val="none" w:sz="0" w:space="0" w:color="auto"/>
        <w:left w:val="none" w:sz="0" w:space="0" w:color="auto"/>
        <w:bottom w:val="none" w:sz="0" w:space="0" w:color="auto"/>
        <w:right w:val="none" w:sz="0" w:space="0" w:color="auto"/>
      </w:divBdr>
      <w:divsChild>
        <w:div w:id="1515608978">
          <w:marLeft w:val="274"/>
          <w:marRight w:val="0"/>
          <w:marTop w:val="134"/>
          <w:marBottom w:val="0"/>
          <w:divBdr>
            <w:top w:val="none" w:sz="0" w:space="0" w:color="auto"/>
            <w:left w:val="none" w:sz="0" w:space="0" w:color="auto"/>
            <w:bottom w:val="none" w:sz="0" w:space="0" w:color="auto"/>
            <w:right w:val="none" w:sz="0" w:space="0" w:color="auto"/>
          </w:divBdr>
        </w:div>
        <w:div w:id="1954901497">
          <w:marLeft w:val="274"/>
          <w:marRight w:val="0"/>
          <w:marTop w:val="134"/>
          <w:marBottom w:val="0"/>
          <w:divBdr>
            <w:top w:val="none" w:sz="0" w:space="0" w:color="auto"/>
            <w:left w:val="none" w:sz="0" w:space="0" w:color="auto"/>
            <w:bottom w:val="none" w:sz="0" w:space="0" w:color="auto"/>
            <w:right w:val="none" w:sz="0" w:space="0" w:color="auto"/>
          </w:divBdr>
        </w:div>
        <w:div w:id="845900878">
          <w:marLeft w:val="274"/>
          <w:marRight w:val="0"/>
          <w:marTop w:val="134"/>
          <w:marBottom w:val="0"/>
          <w:divBdr>
            <w:top w:val="none" w:sz="0" w:space="0" w:color="auto"/>
            <w:left w:val="none" w:sz="0" w:space="0" w:color="auto"/>
            <w:bottom w:val="none" w:sz="0" w:space="0" w:color="auto"/>
            <w:right w:val="none" w:sz="0" w:space="0" w:color="auto"/>
          </w:divBdr>
        </w:div>
        <w:div w:id="509953504">
          <w:marLeft w:val="274"/>
          <w:marRight w:val="0"/>
          <w:marTop w:val="134"/>
          <w:marBottom w:val="0"/>
          <w:divBdr>
            <w:top w:val="none" w:sz="0" w:space="0" w:color="auto"/>
            <w:left w:val="none" w:sz="0" w:space="0" w:color="auto"/>
            <w:bottom w:val="none" w:sz="0" w:space="0" w:color="auto"/>
            <w:right w:val="none" w:sz="0" w:space="0" w:color="auto"/>
          </w:divBdr>
        </w:div>
        <w:div w:id="92020371">
          <w:marLeft w:val="274"/>
          <w:marRight w:val="0"/>
          <w:marTop w:val="134"/>
          <w:marBottom w:val="0"/>
          <w:divBdr>
            <w:top w:val="none" w:sz="0" w:space="0" w:color="auto"/>
            <w:left w:val="none" w:sz="0" w:space="0" w:color="auto"/>
            <w:bottom w:val="none" w:sz="0" w:space="0" w:color="auto"/>
            <w:right w:val="none" w:sz="0" w:space="0" w:color="auto"/>
          </w:divBdr>
        </w:div>
        <w:div w:id="1319846716">
          <w:marLeft w:val="274"/>
          <w:marRight w:val="0"/>
          <w:marTop w:val="134"/>
          <w:marBottom w:val="0"/>
          <w:divBdr>
            <w:top w:val="none" w:sz="0" w:space="0" w:color="auto"/>
            <w:left w:val="none" w:sz="0" w:space="0" w:color="auto"/>
            <w:bottom w:val="none" w:sz="0" w:space="0" w:color="auto"/>
            <w:right w:val="none" w:sz="0" w:space="0" w:color="auto"/>
          </w:divBdr>
        </w:div>
      </w:divsChild>
    </w:div>
    <w:div w:id="2058821430">
      <w:bodyDiv w:val="1"/>
      <w:marLeft w:val="0"/>
      <w:marRight w:val="0"/>
      <w:marTop w:val="0"/>
      <w:marBottom w:val="0"/>
      <w:divBdr>
        <w:top w:val="none" w:sz="0" w:space="0" w:color="auto"/>
        <w:left w:val="none" w:sz="0" w:space="0" w:color="auto"/>
        <w:bottom w:val="none" w:sz="0" w:space="0" w:color="auto"/>
        <w:right w:val="none" w:sz="0" w:space="0" w:color="auto"/>
      </w:divBdr>
      <w:divsChild>
        <w:div w:id="1624069499">
          <w:marLeft w:val="0"/>
          <w:marRight w:val="0"/>
          <w:marTop w:val="0"/>
          <w:marBottom w:val="0"/>
          <w:divBdr>
            <w:top w:val="none" w:sz="0" w:space="0" w:color="auto"/>
            <w:left w:val="none" w:sz="0" w:space="0" w:color="auto"/>
            <w:bottom w:val="none" w:sz="0" w:space="0" w:color="auto"/>
            <w:right w:val="none" w:sz="0" w:space="0" w:color="auto"/>
          </w:divBdr>
          <w:divsChild>
            <w:div w:id="1123580068">
              <w:marLeft w:val="0"/>
              <w:marRight w:val="0"/>
              <w:marTop w:val="0"/>
              <w:marBottom w:val="0"/>
              <w:divBdr>
                <w:top w:val="none" w:sz="0" w:space="0" w:color="auto"/>
                <w:left w:val="none" w:sz="0" w:space="0" w:color="auto"/>
                <w:bottom w:val="none" w:sz="0" w:space="0" w:color="auto"/>
                <w:right w:val="none" w:sz="0" w:space="0" w:color="auto"/>
              </w:divBdr>
              <w:divsChild>
                <w:div w:id="1690253901">
                  <w:marLeft w:val="0"/>
                  <w:marRight w:val="0"/>
                  <w:marTop w:val="0"/>
                  <w:marBottom w:val="0"/>
                  <w:divBdr>
                    <w:top w:val="none" w:sz="0" w:space="0" w:color="auto"/>
                    <w:left w:val="none" w:sz="0" w:space="0" w:color="auto"/>
                    <w:bottom w:val="none" w:sz="0" w:space="0" w:color="auto"/>
                    <w:right w:val="none" w:sz="0" w:space="0" w:color="auto"/>
                  </w:divBdr>
                  <w:divsChild>
                    <w:div w:id="53034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132979">
      <w:bodyDiv w:val="1"/>
      <w:marLeft w:val="0"/>
      <w:marRight w:val="0"/>
      <w:marTop w:val="0"/>
      <w:marBottom w:val="0"/>
      <w:divBdr>
        <w:top w:val="none" w:sz="0" w:space="0" w:color="auto"/>
        <w:left w:val="none" w:sz="0" w:space="0" w:color="auto"/>
        <w:bottom w:val="none" w:sz="0" w:space="0" w:color="auto"/>
        <w:right w:val="none" w:sz="0" w:space="0" w:color="auto"/>
      </w:divBdr>
      <w:divsChild>
        <w:div w:id="427242115">
          <w:marLeft w:val="274"/>
          <w:marRight w:val="0"/>
          <w:marTop w:val="115"/>
          <w:marBottom w:val="0"/>
          <w:divBdr>
            <w:top w:val="none" w:sz="0" w:space="0" w:color="auto"/>
            <w:left w:val="none" w:sz="0" w:space="0" w:color="auto"/>
            <w:bottom w:val="none" w:sz="0" w:space="0" w:color="auto"/>
            <w:right w:val="none" w:sz="0" w:space="0" w:color="auto"/>
          </w:divBdr>
        </w:div>
        <w:div w:id="2072077656">
          <w:marLeft w:val="994"/>
          <w:marRight w:val="0"/>
          <w:marTop w:val="115"/>
          <w:marBottom w:val="0"/>
          <w:divBdr>
            <w:top w:val="none" w:sz="0" w:space="0" w:color="auto"/>
            <w:left w:val="none" w:sz="0" w:space="0" w:color="auto"/>
            <w:bottom w:val="none" w:sz="0" w:space="0" w:color="auto"/>
            <w:right w:val="none" w:sz="0" w:space="0" w:color="auto"/>
          </w:divBdr>
        </w:div>
      </w:divsChild>
    </w:div>
    <w:div w:id="2080208990">
      <w:bodyDiv w:val="1"/>
      <w:marLeft w:val="0"/>
      <w:marRight w:val="0"/>
      <w:marTop w:val="0"/>
      <w:marBottom w:val="0"/>
      <w:divBdr>
        <w:top w:val="none" w:sz="0" w:space="0" w:color="auto"/>
        <w:left w:val="none" w:sz="0" w:space="0" w:color="auto"/>
        <w:bottom w:val="none" w:sz="0" w:space="0" w:color="auto"/>
        <w:right w:val="none" w:sz="0" w:space="0" w:color="auto"/>
      </w:divBdr>
      <w:divsChild>
        <w:div w:id="1180505923">
          <w:marLeft w:val="0"/>
          <w:marRight w:val="0"/>
          <w:marTop w:val="0"/>
          <w:marBottom w:val="0"/>
          <w:divBdr>
            <w:top w:val="none" w:sz="0" w:space="0" w:color="auto"/>
            <w:left w:val="none" w:sz="0" w:space="0" w:color="auto"/>
            <w:bottom w:val="none" w:sz="0" w:space="0" w:color="auto"/>
            <w:right w:val="none" w:sz="0" w:space="0" w:color="auto"/>
          </w:divBdr>
          <w:divsChild>
            <w:div w:id="1983195332">
              <w:marLeft w:val="0"/>
              <w:marRight w:val="0"/>
              <w:marTop w:val="0"/>
              <w:marBottom w:val="0"/>
              <w:divBdr>
                <w:top w:val="none" w:sz="0" w:space="0" w:color="auto"/>
                <w:left w:val="none" w:sz="0" w:space="0" w:color="auto"/>
                <w:bottom w:val="none" w:sz="0" w:space="0" w:color="auto"/>
                <w:right w:val="none" w:sz="0" w:space="0" w:color="auto"/>
              </w:divBdr>
              <w:divsChild>
                <w:div w:id="1566718503">
                  <w:marLeft w:val="0"/>
                  <w:marRight w:val="0"/>
                  <w:marTop w:val="0"/>
                  <w:marBottom w:val="0"/>
                  <w:divBdr>
                    <w:top w:val="none" w:sz="0" w:space="0" w:color="auto"/>
                    <w:left w:val="none" w:sz="0" w:space="0" w:color="auto"/>
                    <w:bottom w:val="none" w:sz="0" w:space="0" w:color="auto"/>
                    <w:right w:val="none" w:sz="0" w:space="0" w:color="auto"/>
                  </w:divBdr>
                </w:div>
              </w:divsChild>
            </w:div>
            <w:div w:id="1503013643">
              <w:marLeft w:val="0"/>
              <w:marRight w:val="0"/>
              <w:marTop w:val="0"/>
              <w:marBottom w:val="0"/>
              <w:divBdr>
                <w:top w:val="none" w:sz="0" w:space="0" w:color="auto"/>
                <w:left w:val="none" w:sz="0" w:space="0" w:color="auto"/>
                <w:bottom w:val="none" w:sz="0" w:space="0" w:color="auto"/>
                <w:right w:val="none" w:sz="0" w:space="0" w:color="auto"/>
              </w:divBdr>
              <w:divsChild>
                <w:div w:id="152180740">
                  <w:marLeft w:val="0"/>
                  <w:marRight w:val="0"/>
                  <w:marTop w:val="0"/>
                  <w:marBottom w:val="0"/>
                  <w:divBdr>
                    <w:top w:val="none" w:sz="0" w:space="0" w:color="auto"/>
                    <w:left w:val="none" w:sz="0" w:space="0" w:color="auto"/>
                    <w:bottom w:val="none" w:sz="0" w:space="0" w:color="auto"/>
                    <w:right w:val="none" w:sz="0" w:space="0" w:color="auto"/>
                  </w:divBdr>
                </w:div>
              </w:divsChild>
            </w:div>
            <w:div w:id="297999621">
              <w:marLeft w:val="0"/>
              <w:marRight w:val="0"/>
              <w:marTop w:val="0"/>
              <w:marBottom w:val="0"/>
              <w:divBdr>
                <w:top w:val="none" w:sz="0" w:space="0" w:color="auto"/>
                <w:left w:val="none" w:sz="0" w:space="0" w:color="auto"/>
                <w:bottom w:val="none" w:sz="0" w:space="0" w:color="auto"/>
                <w:right w:val="none" w:sz="0" w:space="0" w:color="auto"/>
              </w:divBdr>
              <w:divsChild>
                <w:div w:id="1261452553">
                  <w:marLeft w:val="0"/>
                  <w:marRight w:val="0"/>
                  <w:marTop w:val="0"/>
                  <w:marBottom w:val="0"/>
                  <w:divBdr>
                    <w:top w:val="none" w:sz="0" w:space="0" w:color="auto"/>
                    <w:left w:val="none" w:sz="0" w:space="0" w:color="auto"/>
                    <w:bottom w:val="none" w:sz="0" w:space="0" w:color="auto"/>
                    <w:right w:val="none" w:sz="0" w:space="0" w:color="auto"/>
                  </w:divBdr>
                </w:div>
              </w:divsChild>
            </w:div>
            <w:div w:id="277765253">
              <w:marLeft w:val="0"/>
              <w:marRight w:val="0"/>
              <w:marTop w:val="0"/>
              <w:marBottom w:val="0"/>
              <w:divBdr>
                <w:top w:val="none" w:sz="0" w:space="0" w:color="auto"/>
                <w:left w:val="none" w:sz="0" w:space="0" w:color="auto"/>
                <w:bottom w:val="none" w:sz="0" w:space="0" w:color="auto"/>
                <w:right w:val="none" w:sz="0" w:space="0" w:color="auto"/>
              </w:divBdr>
              <w:divsChild>
                <w:div w:id="1558005829">
                  <w:marLeft w:val="0"/>
                  <w:marRight w:val="0"/>
                  <w:marTop w:val="0"/>
                  <w:marBottom w:val="0"/>
                  <w:divBdr>
                    <w:top w:val="none" w:sz="0" w:space="0" w:color="auto"/>
                    <w:left w:val="none" w:sz="0" w:space="0" w:color="auto"/>
                    <w:bottom w:val="none" w:sz="0" w:space="0" w:color="auto"/>
                    <w:right w:val="none" w:sz="0" w:space="0" w:color="auto"/>
                  </w:divBdr>
                </w:div>
              </w:divsChild>
            </w:div>
            <w:div w:id="856850014">
              <w:marLeft w:val="0"/>
              <w:marRight w:val="0"/>
              <w:marTop w:val="0"/>
              <w:marBottom w:val="0"/>
              <w:divBdr>
                <w:top w:val="none" w:sz="0" w:space="0" w:color="auto"/>
                <w:left w:val="none" w:sz="0" w:space="0" w:color="auto"/>
                <w:bottom w:val="none" w:sz="0" w:space="0" w:color="auto"/>
                <w:right w:val="none" w:sz="0" w:space="0" w:color="auto"/>
              </w:divBdr>
              <w:divsChild>
                <w:div w:id="281767691">
                  <w:marLeft w:val="0"/>
                  <w:marRight w:val="0"/>
                  <w:marTop w:val="0"/>
                  <w:marBottom w:val="0"/>
                  <w:divBdr>
                    <w:top w:val="none" w:sz="0" w:space="0" w:color="auto"/>
                    <w:left w:val="none" w:sz="0" w:space="0" w:color="auto"/>
                    <w:bottom w:val="none" w:sz="0" w:space="0" w:color="auto"/>
                    <w:right w:val="none" w:sz="0" w:space="0" w:color="auto"/>
                  </w:divBdr>
                </w:div>
              </w:divsChild>
            </w:div>
            <w:div w:id="1002049529">
              <w:marLeft w:val="0"/>
              <w:marRight w:val="0"/>
              <w:marTop w:val="0"/>
              <w:marBottom w:val="0"/>
              <w:divBdr>
                <w:top w:val="none" w:sz="0" w:space="0" w:color="auto"/>
                <w:left w:val="none" w:sz="0" w:space="0" w:color="auto"/>
                <w:bottom w:val="none" w:sz="0" w:space="0" w:color="auto"/>
                <w:right w:val="none" w:sz="0" w:space="0" w:color="auto"/>
              </w:divBdr>
              <w:divsChild>
                <w:div w:id="2082635156">
                  <w:marLeft w:val="0"/>
                  <w:marRight w:val="0"/>
                  <w:marTop w:val="0"/>
                  <w:marBottom w:val="0"/>
                  <w:divBdr>
                    <w:top w:val="none" w:sz="0" w:space="0" w:color="auto"/>
                    <w:left w:val="none" w:sz="0" w:space="0" w:color="auto"/>
                    <w:bottom w:val="none" w:sz="0" w:space="0" w:color="auto"/>
                    <w:right w:val="none" w:sz="0" w:space="0" w:color="auto"/>
                  </w:divBdr>
                </w:div>
              </w:divsChild>
            </w:div>
            <w:div w:id="858353888">
              <w:marLeft w:val="0"/>
              <w:marRight w:val="0"/>
              <w:marTop w:val="0"/>
              <w:marBottom w:val="0"/>
              <w:divBdr>
                <w:top w:val="none" w:sz="0" w:space="0" w:color="auto"/>
                <w:left w:val="none" w:sz="0" w:space="0" w:color="auto"/>
                <w:bottom w:val="none" w:sz="0" w:space="0" w:color="auto"/>
                <w:right w:val="none" w:sz="0" w:space="0" w:color="auto"/>
              </w:divBdr>
              <w:divsChild>
                <w:div w:id="1609699584">
                  <w:marLeft w:val="0"/>
                  <w:marRight w:val="0"/>
                  <w:marTop w:val="0"/>
                  <w:marBottom w:val="0"/>
                  <w:divBdr>
                    <w:top w:val="none" w:sz="0" w:space="0" w:color="auto"/>
                    <w:left w:val="none" w:sz="0" w:space="0" w:color="auto"/>
                    <w:bottom w:val="none" w:sz="0" w:space="0" w:color="auto"/>
                    <w:right w:val="none" w:sz="0" w:space="0" w:color="auto"/>
                  </w:divBdr>
                </w:div>
              </w:divsChild>
            </w:div>
            <w:div w:id="1808161924">
              <w:marLeft w:val="0"/>
              <w:marRight w:val="0"/>
              <w:marTop w:val="0"/>
              <w:marBottom w:val="0"/>
              <w:divBdr>
                <w:top w:val="none" w:sz="0" w:space="0" w:color="auto"/>
                <w:left w:val="none" w:sz="0" w:space="0" w:color="auto"/>
                <w:bottom w:val="none" w:sz="0" w:space="0" w:color="auto"/>
                <w:right w:val="none" w:sz="0" w:space="0" w:color="auto"/>
              </w:divBdr>
              <w:divsChild>
                <w:div w:id="1694961151">
                  <w:marLeft w:val="0"/>
                  <w:marRight w:val="0"/>
                  <w:marTop w:val="0"/>
                  <w:marBottom w:val="0"/>
                  <w:divBdr>
                    <w:top w:val="none" w:sz="0" w:space="0" w:color="auto"/>
                    <w:left w:val="none" w:sz="0" w:space="0" w:color="auto"/>
                    <w:bottom w:val="none" w:sz="0" w:space="0" w:color="auto"/>
                    <w:right w:val="none" w:sz="0" w:space="0" w:color="auto"/>
                  </w:divBdr>
                </w:div>
              </w:divsChild>
            </w:div>
            <w:div w:id="332609040">
              <w:marLeft w:val="0"/>
              <w:marRight w:val="0"/>
              <w:marTop w:val="0"/>
              <w:marBottom w:val="0"/>
              <w:divBdr>
                <w:top w:val="none" w:sz="0" w:space="0" w:color="auto"/>
                <w:left w:val="none" w:sz="0" w:space="0" w:color="auto"/>
                <w:bottom w:val="none" w:sz="0" w:space="0" w:color="auto"/>
                <w:right w:val="none" w:sz="0" w:space="0" w:color="auto"/>
              </w:divBdr>
              <w:divsChild>
                <w:div w:id="1203975345">
                  <w:marLeft w:val="0"/>
                  <w:marRight w:val="0"/>
                  <w:marTop w:val="0"/>
                  <w:marBottom w:val="0"/>
                  <w:divBdr>
                    <w:top w:val="none" w:sz="0" w:space="0" w:color="auto"/>
                    <w:left w:val="none" w:sz="0" w:space="0" w:color="auto"/>
                    <w:bottom w:val="none" w:sz="0" w:space="0" w:color="auto"/>
                    <w:right w:val="none" w:sz="0" w:space="0" w:color="auto"/>
                  </w:divBdr>
                </w:div>
              </w:divsChild>
            </w:div>
            <w:div w:id="593787402">
              <w:marLeft w:val="0"/>
              <w:marRight w:val="0"/>
              <w:marTop w:val="0"/>
              <w:marBottom w:val="0"/>
              <w:divBdr>
                <w:top w:val="none" w:sz="0" w:space="0" w:color="auto"/>
                <w:left w:val="none" w:sz="0" w:space="0" w:color="auto"/>
                <w:bottom w:val="none" w:sz="0" w:space="0" w:color="auto"/>
                <w:right w:val="none" w:sz="0" w:space="0" w:color="auto"/>
              </w:divBdr>
              <w:divsChild>
                <w:div w:id="736123688">
                  <w:marLeft w:val="0"/>
                  <w:marRight w:val="0"/>
                  <w:marTop w:val="0"/>
                  <w:marBottom w:val="0"/>
                  <w:divBdr>
                    <w:top w:val="none" w:sz="0" w:space="0" w:color="auto"/>
                    <w:left w:val="none" w:sz="0" w:space="0" w:color="auto"/>
                    <w:bottom w:val="none" w:sz="0" w:space="0" w:color="auto"/>
                    <w:right w:val="none" w:sz="0" w:space="0" w:color="auto"/>
                  </w:divBdr>
                </w:div>
              </w:divsChild>
            </w:div>
            <w:div w:id="729695167">
              <w:marLeft w:val="0"/>
              <w:marRight w:val="0"/>
              <w:marTop w:val="0"/>
              <w:marBottom w:val="0"/>
              <w:divBdr>
                <w:top w:val="none" w:sz="0" w:space="0" w:color="auto"/>
                <w:left w:val="none" w:sz="0" w:space="0" w:color="auto"/>
                <w:bottom w:val="none" w:sz="0" w:space="0" w:color="auto"/>
                <w:right w:val="none" w:sz="0" w:space="0" w:color="auto"/>
              </w:divBdr>
              <w:divsChild>
                <w:div w:id="2142729379">
                  <w:marLeft w:val="0"/>
                  <w:marRight w:val="0"/>
                  <w:marTop w:val="0"/>
                  <w:marBottom w:val="0"/>
                  <w:divBdr>
                    <w:top w:val="none" w:sz="0" w:space="0" w:color="auto"/>
                    <w:left w:val="none" w:sz="0" w:space="0" w:color="auto"/>
                    <w:bottom w:val="none" w:sz="0" w:space="0" w:color="auto"/>
                    <w:right w:val="none" w:sz="0" w:space="0" w:color="auto"/>
                  </w:divBdr>
                </w:div>
              </w:divsChild>
            </w:div>
            <w:div w:id="881290569">
              <w:marLeft w:val="0"/>
              <w:marRight w:val="0"/>
              <w:marTop w:val="0"/>
              <w:marBottom w:val="0"/>
              <w:divBdr>
                <w:top w:val="none" w:sz="0" w:space="0" w:color="auto"/>
                <w:left w:val="none" w:sz="0" w:space="0" w:color="auto"/>
                <w:bottom w:val="none" w:sz="0" w:space="0" w:color="auto"/>
                <w:right w:val="none" w:sz="0" w:space="0" w:color="auto"/>
              </w:divBdr>
              <w:divsChild>
                <w:div w:id="494686715">
                  <w:marLeft w:val="0"/>
                  <w:marRight w:val="0"/>
                  <w:marTop w:val="0"/>
                  <w:marBottom w:val="0"/>
                  <w:divBdr>
                    <w:top w:val="none" w:sz="0" w:space="0" w:color="auto"/>
                    <w:left w:val="none" w:sz="0" w:space="0" w:color="auto"/>
                    <w:bottom w:val="none" w:sz="0" w:space="0" w:color="auto"/>
                    <w:right w:val="none" w:sz="0" w:space="0" w:color="auto"/>
                  </w:divBdr>
                </w:div>
              </w:divsChild>
            </w:div>
            <w:div w:id="1524392306">
              <w:marLeft w:val="0"/>
              <w:marRight w:val="0"/>
              <w:marTop w:val="0"/>
              <w:marBottom w:val="0"/>
              <w:divBdr>
                <w:top w:val="none" w:sz="0" w:space="0" w:color="auto"/>
                <w:left w:val="none" w:sz="0" w:space="0" w:color="auto"/>
                <w:bottom w:val="none" w:sz="0" w:space="0" w:color="auto"/>
                <w:right w:val="none" w:sz="0" w:space="0" w:color="auto"/>
              </w:divBdr>
              <w:divsChild>
                <w:div w:id="1040206165">
                  <w:marLeft w:val="0"/>
                  <w:marRight w:val="0"/>
                  <w:marTop w:val="0"/>
                  <w:marBottom w:val="0"/>
                  <w:divBdr>
                    <w:top w:val="none" w:sz="0" w:space="0" w:color="auto"/>
                    <w:left w:val="none" w:sz="0" w:space="0" w:color="auto"/>
                    <w:bottom w:val="none" w:sz="0" w:space="0" w:color="auto"/>
                    <w:right w:val="none" w:sz="0" w:space="0" w:color="auto"/>
                  </w:divBdr>
                </w:div>
              </w:divsChild>
            </w:div>
            <w:div w:id="522479241">
              <w:marLeft w:val="0"/>
              <w:marRight w:val="0"/>
              <w:marTop w:val="0"/>
              <w:marBottom w:val="0"/>
              <w:divBdr>
                <w:top w:val="none" w:sz="0" w:space="0" w:color="auto"/>
                <w:left w:val="none" w:sz="0" w:space="0" w:color="auto"/>
                <w:bottom w:val="none" w:sz="0" w:space="0" w:color="auto"/>
                <w:right w:val="none" w:sz="0" w:space="0" w:color="auto"/>
              </w:divBdr>
              <w:divsChild>
                <w:div w:id="1987278136">
                  <w:marLeft w:val="0"/>
                  <w:marRight w:val="0"/>
                  <w:marTop w:val="0"/>
                  <w:marBottom w:val="0"/>
                  <w:divBdr>
                    <w:top w:val="none" w:sz="0" w:space="0" w:color="auto"/>
                    <w:left w:val="none" w:sz="0" w:space="0" w:color="auto"/>
                    <w:bottom w:val="none" w:sz="0" w:space="0" w:color="auto"/>
                    <w:right w:val="none" w:sz="0" w:space="0" w:color="auto"/>
                  </w:divBdr>
                </w:div>
              </w:divsChild>
            </w:div>
            <w:div w:id="102237093">
              <w:marLeft w:val="0"/>
              <w:marRight w:val="0"/>
              <w:marTop w:val="0"/>
              <w:marBottom w:val="0"/>
              <w:divBdr>
                <w:top w:val="none" w:sz="0" w:space="0" w:color="auto"/>
                <w:left w:val="none" w:sz="0" w:space="0" w:color="auto"/>
                <w:bottom w:val="none" w:sz="0" w:space="0" w:color="auto"/>
                <w:right w:val="none" w:sz="0" w:space="0" w:color="auto"/>
              </w:divBdr>
              <w:divsChild>
                <w:div w:id="954868682">
                  <w:marLeft w:val="0"/>
                  <w:marRight w:val="0"/>
                  <w:marTop w:val="0"/>
                  <w:marBottom w:val="0"/>
                  <w:divBdr>
                    <w:top w:val="none" w:sz="0" w:space="0" w:color="auto"/>
                    <w:left w:val="none" w:sz="0" w:space="0" w:color="auto"/>
                    <w:bottom w:val="none" w:sz="0" w:space="0" w:color="auto"/>
                    <w:right w:val="none" w:sz="0" w:space="0" w:color="auto"/>
                  </w:divBdr>
                </w:div>
              </w:divsChild>
            </w:div>
            <w:div w:id="1275676896">
              <w:marLeft w:val="0"/>
              <w:marRight w:val="0"/>
              <w:marTop w:val="0"/>
              <w:marBottom w:val="0"/>
              <w:divBdr>
                <w:top w:val="none" w:sz="0" w:space="0" w:color="auto"/>
                <w:left w:val="none" w:sz="0" w:space="0" w:color="auto"/>
                <w:bottom w:val="none" w:sz="0" w:space="0" w:color="auto"/>
                <w:right w:val="none" w:sz="0" w:space="0" w:color="auto"/>
              </w:divBdr>
              <w:divsChild>
                <w:div w:id="1269310291">
                  <w:marLeft w:val="0"/>
                  <w:marRight w:val="0"/>
                  <w:marTop w:val="0"/>
                  <w:marBottom w:val="0"/>
                  <w:divBdr>
                    <w:top w:val="none" w:sz="0" w:space="0" w:color="auto"/>
                    <w:left w:val="none" w:sz="0" w:space="0" w:color="auto"/>
                    <w:bottom w:val="none" w:sz="0" w:space="0" w:color="auto"/>
                    <w:right w:val="none" w:sz="0" w:space="0" w:color="auto"/>
                  </w:divBdr>
                </w:div>
              </w:divsChild>
            </w:div>
            <w:div w:id="571816353">
              <w:marLeft w:val="0"/>
              <w:marRight w:val="0"/>
              <w:marTop w:val="0"/>
              <w:marBottom w:val="0"/>
              <w:divBdr>
                <w:top w:val="none" w:sz="0" w:space="0" w:color="auto"/>
                <w:left w:val="none" w:sz="0" w:space="0" w:color="auto"/>
                <w:bottom w:val="none" w:sz="0" w:space="0" w:color="auto"/>
                <w:right w:val="none" w:sz="0" w:space="0" w:color="auto"/>
              </w:divBdr>
              <w:divsChild>
                <w:div w:id="1167481136">
                  <w:marLeft w:val="0"/>
                  <w:marRight w:val="0"/>
                  <w:marTop w:val="0"/>
                  <w:marBottom w:val="0"/>
                  <w:divBdr>
                    <w:top w:val="none" w:sz="0" w:space="0" w:color="auto"/>
                    <w:left w:val="none" w:sz="0" w:space="0" w:color="auto"/>
                    <w:bottom w:val="none" w:sz="0" w:space="0" w:color="auto"/>
                    <w:right w:val="none" w:sz="0" w:space="0" w:color="auto"/>
                  </w:divBdr>
                </w:div>
              </w:divsChild>
            </w:div>
            <w:div w:id="1053117859">
              <w:marLeft w:val="0"/>
              <w:marRight w:val="0"/>
              <w:marTop w:val="0"/>
              <w:marBottom w:val="0"/>
              <w:divBdr>
                <w:top w:val="none" w:sz="0" w:space="0" w:color="auto"/>
                <w:left w:val="none" w:sz="0" w:space="0" w:color="auto"/>
                <w:bottom w:val="none" w:sz="0" w:space="0" w:color="auto"/>
                <w:right w:val="none" w:sz="0" w:space="0" w:color="auto"/>
              </w:divBdr>
              <w:divsChild>
                <w:div w:id="2045134377">
                  <w:marLeft w:val="0"/>
                  <w:marRight w:val="0"/>
                  <w:marTop w:val="0"/>
                  <w:marBottom w:val="0"/>
                  <w:divBdr>
                    <w:top w:val="none" w:sz="0" w:space="0" w:color="auto"/>
                    <w:left w:val="none" w:sz="0" w:space="0" w:color="auto"/>
                    <w:bottom w:val="none" w:sz="0" w:space="0" w:color="auto"/>
                    <w:right w:val="none" w:sz="0" w:space="0" w:color="auto"/>
                  </w:divBdr>
                </w:div>
              </w:divsChild>
            </w:div>
            <w:div w:id="513111653">
              <w:marLeft w:val="0"/>
              <w:marRight w:val="0"/>
              <w:marTop w:val="0"/>
              <w:marBottom w:val="0"/>
              <w:divBdr>
                <w:top w:val="none" w:sz="0" w:space="0" w:color="auto"/>
                <w:left w:val="none" w:sz="0" w:space="0" w:color="auto"/>
                <w:bottom w:val="none" w:sz="0" w:space="0" w:color="auto"/>
                <w:right w:val="none" w:sz="0" w:space="0" w:color="auto"/>
              </w:divBdr>
              <w:divsChild>
                <w:div w:id="2004892814">
                  <w:marLeft w:val="0"/>
                  <w:marRight w:val="0"/>
                  <w:marTop w:val="0"/>
                  <w:marBottom w:val="0"/>
                  <w:divBdr>
                    <w:top w:val="none" w:sz="0" w:space="0" w:color="auto"/>
                    <w:left w:val="none" w:sz="0" w:space="0" w:color="auto"/>
                    <w:bottom w:val="none" w:sz="0" w:space="0" w:color="auto"/>
                    <w:right w:val="none" w:sz="0" w:space="0" w:color="auto"/>
                  </w:divBdr>
                </w:div>
              </w:divsChild>
            </w:div>
            <w:div w:id="254286526">
              <w:marLeft w:val="0"/>
              <w:marRight w:val="0"/>
              <w:marTop w:val="0"/>
              <w:marBottom w:val="0"/>
              <w:divBdr>
                <w:top w:val="none" w:sz="0" w:space="0" w:color="auto"/>
                <w:left w:val="none" w:sz="0" w:space="0" w:color="auto"/>
                <w:bottom w:val="none" w:sz="0" w:space="0" w:color="auto"/>
                <w:right w:val="none" w:sz="0" w:space="0" w:color="auto"/>
              </w:divBdr>
              <w:divsChild>
                <w:div w:id="439187528">
                  <w:marLeft w:val="0"/>
                  <w:marRight w:val="0"/>
                  <w:marTop w:val="0"/>
                  <w:marBottom w:val="0"/>
                  <w:divBdr>
                    <w:top w:val="none" w:sz="0" w:space="0" w:color="auto"/>
                    <w:left w:val="none" w:sz="0" w:space="0" w:color="auto"/>
                    <w:bottom w:val="none" w:sz="0" w:space="0" w:color="auto"/>
                    <w:right w:val="none" w:sz="0" w:space="0" w:color="auto"/>
                  </w:divBdr>
                </w:div>
              </w:divsChild>
            </w:div>
            <w:div w:id="1912697468">
              <w:marLeft w:val="0"/>
              <w:marRight w:val="0"/>
              <w:marTop w:val="0"/>
              <w:marBottom w:val="0"/>
              <w:divBdr>
                <w:top w:val="none" w:sz="0" w:space="0" w:color="auto"/>
                <w:left w:val="none" w:sz="0" w:space="0" w:color="auto"/>
                <w:bottom w:val="none" w:sz="0" w:space="0" w:color="auto"/>
                <w:right w:val="none" w:sz="0" w:space="0" w:color="auto"/>
              </w:divBdr>
              <w:divsChild>
                <w:div w:id="39087468">
                  <w:marLeft w:val="0"/>
                  <w:marRight w:val="0"/>
                  <w:marTop w:val="0"/>
                  <w:marBottom w:val="0"/>
                  <w:divBdr>
                    <w:top w:val="none" w:sz="0" w:space="0" w:color="auto"/>
                    <w:left w:val="none" w:sz="0" w:space="0" w:color="auto"/>
                    <w:bottom w:val="none" w:sz="0" w:space="0" w:color="auto"/>
                    <w:right w:val="none" w:sz="0" w:space="0" w:color="auto"/>
                  </w:divBdr>
                </w:div>
              </w:divsChild>
            </w:div>
            <w:div w:id="438644126">
              <w:marLeft w:val="0"/>
              <w:marRight w:val="0"/>
              <w:marTop w:val="0"/>
              <w:marBottom w:val="0"/>
              <w:divBdr>
                <w:top w:val="none" w:sz="0" w:space="0" w:color="auto"/>
                <w:left w:val="none" w:sz="0" w:space="0" w:color="auto"/>
                <w:bottom w:val="none" w:sz="0" w:space="0" w:color="auto"/>
                <w:right w:val="none" w:sz="0" w:space="0" w:color="auto"/>
              </w:divBdr>
              <w:divsChild>
                <w:div w:id="650259663">
                  <w:marLeft w:val="0"/>
                  <w:marRight w:val="0"/>
                  <w:marTop w:val="0"/>
                  <w:marBottom w:val="0"/>
                  <w:divBdr>
                    <w:top w:val="none" w:sz="0" w:space="0" w:color="auto"/>
                    <w:left w:val="none" w:sz="0" w:space="0" w:color="auto"/>
                    <w:bottom w:val="none" w:sz="0" w:space="0" w:color="auto"/>
                    <w:right w:val="none" w:sz="0" w:space="0" w:color="auto"/>
                  </w:divBdr>
                </w:div>
              </w:divsChild>
            </w:div>
            <w:div w:id="878861529">
              <w:marLeft w:val="0"/>
              <w:marRight w:val="0"/>
              <w:marTop w:val="0"/>
              <w:marBottom w:val="0"/>
              <w:divBdr>
                <w:top w:val="none" w:sz="0" w:space="0" w:color="auto"/>
                <w:left w:val="none" w:sz="0" w:space="0" w:color="auto"/>
                <w:bottom w:val="none" w:sz="0" w:space="0" w:color="auto"/>
                <w:right w:val="none" w:sz="0" w:space="0" w:color="auto"/>
              </w:divBdr>
              <w:divsChild>
                <w:div w:id="303049812">
                  <w:marLeft w:val="0"/>
                  <w:marRight w:val="0"/>
                  <w:marTop w:val="0"/>
                  <w:marBottom w:val="0"/>
                  <w:divBdr>
                    <w:top w:val="none" w:sz="0" w:space="0" w:color="auto"/>
                    <w:left w:val="none" w:sz="0" w:space="0" w:color="auto"/>
                    <w:bottom w:val="none" w:sz="0" w:space="0" w:color="auto"/>
                    <w:right w:val="none" w:sz="0" w:space="0" w:color="auto"/>
                  </w:divBdr>
                </w:div>
              </w:divsChild>
            </w:div>
            <w:div w:id="1523546247">
              <w:marLeft w:val="0"/>
              <w:marRight w:val="0"/>
              <w:marTop w:val="0"/>
              <w:marBottom w:val="0"/>
              <w:divBdr>
                <w:top w:val="none" w:sz="0" w:space="0" w:color="auto"/>
                <w:left w:val="none" w:sz="0" w:space="0" w:color="auto"/>
                <w:bottom w:val="none" w:sz="0" w:space="0" w:color="auto"/>
                <w:right w:val="none" w:sz="0" w:space="0" w:color="auto"/>
              </w:divBdr>
              <w:divsChild>
                <w:div w:id="69159680">
                  <w:marLeft w:val="0"/>
                  <w:marRight w:val="0"/>
                  <w:marTop w:val="0"/>
                  <w:marBottom w:val="0"/>
                  <w:divBdr>
                    <w:top w:val="none" w:sz="0" w:space="0" w:color="auto"/>
                    <w:left w:val="none" w:sz="0" w:space="0" w:color="auto"/>
                    <w:bottom w:val="none" w:sz="0" w:space="0" w:color="auto"/>
                    <w:right w:val="none" w:sz="0" w:space="0" w:color="auto"/>
                  </w:divBdr>
                </w:div>
              </w:divsChild>
            </w:div>
            <w:div w:id="667683038">
              <w:marLeft w:val="0"/>
              <w:marRight w:val="0"/>
              <w:marTop w:val="0"/>
              <w:marBottom w:val="0"/>
              <w:divBdr>
                <w:top w:val="none" w:sz="0" w:space="0" w:color="auto"/>
                <w:left w:val="none" w:sz="0" w:space="0" w:color="auto"/>
                <w:bottom w:val="none" w:sz="0" w:space="0" w:color="auto"/>
                <w:right w:val="none" w:sz="0" w:space="0" w:color="auto"/>
              </w:divBdr>
              <w:divsChild>
                <w:div w:id="132480490">
                  <w:marLeft w:val="0"/>
                  <w:marRight w:val="0"/>
                  <w:marTop w:val="0"/>
                  <w:marBottom w:val="0"/>
                  <w:divBdr>
                    <w:top w:val="none" w:sz="0" w:space="0" w:color="auto"/>
                    <w:left w:val="none" w:sz="0" w:space="0" w:color="auto"/>
                    <w:bottom w:val="none" w:sz="0" w:space="0" w:color="auto"/>
                    <w:right w:val="none" w:sz="0" w:space="0" w:color="auto"/>
                  </w:divBdr>
                </w:div>
              </w:divsChild>
            </w:div>
            <w:div w:id="377049374">
              <w:marLeft w:val="0"/>
              <w:marRight w:val="0"/>
              <w:marTop w:val="0"/>
              <w:marBottom w:val="0"/>
              <w:divBdr>
                <w:top w:val="none" w:sz="0" w:space="0" w:color="auto"/>
                <w:left w:val="none" w:sz="0" w:space="0" w:color="auto"/>
                <w:bottom w:val="none" w:sz="0" w:space="0" w:color="auto"/>
                <w:right w:val="none" w:sz="0" w:space="0" w:color="auto"/>
              </w:divBdr>
              <w:divsChild>
                <w:div w:id="1169102403">
                  <w:marLeft w:val="0"/>
                  <w:marRight w:val="0"/>
                  <w:marTop w:val="0"/>
                  <w:marBottom w:val="0"/>
                  <w:divBdr>
                    <w:top w:val="none" w:sz="0" w:space="0" w:color="auto"/>
                    <w:left w:val="none" w:sz="0" w:space="0" w:color="auto"/>
                    <w:bottom w:val="none" w:sz="0" w:space="0" w:color="auto"/>
                    <w:right w:val="none" w:sz="0" w:space="0" w:color="auto"/>
                  </w:divBdr>
                </w:div>
              </w:divsChild>
            </w:div>
            <w:div w:id="848368183">
              <w:marLeft w:val="0"/>
              <w:marRight w:val="0"/>
              <w:marTop w:val="0"/>
              <w:marBottom w:val="0"/>
              <w:divBdr>
                <w:top w:val="none" w:sz="0" w:space="0" w:color="auto"/>
                <w:left w:val="none" w:sz="0" w:space="0" w:color="auto"/>
                <w:bottom w:val="none" w:sz="0" w:space="0" w:color="auto"/>
                <w:right w:val="none" w:sz="0" w:space="0" w:color="auto"/>
              </w:divBdr>
              <w:divsChild>
                <w:div w:id="26295098">
                  <w:marLeft w:val="0"/>
                  <w:marRight w:val="0"/>
                  <w:marTop w:val="0"/>
                  <w:marBottom w:val="0"/>
                  <w:divBdr>
                    <w:top w:val="none" w:sz="0" w:space="0" w:color="auto"/>
                    <w:left w:val="none" w:sz="0" w:space="0" w:color="auto"/>
                    <w:bottom w:val="none" w:sz="0" w:space="0" w:color="auto"/>
                    <w:right w:val="none" w:sz="0" w:space="0" w:color="auto"/>
                  </w:divBdr>
                </w:div>
              </w:divsChild>
            </w:div>
            <w:div w:id="818964927">
              <w:marLeft w:val="0"/>
              <w:marRight w:val="0"/>
              <w:marTop w:val="0"/>
              <w:marBottom w:val="0"/>
              <w:divBdr>
                <w:top w:val="none" w:sz="0" w:space="0" w:color="auto"/>
                <w:left w:val="none" w:sz="0" w:space="0" w:color="auto"/>
                <w:bottom w:val="none" w:sz="0" w:space="0" w:color="auto"/>
                <w:right w:val="none" w:sz="0" w:space="0" w:color="auto"/>
              </w:divBdr>
              <w:divsChild>
                <w:div w:id="1423719663">
                  <w:marLeft w:val="0"/>
                  <w:marRight w:val="0"/>
                  <w:marTop w:val="0"/>
                  <w:marBottom w:val="0"/>
                  <w:divBdr>
                    <w:top w:val="none" w:sz="0" w:space="0" w:color="auto"/>
                    <w:left w:val="none" w:sz="0" w:space="0" w:color="auto"/>
                    <w:bottom w:val="none" w:sz="0" w:space="0" w:color="auto"/>
                    <w:right w:val="none" w:sz="0" w:space="0" w:color="auto"/>
                  </w:divBdr>
                </w:div>
              </w:divsChild>
            </w:div>
            <w:div w:id="1677657471">
              <w:marLeft w:val="0"/>
              <w:marRight w:val="0"/>
              <w:marTop w:val="0"/>
              <w:marBottom w:val="0"/>
              <w:divBdr>
                <w:top w:val="none" w:sz="0" w:space="0" w:color="auto"/>
                <w:left w:val="none" w:sz="0" w:space="0" w:color="auto"/>
                <w:bottom w:val="none" w:sz="0" w:space="0" w:color="auto"/>
                <w:right w:val="none" w:sz="0" w:space="0" w:color="auto"/>
              </w:divBdr>
              <w:divsChild>
                <w:div w:id="2027054964">
                  <w:marLeft w:val="0"/>
                  <w:marRight w:val="0"/>
                  <w:marTop w:val="0"/>
                  <w:marBottom w:val="0"/>
                  <w:divBdr>
                    <w:top w:val="none" w:sz="0" w:space="0" w:color="auto"/>
                    <w:left w:val="none" w:sz="0" w:space="0" w:color="auto"/>
                    <w:bottom w:val="none" w:sz="0" w:space="0" w:color="auto"/>
                    <w:right w:val="none" w:sz="0" w:space="0" w:color="auto"/>
                  </w:divBdr>
                </w:div>
              </w:divsChild>
            </w:div>
            <w:div w:id="620191796">
              <w:marLeft w:val="0"/>
              <w:marRight w:val="0"/>
              <w:marTop w:val="0"/>
              <w:marBottom w:val="0"/>
              <w:divBdr>
                <w:top w:val="none" w:sz="0" w:space="0" w:color="auto"/>
                <w:left w:val="none" w:sz="0" w:space="0" w:color="auto"/>
                <w:bottom w:val="none" w:sz="0" w:space="0" w:color="auto"/>
                <w:right w:val="none" w:sz="0" w:space="0" w:color="auto"/>
              </w:divBdr>
              <w:divsChild>
                <w:div w:id="1689256804">
                  <w:marLeft w:val="0"/>
                  <w:marRight w:val="0"/>
                  <w:marTop w:val="0"/>
                  <w:marBottom w:val="0"/>
                  <w:divBdr>
                    <w:top w:val="none" w:sz="0" w:space="0" w:color="auto"/>
                    <w:left w:val="none" w:sz="0" w:space="0" w:color="auto"/>
                    <w:bottom w:val="none" w:sz="0" w:space="0" w:color="auto"/>
                    <w:right w:val="none" w:sz="0" w:space="0" w:color="auto"/>
                  </w:divBdr>
                </w:div>
              </w:divsChild>
            </w:div>
            <w:div w:id="1740052560">
              <w:marLeft w:val="0"/>
              <w:marRight w:val="0"/>
              <w:marTop w:val="0"/>
              <w:marBottom w:val="0"/>
              <w:divBdr>
                <w:top w:val="none" w:sz="0" w:space="0" w:color="auto"/>
                <w:left w:val="none" w:sz="0" w:space="0" w:color="auto"/>
                <w:bottom w:val="none" w:sz="0" w:space="0" w:color="auto"/>
                <w:right w:val="none" w:sz="0" w:space="0" w:color="auto"/>
              </w:divBdr>
              <w:divsChild>
                <w:div w:id="1635409592">
                  <w:marLeft w:val="0"/>
                  <w:marRight w:val="0"/>
                  <w:marTop w:val="0"/>
                  <w:marBottom w:val="0"/>
                  <w:divBdr>
                    <w:top w:val="none" w:sz="0" w:space="0" w:color="auto"/>
                    <w:left w:val="none" w:sz="0" w:space="0" w:color="auto"/>
                    <w:bottom w:val="none" w:sz="0" w:space="0" w:color="auto"/>
                    <w:right w:val="none" w:sz="0" w:space="0" w:color="auto"/>
                  </w:divBdr>
                </w:div>
              </w:divsChild>
            </w:div>
            <w:div w:id="706877938">
              <w:marLeft w:val="0"/>
              <w:marRight w:val="0"/>
              <w:marTop w:val="0"/>
              <w:marBottom w:val="0"/>
              <w:divBdr>
                <w:top w:val="none" w:sz="0" w:space="0" w:color="auto"/>
                <w:left w:val="none" w:sz="0" w:space="0" w:color="auto"/>
                <w:bottom w:val="none" w:sz="0" w:space="0" w:color="auto"/>
                <w:right w:val="none" w:sz="0" w:space="0" w:color="auto"/>
              </w:divBdr>
              <w:divsChild>
                <w:div w:id="837500146">
                  <w:marLeft w:val="0"/>
                  <w:marRight w:val="0"/>
                  <w:marTop w:val="0"/>
                  <w:marBottom w:val="0"/>
                  <w:divBdr>
                    <w:top w:val="none" w:sz="0" w:space="0" w:color="auto"/>
                    <w:left w:val="none" w:sz="0" w:space="0" w:color="auto"/>
                    <w:bottom w:val="none" w:sz="0" w:space="0" w:color="auto"/>
                    <w:right w:val="none" w:sz="0" w:space="0" w:color="auto"/>
                  </w:divBdr>
                </w:div>
              </w:divsChild>
            </w:div>
            <w:div w:id="1848985163">
              <w:marLeft w:val="0"/>
              <w:marRight w:val="0"/>
              <w:marTop w:val="0"/>
              <w:marBottom w:val="0"/>
              <w:divBdr>
                <w:top w:val="none" w:sz="0" w:space="0" w:color="auto"/>
                <w:left w:val="none" w:sz="0" w:space="0" w:color="auto"/>
                <w:bottom w:val="none" w:sz="0" w:space="0" w:color="auto"/>
                <w:right w:val="none" w:sz="0" w:space="0" w:color="auto"/>
              </w:divBdr>
              <w:divsChild>
                <w:div w:id="2013533238">
                  <w:marLeft w:val="0"/>
                  <w:marRight w:val="0"/>
                  <w:marTop w:val="0"/>
                  <w:marBottom w:val="0"/>
                  <w:divBdr>
                    <w:top w:val="none" w:sz="0" w:space="0" w:color="auto"/>
                    <w:left w:val="none" w:sz="0" w:space="0" w:color="auto"/>
                    <w:bottom w:val="none" w:sz="0" w:space="0" w:color="auto"/>
                    <w:right w:val="none" w:sz="0" w:space="0" w:color="auto"/>
                  </w:divBdr>
                </w:div>
              </w:divsChild>
            </w:div>
            <w:div w:id="1080178388">
              <w:marLeft w:val="0"/>
              <w:marRight w:val="0"/>
              <w:marTop w:val="0"/>
              <w:marBottom w:val="0"/>
              <w:divBdr>
                <w:top w:val="none" w:sz="0" w:space="0" w:color="auto"/>
                <w:left w:val="none" w:sz="0" w:space="0" w:color="auto"/>
                <w:bottom w:val="none" w:sz="0" w:space="0" w:color="auto"/>
                <w:right w:val="none" w:sz="0" w:space="0" w:color="auto"/>
              </w:divBdr>
              <w:divsChild>
                <w:div w:id="1217859950">
                  <w:marLeft w:val="0"/>
                  <w:marRight w:val="0"/>
                  <w:marTop w:val="0"/>
                  <w:marBottom w:val="0"/>
                  <w:divBdr>
                    <w:top w:val="none" w:sz="0" w:space="0" w:color="auto"/>
                    <w:left w:val="none" w:sz="0" w:space="0" w:color="auto"/>
                    <w:bottom w:val="none" w:sz="0" w:space="0" w:color="auto"/>
                    <w:right w:val="none" w:sz="0" w:space="0" w:color="auto"/>
                  </w:divBdr>
                </w:div>
              </w:divsChild>
            </w:div>
            <w:div w:id="878051460">
              <w:marLeft w:val="0"/>
              <w:marRight w:val="0"/>
              <w:marTop w:val="0"/>
              <w:marBottom w:val="0"/>
              <w:divBdr>
                <w:top w:val="none" w:sz="0" w:space="0" w:color="auto"/>
                <w:left w:val="none" w:sz="0" w:space="0" w:color="auto"/>
                <w:bottom w:val="none" w:sz="0" w:space="0" w:color="auto"/>
                <w:right w:val="none" w:sz="0" w:space="0" w:color="auto"/>
              </w:divBdr>
              <w:divsChild>
                <w:div w:id="176699197">
                  <w:marLeft w:val="0"/>
                  <w:marRight w:val="0"/>
                  <w:marTop w:val="0"/>
                  <w:marBottom w:val="0"/>
                  <w:divBdr>
                    <w:top w:val="none" w:sz="0" w:space="0" w:color="auto"/>
                    <w:left w:val="none" w:sz="0" w:space="0" w:color="auto"/>
                    <w:bottom w:val="none" w:sz="0" w:space="0" w:color="auto"/>
                    <w:right w:val="none" w:sz="0" w:space="0" w:color="auto"/>
                  </w:divBdr>
                </w:div>
              </w:divsChild>
            </w:div>
            <w:div w:id="190652646">
              <w:marLeft w:val="0"/>
              <w:marRight w:val="0"/>
              <w:marTop w:val="0"/>
              <w:marBottom w:val="0"/>
              <w:divBdr>
                <w:top w:val="none" w:sz="0" w:space="0" w:color="auto"/>
                <w:left w:val="none" w:sz="0" w:space="0" w:color="auto"/>
                <w:bottom w:val="none" w:sz="0" w:space="0" w:color="auto"/>
                <w:right w:val="none" w:sz="0" w:space="0" w:color="auto"/>
              </w:divBdr>
              <w:divsChild>
                <w:div w:id="1596668722">
                  <w:marLeft w:val="0"/>
                  <w:marRight w:val="0"/>
                  <w:marTop w:val="0"/>
                  <w:marBottom w:val="0"/>
                  <w:divBdr>
                    <w:top w:val="none" w:sz="0" w:space="0" w:color="auto"/>
                    <w:left w:val="none" w:sz="0" w:space="0" w:color="auto"/>
                    <w:bottom w:val="none" w:sz="0" w:space="0" w:color="auto"/>
                    <w:right w:val="none" w:sz="0" w:space="0" w:color="auto"/>
                  </w:divBdr>
                </w:div>
              </w:divsChild>
            </w:div>
            <w:div w:id="999773093">
              <w:marLeft w:val="0"/>
              <w:marRight w:val="0"/>
              <w:marTop w:val="0"/>
              <w:marBottom w:val="0"/>
              <w:divBdr>
                <w:top w:val="none" w:sz="0" w:space="0" w:color="auto"/>
                <w:left w:val="none" w:sz="0" w:space="0" w:color="auto"/>
                <w:bottom w:val="none" w:sz="0" w:space="0" w:color="auto"/>
                <w:right w:val="none" w:sz="0" w:space="0" w:color="auto"/>
              </w:divBdr>
              <w:divsChild>
                <w:div w:id="558202156">
                  <w:marLeft w:val="0"/>
                  <w:marRight w:val="0"/>
                  <w:marTop w:val="0"/>
                  <w:marBottom w:val="0"/>
                  <w:divBdr>
                    <w:top w:val="none" w:sz="0" w:space="0" w:color="auto"/>
                    <w:left w:val="none" w:sz="0" w:space="0" w:color="auto"/>
                    <w:bottom w:val="none" w:sz="0" w:space="0" w:color="auto"/>
                    <w:right w:val="none" w:sz="0" w:space="0" w:color="auto"/>
                  </w:divBdr>
                </w:div>
              </w:divsChild>
            </w:div>
            <w:div w:id="1969428025">
              <w:marLeft w:val="0"/>
              <w:marRight w:val="0"/>
              <w:marTop w:val="0"/>
              <w:marBottom w:val="0"/>
              <w:divBdr>
                <w:top w:val="none" w:sz="0" w:space="0" w:color="auto"/>
                <w:left w:val="none" w:sz="0" w:space="0" w:color="auto"/>
                <w:bottom w:val="none" w:sz="0" w:space="0" w:color="auto"/>
                <w:right w:val="none" w:sz="0" w:space="0" w:color="auto"/>
              </w:divBdr>
              <w:divsChild>
                <w:div w:id="1961447696">
                  <w:marLeft w:val="0"/>
                  <w:marRight w:val="0"/>
                  <w:marTop w:val="0"/>
                  <w:marBottom w:val="0"/>
                  <w:divBdr>
                    <w:top w:val="none" w:sz="0" w:space="0" w:color="auto"/>
                    <w:left w:val="none" w:sz="0" w:space="0" w:color="auto"/>
                    <w:bottom w:val="none" w:sz="0" w:space="0" w:color="auto"/>
                    <w:right w:val="none" w:sz="0" w:space="0" w:color="auto"/>
                  </w:divBdr>
                </w:div>
              </w:divsChild>
            </w:div>
            <w:div w:id="1997370995">
              <w:marLeft w:val="0"/>
              <w:marRight w:val="0"/>
              <w:marTop w:val="0"/>
              <w:marBottom w:val="0"/>
              <w:divBdr>
                <w:top w:val="none" w:sz="0" w:space="0" w:color="auto"/>
                <w:left w:val="none" w:sz="0" w:space="0" w:color="auto"/>
                <w:bottom w:val="none" w:sz="0" w:space="0" w:color="auto"/>
                <w:right w:val="none" w:sz="0" w:space="0" w:color="auto"/>
              </w:divBdr>
              <w:divsChild>
                <w:div w:id="256867830">
                  <w:marLeft w:val="0"/>
                  <w:marRight w:val="0"/>
                  <w:marTop w:val="0"/>
                  <w:marBottom w:val="0"/>
                  <w:divBdr>
                    <w:top w:val="none" w:sz="0" w:space="0" w:color="auto"/>
                    <w:left w:val="none" w:sz="0" w:space="0" w:color="auto"/>
                    <w:bottom w:val="none" w:sz="0" w:space="0" w:color="auto"/>
                    <w:right w:val="none" w:sz="0" w:space="0" w:color="auto"/>
                  </w:divBdr>
                </w:div>
              </w:divsChild>
            </w:div>
            <w:div w:id="99186339">
              <w:marLeft w:val="0"/>
              <w:marRight w:val="0"/>
              <w:marTop w:val="0"/>
              <w:marBottom w:val="0"/>
              <w:divBdr>
                <w:top w:val="none" w:sz="0" w:space="0" w:color="auto"/>
                <w:left w:val="none" w:sz="0" w:space="0" w:color="auto"/>
                <w:bottom w:val="none" w:sz="0" w:space="0" w:color="auto"/>
                <w:right w:val="none" w:sz="0" w:space="0" w:color="auto"/>
              </w:divBdr>
              <w:divsChild>
                <w:div w:id="1044673364">
                  <w:marLeft w:val="0"/>
                  <w:marRight w:val="0"/>
                  <w:marTop w:val="0"/>
                  <w:marBottom w:val="0"/>
                  <w:divBdr>
                    <w:top w:val="none" w:sz="0" w:space="0" w:color="auto"/>
                    <w:left w:val="none" w:sz="0" w:space="0" w:color="auto"/>
                    <w:bottom w:val="none" w:sz="0" w:space="0" w:color="auto"/>
                    <w:right w:val="none" w:sz="0" w:space="0" w:color="auto"/>
                  </w:divBdr>
                </w:div>
              </w:divsChild>
            </w:div>
            <w:div w:id="1244605638">
              <w:marLeft w:val="0"/>
              <w:marRight w:val="0"/>
              <w:marTop w:val="0"/>
              <w:marBottom w:val="0"/>
              <w:divBdr>
                <w:top w:val="none" w:sz="0" w:space="0" w:color="auto"/>
                <w:left w:val="none" w:sz="0" w:space="0" w:color="auto"/>
                <w:bottom w:val="none" w:sz="0" w:space="0" w:color="auto"/>
                <w:right w:val="none" w:sz="0" w:space="0" w:color="auto"/>
              </w:divBdr>
              <w:divsChild>
                <w:div w:id="2070110510">
                  <w:marLeft w:val="0"/>
                  <w:marRight w:val="0"/>
                  <w:marTop w:val="0"/>
                  <w:marBottom w:val="0"/>
                  <w:divBdr>
                    <w:top w:val="none" w:sz="0" w:space="0" w:color="auto"/>
                    <w:left w:val="none" w:sz="0" w:space="0" w:color="auto"/>
                    <w:bottom w:val="none" w:sz="0" w:space="0" w:color="auto"/>
                    <w:right w:val="none" w:sz="0" w:space="0" w:color="auto"/>
                  </w:divBdr>
                </w:div>
              </w:divsChild>
            </w:div>
            <w:div w:id="709568939">
              <w:marLeft w:val="0"/>
              <w:marRight w:val="0"/>
              <w:marTop w:val="0"/>
              <w:marBottom w:val="0"/>
              <w:divBdr>
                <w:top w:val="none" w:sz="0" w:space="0" w:color="auto"/>
                <w:left w:val="none" w:sz="0" w:space="0" w:color="auto"/>
                <w:bottom w:val="none" w:sz="0" w:space="0" w:color="auto"/>
                <w:right w:val="none" w:sz="0" w:space="0" w:color="auto"/>
              </w:divBdr>
              <w:divsChild>
                <w:div w:id="1087766976">
                  <w:marLeft w:val="0"/>
                  <w:marRight w:val="0"/>
                  <w:marTop w:val="0"/>
                  <w:marBottom w:val="0"/>
                  <w:divBdr>
                    <w:top w:val="none" w:sz="0" w:space="0" w:color="auto"/>
                    <w:left w:val="none" w:sz="0" w:space="0" w:color="auto"/>
                    <w:bottom w:val="none" w:sz="0" w:space="0" w:color="auto"/>
                    <w:right w:val="none" w:sz="0" w:space="0" w:color="auto"/>
                  </w:divBdr>
                </w:div>
              </w:divsChild>
            </w:div>
            <w:div w:id="1094090207">
              <w:marLeft w:val="0"/>
              <w:marRight w:val="0"/>
              <w:marTop w:val="0"/>
              <w:marBottom w:val="0"/>
              <w:divBdr>
                <w:top w:val="none" w:sz="0" w:space="0" w:color="auto"/>
                <w:left w:val="none" w:sz="0" w:space="0" w:color="auto"/>
                <w:bottom w:val="none" w:sz="0" w:space="0" w:color="auto"/>
                <w:right w:val="none" w:sz="0" w:space="0" w:color="auto"/>
              </w:divBdr>
              <w:divsChild>
                <w:div w:id="244994439">
                  <w:marLeft w:val="0"/>
                  <w:marRight w:val="0"/>
                  <w:marTop w:val="0"/>
                  <w:marBottom w:val="0"/>
                  <w:divBdr>
                    <w:top w:val="none" w:sz="0" w:space="0" w:color="auto"/>
                    <w:left w:val="none" w:sz="0" w:space="0" w:color="auto"/>
                    <w:bottom w:val="none" w:sz="0" w:space="0" w:color="auto"/>
                    <w:right w:val="none" w:sz="0" w:space="0" w:color="auto"/>
                  </w:divBdr>
                </w:div>
              </w:divsChild>
            </w:div>
            <w:div w:id="2056155170">
              <w:marLeft w:val="0"/>
              <w:marRight w:val="0"/>
              <w:marTop w:val="0"/>
              <w:marBottom w:val="0"/>
              <w:divBdr>
                <w:top w:val="none" w:sz="0" w:space="0" w:color="auto"/>
                <w:left w:val="none" w:sz="0" w:space="0" w:color="auto"/>
                <w:bottom w:val="none" w:sz="0" w:space="0" w:color="auto"/>
                <w:right w:val="none" w:sz="0" w:space="0" w:color="auto"/>
              </w:divBdr>
              <w:divsChild>
                <w:div w:id="94792204">
                  <w:marLeft w:val="0"/>
                  <w:marRight w:val="0"/>
                  <w:marTop w:val="0"/>
                  <w:marBottom w:val="0"/>
                  <w:divBdr>
                    <w:top w:val="none" w:sz="0" w:space="0" w:color="auto"/>
                    <w:left w:val="none" w:sz="0" w:space="0" w:color="auto"/>
                    <w:bottom w:val="none" w:sz="0" w:space="0" w:color="auto"/>
                    <w:right w:val="none" w:sz="0" w:space="0" w:color="auto"/>
                  </w:divBdr>
                </w:div>
              </w:divsChild>
            </w:div>
            <w:div w:id="257106533">
              <w:marLeft w:val="0"/>
              <w:marRight w:val="0"/>
              <w:marTop w:val="0"/>
              <w:marBottom w:val="0"/>
              <w:divBdr>
                <w:top w:val="none" w:sz="0" w:space="0" w:color="auto"/>
                <w:left w:val="none" w:sz="0" w:space="0" w:color="auto"/>
                <w:bottom w:val="none" w:sz="0" w:space="0" w:color="auto"/>
                <w:right w:val="none" w:sz="0" w:space="0" w:color="auto"/>
              </w:divBdr>
              <w:divsChild>
                <w:div w:id="1775516743">
                  <w:marLeft w:val="0"/>
                  <w:marRight w:val="0"/>
                  <w:marTop w:val="0"/>
                  <w:marBottom w:val="0"/>
                  <w:divBdr>
                    <w:top w:val="none" w:sz="0" w:space="0" w:color="auto"/>
                    <w:left w:val="none" w:sz="0" w:space="0" w:color="auto"/>
                    <w:bottom w:val="none" w:sz="0" w:space="0" w:color="auto"/>
                    <w:right w:val="none" w:sz="0" w:space="0" w:color="auto"/>
                  </w:divBdr>
                </w:div>
              </w:divsChild>
            </w:div>
            <w:div w:id="1649701651">
              <w:marLeft w:val="0"/>
              <w:marRight w:val="0"/>
              <w:marTop w:val="0"/>
              <w:marBottom w:val="0"/>
              <w:divBdr>
                <w:top w:val="none" w:sz="0" w:space="0" w:color="auto"/>
                <w:left w:val="none" w:sz="0" w:space="0" w:color="auto"/>
                <w:bottom w:val="none" w:sz="0" w:space="0" w:color="auto"/>
                <w:right w:val="none" w:sz="0" w:space="0" w:color="auto"/>
              </w:divBdr>
              <w:divsChild>
                <w:div w:id="168564757">
                  <w:marLeft w:val="0"/>
                  <w:marRight w:val="0"/>
                  <w:marTop w:val="0"/>
                  <w:marBottom w:val="0"/>
                  <w:divBdr>
                    <w:top w:val="none" w:sz="0" w:space="0" w:color="auto"/>
                    <w:left w:val="none" w:sz="0" w:space="0" w:color="auto"/>
                    <w:bottom w:val="none" w:sz="0" w:space="0" w:color="auto"/>
                    <w:right w:val="none" w:sz="0" w:space="0" w:color="auto"/>
                  </w:divBdr>
                </w:div>
              </w:divsChild>
            </w:div>
            <w:div w:id="558442529">
              <w:marLeft w:val="0"/>
              <w:marRight w:val="0"/>
              <w:marTop w:val="0"/>
              <w:marBottom w:val="0"/>
              <w:divBdr>
                <w:top w:val="none" w:sz="0" w:space="0" w:color="auto"/>
                <w:left w:val="none" w:sz="0" w:space="0" w:color="auto"/>
                <w:bottom w:val="none" w:sz="0" w:space="0" w:color="auto"/>
                <w:right w:val="none" w:sz="0" w:space="0" w:color="auto"/>
              </w:divBdr>
              <w:divsChild>
                <w:div w:id="1539588024">
                  <w:marLeft w:val="0"/>
                  <w:marRight w:val="0"/>
                  <w:marTop w:val="0"/>
                  <w:marBottom w:val="0"/>
                  <w:divBdr>
                    <w:top w:val="none" w:sz="0" w:space="0" w:color="auto"/>
                    <w:left w:val="none" w:sz="0" w:space="0" w:color="auto"/>
                    <w:bottom w:val="none" w:sz="0" w:space="0" w:color="auto"/>
                    <w:right w:val="none" w:sz="0" w:space="0" w:color="auto"/>
                  </w:divBdr>
                </w:div>
              </w:divsChild>
            </w:div>
            <w:div w:id="933126218">
              <w:marLeft w:val="0"/>
              <w:marRight w:val="0"/>
              <w:marTop w:val="0"/>
              <w:marBottom w:val="0"/>
              <w:divBdr>
                <w:top w:val="none" w:sz="0" w:space="0" w:color="auto"/>
                <w:left w:val="none" w:sz="0" w:space="0" w:color="auto"/>
                <w:bottom w:val="none" w:sz="0" w:space="0" w:color="auto"/>
                <w:right w:val="none" w:sz="0" w:space="0" w:color="auto"/>
              </w:divBdr>
              <w:divsChild>
                <w:div w:id="379787387">
                  <w:marLeft w:val="0"/>
                  <w:marRight w:val="0"/>
                  <w:marTop w:val="0"/>
                  <w:marBottom w:val="0"/>
                  <w:divBdr>
                    <w:top w:val="none" w:sz="0" w:space="0" w:color="auto"/>
                    <w:left w:val="none" w:sz="0" w:space="0" w:color="auto"/>
                    <w:bottom w:val="none" w:sz="0" w:space="0" w:color="auto"/>
                    <w:right w:val="none" w:sz="0" w:space="0" w:color="auto"/>
                  </w:divBdr>
                </w:div>
              </w:divsChild>
            </w:div>
            <w:div w:id="2005082989">
              <w:marLeft w:val="0"/>
              <w:marRight w:val="0"/>
              <w:marTop w:val="0"/>
              <w:marBottom w:val="0"/>
              <w:divBdr>
                <w:top w:val="none" w:sz="0" w:space="0" w:color="auto"/>
                <w:left w:val="none" w:sz="0" w:space="0" w:color="auto"/>
                <w:bottom w:val="none" w:sz="0" w:space="0" w:color="auto"/>
                <w:right w:val="none" w:sz="0" w:space="0" w:color="auto"/>
              </w:divBdr>
              <w:divsChild>
                <w:div w:id="473451782">
                  <w:marLeft w:val="0"/>
                  <w:marRight w:val="0"/>
                  <w:marTop w:val="0"/>
                  <w:marBottom w:val="0"/>
                  <w:divBdr>
                    <w:top w:val="none" w:sz="0" w:space="0" w:color="auto"/>
                    <w:left w:val="none" w:sz="0" w:space="0" w:color="auto"/>
                    <w:bottom w:val="none" w:sz="0" w:space="0" w:color="auto"/>
                    <w:right w:val="none" w:sz="0" w:space="0" w:color="auto"/>
                  </w:divBdr>
                </w:div>
              </w:divsChild>
            </w:div>
            <w:div w:id="485440444">
              <w:marLeft w:val="0"/>
              <w:marRight w:val="0"/>
              <w:marTop w:val="0"/>
              <w:marBottom w:val="0"/>
              <w:divBdr>
                <w:top w:val="none" w:sz="0" w:space="0" w:color="auto"/>
                <w:left w:val="none" w:sz="0" w:space="0" w:color="auto"/>
                <w:bottom w:val="none" w:sz="0" w:space="0" w:color="auto"/>
                <w:right w:val="none" w:sz="0" w:space="0" w:color="auto"/>
              </w:divBdr>
              <w:divsChild>
                <w:div w:id="704215506">
                  <w:marLeft w:val="0"/>
                  <w:marRight w:val="0"/>
                  <w:marTop w:val="0"/>
                  <w:marBottom w:val="0"/>
                  <w:divBdr>
                    <w:top w:val="none" w:sz="0" w:space="0" w:color="auto"/>
                    <w:left w:val="none" w:sz="0" w:space="0" w:color="auto"/>
                    <w:bottom w:val="none" w:sz="0" w:space="0" w:color="auto"/>
                    <w:right w:val="none" w:sz="0" w:space="0" w:color="auto"/>
                  </w:divBdr>
                </w:div>
              </w:divsChild>
            </w:div>
            <w:div w:id="1552881211">
              <w:marLeft w:val="0"/>
              <w:marRight w:val="0"/>
              <w:marTop w:val="0"/>
              <w:marBottom w:val="0"/>
              <w:divBdr>
                <w:top w:val="none" w:sz="0" w:space="0" w:color="auto"/>
                <w:left w:val="none" w:sz="0" w:space="0" w:color="auto"/>
                <w:bottom w:val="none" w:sz="0" w:space="0" w:color="auto"/>
                <w:right w:val="none" w:sz="0" w:space="0" w:color="auto"/>
              </w:divBdr>
              <w:divsChild>
                <w:div w:id="945577583">
                  <w:marLeft w:val="0"/>
                  <w:marRight w:val="0"/>
                  <w:marTop w:val="0"/>
                  <w:marBottom w:val="0"/>
                  <w:divBdr>
                    <w:top w:val="none" w:sz="0" w:space="0" w:color="auto"/>
                    <w:left w:val="none" w:sz="0" w:space="0" w:color="auto"/>
                    <w:bottom w:val="none" w:sz="0" w:space="0" w:color="auto"/>
                    <w:right w:val="none" w:sz="0" w:space="0" w:color="auto"/>
                  </w:divBdr>
                </w:div>
              </w:divsChild>
            </w:div>
            <w:div w:id="863830954">
              <w:marLeft w:val="0"/>
              <w:marRight w:val="0"/>
              <w:marTop w:val="0"/>
              <w:marBottom w:val="0"/>
              <w:divBdr>
                <w:top w:val="none" w:sz="0" w:space="0" w:color="auto"/>
                <w:left w:val="none" w:sz="0" w:space="0" w:color="auto"/>
                <w:bottom w:val="none" w:sz="0" w:space="0" w:color="auto"/>
                <w:right w:val="none" w:sz="0" w:space="0" w:color="auto"/>
              </w:divBdr>
              <w:divsChild>
                <w:div w:id="1471824655">
                  <w:marLeft w:val="0"/>
                  <w:marRight w:val="0"/>
                  <w:marTop w:val="0"/>
                  <w:marBottom w:val="0"/>
                  <w:divBdr>
                    <w:top w:val="none" w:sz="0" w:space="0" w:color="auto"/>
                    <w:left w:val="none" w:sz="0" w:space="0" w:color="auto"/>
                    <w:bottom w:val="none" w:sz="0" w:space="0" w:color="auto"/>
                    <w:right w:val="none" w:sz="0" w:space="0" w:color="auto"/>
                  </w:divBdr>
                </w:div>
              </w:divsChild>
            </w:div>
            <w:div w:id="355546179">
              <w:marLeft w:val="0"/>
              <w:marRight w:val="0"/>
              <w:marTop w:val="0"/>
              <w:marBottom w:val="0"/>
              <w:divBdr>
                <w:top w:val="none" w:sz="0" w:space="0" w:color="auto"/>
                <w:left w:val="none" w:sz="0" w:space="0" w:color="auto"/>
                <w:bottom w:val="none" w:sz="0" w:space="0" w:color="auto"/>
                <w:right w:val="none" w:sz="0" w:space="0" w:color="auto"/>
              </w:divBdr>
              <w:divsChild>
                <w:div w:id="244267429">
                  <w:marLeft w:val="0"/>
                  <w:marRight w:val="0"/>
                  <w:marTop w:val="0"/>
                  <w:marBottom w:val="0"/>
                  <w:divBdr>
                    <w:top w:val="none" w:sz="0" w:space="0" w:color="auto"/>
                    <w:left w:val="none" w:sz="0" w:space="0" w:color="auto"/>
                    <w:bottom w:val="none" w:sz="0" w:space="0" w:color="auto"/>
                    <w:right w:val="none" w:sz="0" w:space="0" w:color="auto"/>
                  </w:divBdr>
                </w:div>
              </w:divsChild>
            </w:div>
            <w:div w:id="1949268266">
              <w:marLeft w:val="0"/>
              <w:marRight w:val="0"/>
              <w:marTop w:val="0"/>
              <w:marBottom w:val="0"/>
              <w:divBdr>
                <w:top w:val="none" w:sz="0" w:space="0" w:color="auto"/>
                <w:left w:val="none" w:sz="0" w:space="0" w:color="auto"/>
                <w:bottom w:val="none" w:sz="0" w:space="0" w:color="auto"/>
                <w:right w:val="none" w:sz="0" w:space="0" w:color="auto"/>
              </w:divBdr>
              <w:divsChild>
                <w:div w:id="222640318">
                  <w:marLeft w:val="0"/>
                  <w:marRight w:val="0"/>
                  <w:marTop w:val="0"/>
                  <w:marBottom w:val="0"/>
                  <w:divBdr>
                    <w:top w:val="none" w:sz="0" w:space="0" w:color="auto"/>
                    <w:left w:val="none" w:sz="0" w:space="0" w:color="auto"/>
                    <w:bottom w:val="none" w:sz="0" w:space="0" w:color="auto"/>
                    <w:right w:val="none" w:sz="0" w:space="0" w:color="auto"/>
                  </w:divBdr>
                </w:div>
              </w:divsChild>
            </w:div>
            <w:div w:id="1747341295">
              <w:marLeft w:val="0"/>
              <w:marRight w:val="0"/>
              <w:marTop w:val="0"/>
              <w:marBottom w:val="0"/>
              <w:divBdr>
                <w:top w:val="none" w:sz="0" w:space="0" w:color="auto"/>
                <w:left w:val="none" w:sz="0" w:space="0" w:color="auto"/>
                <w:bottom w:val="none" w:sz="0" w:space="0" w:color="auto"/>
                <w:right w:val="none" w:sz="0" w:space="0" w:color="auto"/>
              </w:divBdr>
              <w:divsChild>
                <w:div w:id="1663964761">
                  <w:marLeft w:val="0"/>
                  <w:marRight w:val="0"/>
                  <w:marTop w:val="0"/>
                  <w:marBottom w:val="0"/>
                  <w:divBdr>
                    <w:top w:val="none" w:sz="0" w:space="0" w:color="auto"/>
                    <w:left w:val="none" w:sz="0" w:space="0" w:color="auto"/>
                    <w:bottom w:val="none" w:sz="0" w:space="0" w:color="auto"/>
                    <w:right w:val="none" w:sz="0" w:space="0" w:color="auto"/>
                  </w:divBdr>
                </w:div>
              </w:divsChild>
            </w:div>
            <w:div w:id="51277992">
              <w:marLeft w:val="0"/>
              <w:marRight w:val="0"/>
              <w:marTop w:val="0"/>
              <w:marBottom w:val="0"/>
              <w:divBdr>
                <w:top w:val="none" w:sz="0" w:space="0" w:color="auto"/>
                <w:left w:val="none" w:sz="0" w:space="0" w:color="auto"/>
                <w:bottom w:val="none" w:sz="0" w:space="0" w:color="auto"/>
                <w:right w:val="none" w:sz="0" w:space="0" w:color="auto"/>
              </w:divBdr>
              <w:divsChild>
                <w:div w:id="597257614">
                  <w:marLeft w:val="0"/>
                  <w:marRight w:val="0"/>
                  <w:marTop w:val="0"/>
                  <w:marBottom w:val="0"/>
                  <w:divBdr>
                    <w:top w:val="none" w:sz="0" w:space="0" w:color="auto"/>
                    <w:left w:val="none" w:sz="0" w:space="0" w:color="auto"/>
                    <w:bottom w:val="none" w:sz="0" w:space="0" w:color="auto"/>
                    <w:right w:val="none" w:sz="0" w:space="0" w:color="auto"/>
                  </w:divBdr>
                </w:div>
              </w:divsChild>
            </w:div>
            <w:div w:id="2065448506">
              <w:marLeft w:val="0"/>
              <w:marRight w:val="0"/>
              <w:marTop w:val="0"/>
              <w:marBottom w:val="0"/>
              <w:divBdr>
                <w:top w:val="none" w:sz="0" w:space="0" w:color="auto"/>
                <w:left w:val="none" w:sz="0" w:space="0" w:color="auto"/>
                <w:bottom w:val="none" w:sz="0" w:space="0" w:color="auto"/>
                <w:right w:val="none" w:sz="0" w:space="0" w:color="auto"/>
              </w:divBdr>
              <w:divsChild>
                <w:div w:id="115105341">
                  <w:marLeft w:val="0"/>
                  <w:marRight w:val="0"/>
                  <w:marTop w:val="0"/>
                  <w:marBottom w:val="0"/>
                  <w:divBdr>
                    <w:top w:val="none" w:sz="0" w:space="0" w:color="auto"/>
                    <w:left w:val="none" w:sz="0" w:space="0" w:color="auto"/>
                    <w:bottom w:val="none" w:sz="0" w:space="0" w:color="auto"/>
                    <w:right w:val="none" w:sz="0" w:space="0" w:color="auto"/>
                  </w:divBdr>
                </w:div>
              </w:divsChild>
            </w:div>
            <w:div w:id="212273527">
              <w:marLeft w:val="0"/>
              <w:marRight w:val="0"/>
              <w:marTop w:val="0"/>
              <w:marBottom w:val="0"/>
              <w:divBdr>
                <w:top w:val="none" w:sz="0" w:space="0" w:color="auto"/>
                <w:left w:val="none" w:sz="0" w:space="0" w:color="auto"/>
                <w:bottom w:val="none" w:sz="0" w:space="0" w:color="auto"/>
                <w:right w:val="none" w:sz="0" w:space="0" w:color="auto"/>
              </w:divBdr>
              <w:divsChild>
                <w:div w:id="1112941971">
                  <w:marLeft w:val="0"/>
                  <w:marRight w:val="0"/>
                  <w:marTop w:val="0"/>
                  <w:marBottom w:val="0"/>
                  <w:divBdr>
                    <w:top w:val="none" w:sz="0" w:space="0" w:color="auto"/>
                    <w:left w:val="none" w:sz="0" w:space="0" w:color="auto"/>
                    <w:bottom w:val="none" w:sz="0" w:space="0" w:color="auto"/>
                    <w:right w:val="none" w:sz="0" w:space="0" w:color="auto"/>
                  </w:divBdr>
                </w:div>
              </w:divsChild>
            </w:div>
            <w:div w:id="1309742339">
              <w:marLeft w:val="0"/>
              <w:marRight w:val="0"/>
              <w:marTop w:val="0"/>
              <w:marBottom w:val="0"/>
              <w:divBdr>
                <w:top w:val="none" w:sz="0" w:space="0" w:color="auto"/>
                <w:left w:val="none" w:sz="0" w:space="0" w:color="auto"/>
                <w:bottom w:val="none" w:sz="0" w:space="0" w:color="auto"/>
                <w:right w:val="none" w:sz="0" w:space="0" w:color="auto"/>
              </w:divBdr>
              <w:divsChild>
                <w:div w:id="438451713">
                  <w:marLeft w:val="0"/>
                  <w:marRight w:val="0"/>
                  <w:marTop w:val="0"/>
                  <w:marBottom w:val="0"/>
                  <w:divBdr>
                    <w:top w:val="none" w:sz="0" w:space="0" w:color="auto"/>
                    <w:left w:val="none" w:sz="0" w:space="0" w:color="auto"/>
                    <w:bottom w:val="none" w:sz="0" w:space="0" w:color="auto"/>
                    <w:right w:val="none" w:sz="0" w:space="0" w:color="auto"/>
                  </w:divBdr>
                </w:div>
              </w:divsChild>
            </w:div>
            <w:div w:id="850875397">
              <w:marLeft w:val="0"/>
              <w:marRight w:val="0"/>
              <w:marTop w:val="0"/>
              <w:marBottom w:val="0"/>
              <w:divBdr>
                <w:top w:val="none" w:sz="0" w:space="0" w:color="auto"/>
                <w:left w:val="none" w:sz="0" w:space="0" w:color="auto"/>
                <w:bottom w:val="none" w:sz="0" w:space="0" w:color="auto"/>
                <w:right w:val="none" w:sz="0" w:space="0" w:color="auto"/>
              </w:divBdr>
              <w:divsChild>
                <w:div w:id="741173747">
                  <w:marLeft w:val="0"/>
                  <w:marRight w:val="0"/>
                  <w:marTop w:val="0"/>
                  <w:marBottom w:val="0"/>
                  <w:divBdr>
                    <w:top w:val="none" w:sz="0" w:space="0" w:color="auto"/>
                    <w:left w:val="none" w:sz="0" w:space="0" w:color="auto"/>
                    <w:bottom w:val="none" w:sz="0" w:space="0" w:color="auto"/>
                    <w:right w:val="none" w:sz="0" w:space="0" w:color="auto"/>
                  </w:divBdr>
                </w:div>
              </w:divsChild>
            </w:div>
            <w:div w:id="1284532783">
              <w:marLeft w:val="0"/>
              <w:marRight w:val="0"/>
              <w:marTop w:val="0"/>
              <w:marBottom w:val="0"/>
              <w:divBdr>
                <w:top w:val="none" w:sz="0" w:space="0" w:color="auto"/>
                <w:left w:val="none" w:sz="0" w:space="0" w:color="auto"/>
                <w:bottom w:val="none" w:sz="0" w:space="0" w:color="auto"/>
                <w:right w:val="none" w:sz="0" w:space="0" w:color="auto"/>
              </w:divBdr>
              <w:divsChild>
                <w:div w:id="1977180119">
                  <w:marLeft w:val="0"/>
                  <w:marRight w:val="0"/>
                  <w:marTop w:val="0"/>
                  <w:marBottom w:val="0"/>
                  <w:divBdr>
                    <w:top w:val="none" w:sz="0" w:space="0" w:color="auto"/>
                    <w:left w:val="none" w:sz="0" w:space="0" w:color="auto"/>
                    <w:bottom w:val="none" w:sz="0" w:space="0" w:color="auto"/>
                    <w:right w:val="none" w:sz="0" w:space="0" w:color="auto"/>
                  </w:divBdr>
                </w:div>
              </w:divsChild>
            </w:div>
            <w:div w:id="158157763">
              <w:marLeft w:val="0"/>
              <w:marRight w:val="0"/>
              <w:marTop w:val="0"/>
              <w:marBottom w:val="0"/>
              <w:divBdr>
                <w:top w:val="none" w:sz="0" w:space="0" w:color="auto"/>
                <w:left w:val="none" w:sz="0" w:space="0" w:color="auto"/>
                <w:bottom w:val="none" w:sz="0" w:space="0" w:color="auto"/>
                <w:right w:val="none" w:sz="0" w:space="0" w:color="auto"/>
              </w:divBdr>
              <w:divsChild>
                <w:div w:id="1169102766">
                  <w:marLeft w:val="0"/>
                  <w:marRight w:val="0"/>
                  <w:marTop w:val="0"/>
                  <w:marBottom w:val="0"/>
                  <w:divBdr>
                    <w:top w:val="none" w:sz="0" w:space="0" w:color="auto"/>
                    <w:left w:val="none" w:sz="0" w:space="0" w:color="auto"/>
                    <w:bottom w:val="none" w:sz="0" w:space="0" w:color="auto"/>
                    <w:right w:val="none" w:sz="0" w:space="0" w:color="auto"/>
                  </w:divBdr>
                </w:div>
              </w:divsChild>
            </w:div>
            <w:div w:id="1990473395">
              <w:marLeft w:val="0"/>
              <w:marRight w:val="0"/>
              <w:marTop w:val="0"/>
              <w:marBottom w:val="0"/>
              <w:divBdr>
                <w:top w:val="none" w:sz="0" w:space="0" w:color="auto"/>
                <w:left w:val="none" w:sz="0" w:space="0" w:color="auto"/>
                <w:bottom w:val="none" w:sz="0" w:space="0" w:color="auto"/>
                <w:right w:val="none" w:sz="0" w:space="0" w:color="auto"/>
              </w:divBdr>
              <w:divsChild>
                <w:div w:id="398066214">
                  <w:marLeft w:val="0"/>
                  <w:marRight w:val="0"/>
                  <w:marTop w:val="0"/>
                  <w:marBottom w:val="0"/>
                  <w:divBdr>
                    <w:top w:val="none" w:sz="0" w:space="0" w:color="auto"/>
                    <w:left w:val="none" w:sz="0" w:space="0" w:color="auto"/>
                    <w:bottom w:val="none" w:sz="0" w:space="0" w:color="auto"/>
                    <w:right w:val="none" w:sz="0" w:space="0" w:color="auto"/>
                  </w:divBdr>
                </w:div>
              </w:divsChild>
            </w:div>
            <w:div w:id="1179924164">
              <w:marLeft w:val="0"/>
              <w:marRight w:val="0"/>
              <w:marTop w:val="0"/>
              <w:marBottom w:val="0"/>
              <w:divBdr>
                <w:top w:val="none" w:sz="0" w:space="0" w:color="auto"/>
                <w:left w:val="none" w:sz="0" w:space="0" w:color="auto"/>
                <w:bottom w:val="none" w:sz="0" w:space="0" w:color="auto"/>
                <w:right w:val="none" w:sz="0" w:space="0" w:color="auto"/>
              </w:divBdr>
              <w:divsChild>
                <w:div w:id="91123214">
                  <w:marLeft w:val="0"/>
                  <w:marRight w:val="0"/>
                  <w:marTop w:val="0"/>
                  <w:marBottom w:val="0"/>
                  <w:divBdr>
                    <w:top w:val="none" w:sz="0" w:space="0" w:color="auto"/>
                    <w:left w:val="none" w:sz="0" w:space="0" w:color="auto"/>
                    <w:bottom w:val="none" w:sz="0" w:space="0" w:color="auto"/>
                    <w:right w:val="none" w:sz="0" w:space="0" w:color="auto"/>
                  </w:divBdr>
                </w:div>
              </w:divsChild>
            </w:div>
            <w:div w:id="1788617136">
              <w:marLeft w:val="0"/>
              <w:marRight w:val="0"/>
              <w:marTop w:val="0"/>
              <w:marBottom w:val="0"/>
              <w:divBdr>
                <w:top w:val="none" w:sz="0" w:space="0" w:color="auto"/>
                <w:left w:val="none" w:sz="0" w:space="0" w:color="auto"/>
                <w:bottom w:val="none" w:sz="0" w:space="0" w:color="auto"/>
                <w:right w:val="none" w:sz="0" w:space="0" w:color="auto"/>
              </w:divBdr>
              <w:divsChild>
                <w:div w:id="124546949">
                  <w:marLeft w:val="0"/>
                  <w:marRight w:val="0"/>
                  <w:marTop w:val="0"/>
                  <w:marBottom w:val="0"/>
                  <w:divBdr>
                    <w:top w:val="none" w:sz="0" w:space="0" w:color="auto"/>
                    <w:left w:val="none" w:sz="0" w:space="0" w:color="auto"/>
                    <w:bottom w:val="none" w:sz="0" w:space="0" w:color="auto"/>
                    <w:right w:val="none" w:sz="0" w:space="0" w:color="auto"/>
                  </w:divBdr>
                </w:div>
              </w:divsChild>
            </w:div>
            <w:div w:id="924614044">
              <w:marLeft w:val="0"/>
              <w:marRight w:val="0"/>
              <w:marTop w:val="0"/>
              <w:marBottom w:val="0"/>
              <w:divBdr>
                <w:top w:val="none" w:sz="0" w:space="0" w:color="auto"/>
                <w:left w:val="none" w:sz="0" w:space="0" w:color="auto"/>
                <w:bottom w:val="none" w:sz="0" w:space="0" w:color="auto"/>
                <w:right w:val="none" w:sz="0" w:space="0" w:color="auto"/>
              </w:divBdr>
              <w:divsChild>
                <w:div w:id="1621062222">
                  <w:marLeft w:val="0"/>
                  <w:marRight w:val="0"/>
                  <w:marTop w:val="0"/>
                  <w:marBottom w:val="0"/>
                  <w:divBdr>
                    <w:top w:val="none" w:sz="0" w:space="0" w:color="auto"/>
                    <w:left w:val="none" w:sz="0" w:space="0" w:color="auto"/>
                    <w:bottom w:val="none" w:sz="0" w:space="0" w:color="auto"/>
                    <w:right w:val="none" w:sz="0" w:space="0" w:color="auto"/>
                  </w:divBdr>
                </w:div>
              </w:divsChild>
            </w:div>
            <w:div w:id="930968744">
              <w:marLeft w:val="0"/>
              <w:marRight w:val="0"/>
              <w:marTop w:val="0"/>
              <w:marBottom w:val="0"/>
              <w:divBdr>
                <w:top w:val="none" w:sz="0" w:space="0" w:color="auto"/>
                <w:left w:val="none" w:sz="0" w:space="0" w:color="auto"/>
                <w:bottom w:val="none" w:sz="0" w:space="0" w:color="auto"/>
                <w:right w:val="none" w:sz="0" w:space="0" w:color="auto"/>
              </w:divBdr>
              <w:divsChild>
                <w:div w:id="135688041">
                  <w:marLeft w:val="0"/>
                  <w:marRight w:val="0"/>
                  <w:marTop w:val="0"/>
                  <w:marBottom w:val="0"/>
                  <w:divBdr>
                    <w:top w:val="none" w:sz="0" w:space="0" w:color="auto"/>
                    <w:left w:val="none" w:sz="0" w:space="0" w:color="auto"/>
                    <w:bottom w:val="none" w:sz="0" w:space="0" w:color="auto"/>
                    <w:right w:val="none" w:sz="0" w:space="0" w:color="auto"/>
                  </w:divBdr>
                </w:div>
              </w:divsChild>
            </w:div>
            <w:div w:id="477502866">
              <w:marLeft w:val="0"/>
              <w:marRight w:val="0"/>
              <w:marTop w:val="0"/>
              <w:marBottom w:val="0"/>
              <w:divBdr>
                <w:top w:val="none" w:sz="0" w:space="0" w:color="auto"/>
                <w:left w:val="none" w:sz="0" w:space="0" w:color="auto"/>
                <w:bottom w:val="none" w:sz="0" w:space="0" w:color="auto"/>
                <w:right w:val="none" w:sz="0" w:space="0" w:color="auto"/>
              </w:divBdr>
              <w:divsChild>
                <w:div w:id="47383032">
                  <w:marLeft w:val="0"/>
                  <w:marRight w:val="0"/>
                  <w:marTop w:val="0"/>
                  <w:marBottom w:val="0"/>
                  <w:divBdr>
                    <w:top w:val="none" w:sz="0" w:space="0" w:color="auto"/>
                    <w:left w:val="none" w:sz="0" w:space="0" w:color="auto"/>
                    <w:bottom w:val="none" w:sz="0" w:space="0" w:color="auto"/>
                    <w:right w:val="none" w:sz="0" w:space="0" w:color="auto"/>
                  </w:divBdr>
                </w:div>
              </w:divsChild>
            </w:div>
            <w:div w:id="1663702878">
              <w:marLeft w:val="0"/>
              <w:marRight w:val="0"/>
              <w:marTop w:val="0"/>
              <w:marBottom w:val="0"/>
              <w:divBdr>
                <w:top w:val="none" w:sz="0" w:space="0" w:color="auto"/>
                <w:left w:val="none" w:sz="0" w:space="0" w:color="auto"/>
                <w:bottom w:val="none" w:sz="0" w:space="0" w:color="auto"/>
                <w:right w:val="none" w:sz="0" w:space="0" w:color="auto"/>
              </w:divBdr>
              <w:divsChild>
                <w:div w:id="1825396077">
                  <w:marLeft w:val="0"/>
                  <w:marRight w:val="0"/>
                  <w:marTop w:val="0"/>
                  <w:marBottom w:val="0"/>
                  <w:divBdr>
                    <w:top w:val="none" w:sz="0" w:space="0" w:color="auto"/>
                    <w:left w:val="none" w:sz="0" w:space="0" w:color="auto"/>
                    <w:bottom w:val="none" w:sz="0" w:space="0" w:color="auto"/>
                    <w:right w:val="none" w:sz="0" w:space="0" w:color="auto"/>
                  </w:divBdr>
                </w:div>
              </w:divsChild>
            </w:div>
            <w:div w:id="1387333933">
              <w:marLeft w:val="0"/>
              <w:marRight w:val="0"/>
              <w:marTop w:val="0"/>
              <w:marBottom w:val="0"/>
              <w:divBdr>
                <w:top w:val="none" w:sz="0" w:space="0" w:color="auto"/>
                <w:left w:val="none" w:sz="0" w:space="0" w:color="auto"/>
                <w:bottom w:val="none" w:sz="0" w:space="0" w:color="auto"/>
                <w:right w:val="none" w:sz="0" w:space="0" w:color="auto"/>
              </w:divBdr>
              <w:divsChild>
                <w:div w:id="293297744">
                  <w:marLeft w:val="0"/>
                  <w:marRight w:val="0"/>
                  <w:marTop w:val="0"/>
                  <w:marBottom w:val="0"/>
                  <w:divBdr>
                    <w:top w:val="none" w:sz="0" w:space="0" w:color="auto"/>
                    <w:left w:val="none" w:sz="0" w:space="0" w:color="auto"/>
                    <w:bottom w:val="none" w:sz="0" w:space="0" w:color="auto"/>
                    <w:right w:val="none" w:sz="0" w:space="0" w:color="auto"/>
                  </w:divBdr>
                </w:div>
              </w:divsChild>
            </w:div>
            <w:div w:id="633026047">
              <w:marLeft w:val="0"/>
              <w:marRight w:val="0"/>
              <w:marTop w:val="0"/>
              <w:marBottom w:val="0"/>
              <w:divBdr>
                <w:top w:val="none" w:sz="0" w:space="0" w:color="auto"/>
                <w:left w:val="none" w:sz="0" w:space="0" w:color="auto"/>
                <w:bottom w:val="none" w:sz="0" w:space="0" w:color="auto"/>
                <w:right w:val="none" w:sz="0" w:space="0" w:color="auto"/>
              </w:divBdr>
              <w:divsChild>
                <w:div w:id="334769877">
                  <w:marLeft w:val="0"/>
                  <w:marRight w:val="0"/>
                  <w:marTop w:val="0"/>
                  <w:marBottom w:val="0"/>
                  <w:divBdr>
                    <w:top w:val="none" w:sz="0" w:space="0" w:color="auto"/>
                    <w:left w:val="none" w:sz="0" w:space="0" w:color="auto"/>
                    <w:bottom w:val="none" w:sz="0" w:space="0" w:color="auto"/>
                    <w:right w:val="none" w:sz="0" w:space="0" w:color="auto"/>
                  </w:divBdr>
                </w:div>
              </w:divsChild>
            </w:div>
            <w:div w:id="127280533">
              <w:marLeft w:val="0"/>
              <w:marRight w:val="0"/>
              <w:marTop w:val="0"/>
              <w:marBottom w:val="0"/>
              <w:divBdr>
                <w:top w:val="none" w:sz="0" w:space="0" w:color="auto"/>
                <w:left w:val="none" w:sz="0" w:space="0" w:color="auto"/>
                <w:bottom w:val="none" w:sz="0" w:space="0" w:color="auto"/>
                <w:right w:val="none" w:sz="0" w:space="0" w:color="auto"/>
              </w:divBdr>
              <w:divsChild>
                <w:div w:id="475337082">
                  <w:marLeft w:val="0"/>
                  <w:marRight w:val="0"/>
                  <w:marTop w:val="0"/>
                  <w:marBottom w:val="0"/>
                  <w:divBdr>
                    <w:top w:val="none" w:sz="0" w:space="0" w:color="auto"/>
                    <w:left w:val="none" w:sz="0" w:space="0" w:color="auto"/>
                    <w:bottom w:val="none" w:sz="0" w:space="0" w:color="auto"/>
                    <w:right w:val="none" w:sz="0" w:space="0" w:color="auto"/>
                  </w:divBdr>
                </w:div>
              </w:divsChild>
            </w:div>
            <w:div w:id="1366519524">
              <w:marLeft w:val="0"/>
              <w:marRight w:val="0"/>
              <w:marTop w:val="0"/>
              <w:marBottom w:val="0"/>
              <w:divBdr>
                <w:top w:val="none" w:sz="0" w:space="0" w:color="auto"/>
                <w:left w:val="none" w:sz="0" w:space="0" w:color="auto"/>
                <w:bottom w:val="none" w:sz="0" w:space="0" w:color="auto"/>
                <w:right w:val="none" w:sz="0" w:space="0" w:color="auto"/>
              </w:divBdr>
              <w:divsChild>
                <w:div w:id="1709839493">
                  <w:marLeft w:val="0"/>
                  <w:marRight w:val="0"/>
                  <w:marTop w:val="0"/>
                  <w:marBottom w:val="0"/>
                  <w:divBdr>
                    <w:top w:val="none" w:sz="0" w:space="0" w:color="auto"/>
                    <w:left w:val="none" w:sz="0" w:space="0" w:color="auto"/>
                    <w:bottom w:val="none" w:sz="0" w:space="0" w:color="auto"/>
                    <w:right w:val="none" w:sz="0" w:space="0" w:color="auto"/>
                  </w:divBdr>
                </w:div>
              </w:divsChild>
            </w:div>
            <w:div w:id="1558315883">
              <w:marLeft w:val="0"/>
              <w:marRight w:val="0"/>
              <w:marTop w:val="0"/>
              <w:marBottom w:val="0"/>
              <w:divBdr>
                <w:top w:val="none" w:sz="0" w:space="0" w:color="auto"/>
                <w:left w:val="none" w:sz="0" w:space="0" w:color="auto"/>
                <w:bottom w:val="none" w:sz="0" w:space="0" w:color="auto"/>
                <w:right w:val="none" w:sz="0" w:space="0" w:color="auto"/>
              </w:divBdr>
              <w:divsChild>
                <w:div w:id="1332953802">
                  <w:marLeft w:val="0"/>
                  <w:marRight w:val="0"/>
                  <w:marTop w:val="0"/>
                  <w:marBottom w:val="0"/>
                  <w:divBdr>
                    <w:top w:val="none" w:sz="0" w:space="0" w:color="auto"/>
                    <w:left w:val="none" w:sz="0" w:space="0" w:color="auto"/>
                    <w:bottom w:val="none" w:sz="0" w:space="0" w:color="auto"/>
                    <w:right w:val="none" w:sz="0" w:space="0" w:color="auto"/>
                  </w:divBdr>
                </w:div>
              </w:divsChild>
            </w:div>
            <w:div w:id="1482766428">
              <w:marLeft w:val="0"/>
              <w:marRight w:val="0"/>
              <w:marTop w:val="0"/>
              <w:marBottom w:val="0"/>
              <w:divBdr>
                <w:top w:val="none" w:sz="0" w:space="0" w:color="auto"/>
                <w:left w:val="none" w:sz="0" w:space="0" w:color="auto"/>
                <w:bottom w:val="none" w:sz="0" w:space="0" w:color="auto"/>
                <w:right w:val="none" w:sz="0" w:space="0" w:color="auto"/>
              </w:divBdr>
              <w:divsChild>
                <w:div w:id="619846854">
                  <w:marLeft w:val="0"/>
                  <w:marRight w:val="0"/>
                  <w:marTop w:val="0"/>
                  <w:marBottom w:val="0"/>
                  <w:divBdr>
                    <w:top w:val="none" w:sz="0" w:space="0" w:color="auto"/>
                    <w:left w:val="none" w:sz="0" w:space="0" w:color="auto"/>
                    <w:bottom w:val="none" w:sz="0" w:space="0" w:color="auto"/>
                    <w:right w:val="none" w:sz="0" w:space="0" w:color="auto"/>
                  </w:divBdr>
                </w:div>
              </w:divsChild>
            </w:div>
            <w:div w:id="886726308">
              <w:marLeft w:val="0"/>
              <w:marRight w:val="0"/>
              <w:marTop w:val="0"/>
              <w:marBottom w:val="0"/>
              <w:divBdr>
                <w:top w:val="none" w:sz="0" w:space="0" w:color="auto"/>
                <w:left w:val="none" w:sz="0" w:space="0" w:color="auto"/>
                <w:bottom w:val="none" w:sz="0" w:space="0" w:color="auto"/>
                <w:right w:val="none" w:sz="0" w:space="0" w:color="auto"/>
              </w:divBdr>
              <w:divsChild>
                <w:div w:id="1177384045">
                  <w:marLeft w:val="0"/>
                  <w:marRight w:val="0"/>
                  <w:marTop w:val="0"/>
                  <w:marBottom w:val="0"/>
                  <w:divBdr>
                    <w:top w:val="none" w:sz="0" w:space="0" w:color="auto"/>
                    <w:left w:val="none" w:sz="0" w:space="0" w:color="auto"/>
                    <w:bottom w:val="none" w:sz="0" w:space="0" w:color="auto"/>
                    <w:right w:val="none" w:sz="0" w:space="0" w:color="auto"/>
                  </w:divBdr>
                </w:div>
              </w:divsChild>
            </w:div>
            <w:div w:id="443885612">
              <w:marLeft w:val="0"/>
              <w:marRight w:val="0"/>
              <w:marTop w:val="0"/>
              <w:marBottom w:val="0"/>
              <w:divBdr>
                <w:top w:val="none" w:sz="0" w:space="0" w:color="auto"/>
                <w:left w:val="none" w:sz="0" w:space="0" w:color="auto"/>
                <w:bottom w:val="none" w:sz="0" w:space="0" w:color="auto"/>
                <w:right w:val="none" w:sz="0" w:space="0" w:color="auto"/>
              </w:divBdr>
              <w:divsChild>
                <w:div w:id="1757749127">
                  <w:marLeft w:val="0"/>
                  <w:marRight w:val="0"/>
                  <w:marTop w:val="0"/>
                  <w:marBottom w:val="0"/>
                  <w:divBdr>
                    <w:top w:val="none" w:sz="0" w:space="0" w:color="auto"/>
                    <w:left w:val="none" w:sz="0" w:space="0" w:color="auto"/>
                    <w:bottom w:val="none" w:sz="0" w:space="0" w:color="auto"/>
                    <w:right w:val="none" w:sz="0" w:space="0" w:color="auto"/>
                  </w:divBdr>
                </w:div>
              </w:divsChild>
            </w:div>
            <w:div w:id="1209533693">
              <w:marLeft w:val="0"/>
              <w:marRight w:val="0"/>
              <w:marTop w:val="0"/>
              <w:marBottom w:val="0"/>
              <w:divBdr>
                <w:top w:val="none" w:sz="0" w:space="0" w:color="auto"/>
                <w:left w:val="none" w:sz="0" w:space="0" w:color="auto"/>
                <w:bottom w:val="none" w:sz="0" w:space="0" w:color="auto"/>
                <w:right w:val="none" w:sz="0" w:space="0" w:color="auto"/>
              </w:divBdr>
              <w:divsChild>
                <w:div w:id="1169250876">
                  <w:marLeft w:val="0"/>
                  <w:marRight w:val="0"/>
                  <w:marTop w:val="0"/>
                  <w:marBottom w:val="0"/>
                  <w:divBdr>
                    <w:top w:val="none" w:sz="0" w:space="0" w:color="auto"/>
                    <w:left w:val="none" w:sz="0" w:space="0" w:color="auto"/>
                    <w:bottom w:val="none" w:sz="0" w:space="0" w:color="auto"/>
                    <w:right w:val="none" w:sz="0" w:space="0" w:color="auto"/>
                  </w:divBdr>
                </w:div>
              </w:divsChild>
            </w:div>
            <w:div w:id="2123988044">
              <w:marLeft w:val="0"/>
              <w:marRight w:val="0"/>
              <w:marTop w:val="0"/>
              <w:marBottom w:val="0"/>
              <w:divBdr>
                <w:top w:val="none" w:sz="0" w:space="0" w:color="auto"/>
                <w:left w:val="none" w:sz="0" w:space="0" w:color="auto"/>
                <w:bottom w:val="none" w:sz="0" w:space="0" w:color="auto"/>
                <w:right w:val="none" w:sz="0" w:space="0" w:color="auto"/>
              </w:divBdr>
              <w:divsChild>
                <w:div w:id="2003657828">
                  <w:marLeft w:val="0"/>
                  <w:marRight w:val="0"/>
                  <w:marTop w:val="0"/>
                  <w:marBottom w:val="0"/>
                  <w:divBdr>
                    <w:top w:val="none" w:sz="0" w:space="0" w:color="auto"/>
                    <w:left w:val="none" w:sz="0" w:space="0" w:color="auto"/>
                    <w:bottom w:val="none" w:sz="0" w:space="0" w:color="auto"/>
                    <w:right w:val="none" w:sz="0" w:space="0" w:color="auto"/>
                  </w:divBdr>
                </w:div>
              </w:divsChild>
            </w:div>
            <w:div w:id="1322810623">
              <w:marLeft w:val="0"/>
              <w:marRight w:val="0"/>
              <w:marTop w:val="0"/>
              <w:marBottom w:val="0"/>
              <w:divBdr>
                <w:top w:val="none" w:sz="0" w:space="0" w:color="auto"/>
                <w:left w:val="none" w:sz="0" w:space="0" w:color="auto"/>
                <w:bottom w:val="none" w:sz="0" w:space="0" w:color="auto"/>
                <w:right w:val="none" w:sz="0" w:space="0" w:color="auto"/>
              </w:divBdr>
              <w:divsChild>
                <w:div w:id="443616042">
                  <w:marLeft w:val="0"/>
                  <w:marRight w:val="0"/>
                  <w:marTop w:val="0"/>
                  <w:marBottom w:val="0"/>
                  <w:divBdr>
                    <w:top w:val="none" w:sz="0" w:space="0" w:color="auto"/>
                    <w:left w:val="none" w:sz="0" w:space="0" w:color="auto"/>
                    <w:bottom w:val="none" w:sz="0" w:space="0" w:color="auto"/>
                    <w:right w:val="none" w:sz="0" w:space="0" w:color="auto"/>
                  </w:divBdr>
                </w:div>
              </w:divsChild>
            </w:div>
            <w:div w:id="1981227524">
              <w:marLeft w:val="0"/>
              <w:marRight w:val="0"/>
              <w:marTop w:val="0"/>
              <w:marBottom w:val="0"/>
              <w:divBdr>
                <w:top w:val="none" w:sz="0" w:space="0" w:color="auto"/>
                <w:left w:val="none" w:sz="0" w:space="0" w:color="auto"/>
                <w:bottom w:val="none" w:sz="0" w:space="0" w:color="auto"/>
                <w:right w:val="none" w:sz="0" w:space="0" w:color="auto"/>
              </w:divBdr>
              <w:divsChild>
                <w:div w:id="1823277883">
                  <w:marLeft w:val="0"/>
                  <w:marRight w:val="0"/>
                  <w:marTop w:val="0"/>
                  <w:marBottom w:val="0"/>
                  <w:divBdr>
                    <w:top w:val="none" w:sz="0" w:space="0" w:color="auto"/>
                    <w:left w:val="none" w:sz="0" w:space="0" w:color="auto"/>
                    <w:bottom w:val="none" w:sz="0" w:space="0" w:color="auto"/>
                    <w:right w:val="none" w:sz="0" w:space="0" w:color="auto"/>
                  </w:divBdr>
                </w:div>
              </w:divsChild>
            </w:div>
            <w:div w:id="1098065160">
              <w:marLeft w:val="0"/>
              <w:marRight w:val="0"/>
              <w:marTop w:val="0"/>
              <w:marBottom w:val="0"/>
              <w:divBdr>
                <w:top w:val="none" w:sz="0" w:space="0" w:color="auto"/>
                <w:left w:val="none" w:sz="0" w:space="0" w:color="auto"/>
                <w:bottom w:val="none" w:sz="0" w:space="0" w:color="auto"/>
                <w:right w:val="none" w:sz="0" w:space="0" w:color="auto"/>
              </w:divBdr>
              <w:divsChild>
                <w:div w:id="64882110">
                  <w:marLeft w:val="0"/>
                  <w:marRight w:val="0"/>
                  <w:marTop w:val="0"/>
                  <w:marBottom w:val="0"/>
                  <w:divBdr>
                    <w:top w:val="none" w:sz="0" w:space="0" w:color="auto"/>
                    <w:left w:val="none" w:sz="0" w:space="0" w:color="auto"/>
                    <w:bottom w:val="none" w:sz="0" w:space="0" w:color="auto"/>
                    <w:right w:val="none" w:sz="0" w:space="0" w:color="auto"/>
                  </w:divBdr>
                </w:div>
              </w:divsChild>
            </w:div>
            <w:div w:id="497036864">
              <w:marLeft w:val="0"/>
              <w:marRight w:val="0"/>
              <w:marTop w:val="0"/>
              <w:marBottom w:val="0"/>
              <w:divBdr>
                <w:top w:val="none" w:sz="0" w:space="0" w:color="auto"/>
                <w:left w:val="none" w:sz="0" w:space="0" w:color="auto"/>
                <w:bottom w:val="none" w:sz="0" w:space="0" w:color="auto"/>
                <w:right w:val="none" w:sz="0" w:space="0" w:color="auto"/>
              </w:divBdr>
              <w:divsChild>
                <w:div w:id="719323590">
                  <w:marLeft w:val="0"/>
                  <w:marRight w:val="0"/>
                  <w:marTop w:val="0"/>
                  <w:marBottom w:val="0"/>
                  <w:divBdr>
                    <w:top w:val="none" w:sz="0" w:space="0" w:color="auto"/>
                    <w:left w:val="none" w:sz="0" w:space="0" w:color="auto"/>
                    <w:bottom w:val="none" w:sz="0" w:space="0" w:color="auto"/>
                    <w:right w:val="none" w:sz="0" w:space="0" w:color="auto"/>
                  </w:divBdr>
                </w:div>
              </w:divsChild>
            </w:div>
            <w:div w:id="2058815118">
              <w:marLeft w:val="0"/>
              <w:marRight w:val="0"/>
              <w:marTop w:val="0"/>
              <w:marBottom w:val="0"/>
              <w:divBdr>
                <w:top w:val="none" w:sz="0" w:space="0" w:color="auto"/>
                <w:left w:val="none" w:sz="0" w:space="0" w:color="auto"/>
                <w:bottom w:val="none" w:sz="0" w:space="0" w:color="auto"/>
                <w:right w:val="none" w:sz="0" w:space="0" w:color="auto"/>
              </w:divBdr>
              <w:divsChild>
                <w:div w:id="1482189888">
                  <w:marLeft w:val="0"/>
                  <w:marRight w:val="0"/>
                  <w:marTop w:val="0"/>
                  <w:marBottom w:val="0"/>
                  <w:divBdr>
                    <w:top w:val="none" w:sz="0" w:space="0" w:color="auto"/>
                    <w:left w:val="none" w:sz="0" w:space="0" w:color="auto"/>
                    <w:bottom w:val="none" w:sz="0" w:space="0" w:color="auto"/>
                    <w:right w:val="none" w:sz="0" w:space="0" w:color="auto"/>
                  </w:divBdr>
                </w:div>
              </w:divsChild>
            </w:div>
            <w:div w:id="1172069677">
              <w:marLeft w:val="0"/>
              <w:marRight w:val="0"/>
              <w:marTop w:val="0"/>
              <w:marBottom w:val="0"/>
              <w:divBdr>
                <w:top w:val="none" w:sz="0" w:space="0" w:color="auto"/>
                <w:left w:val="none" w:sz="0" w:space="0" w:color="auto"/>
                <w:bottom w:val="none" w:sz="0" w:space="0" w:color="auto"/>
                <w:right w:val="none" w:sz="0" w:space="0" w:color="auto"/>
              </w:divBdr>
              <w:divsChild>
                <w:div w:id="278949981">
                  <w:marLeft w:val="0"/>
                  <w:marRight w:val="0"/>
                  <w:marTop w:val="0"/>
                  <w:marBottom w:val="0"/>
                  <w:divBdr>
                    <w:top w:val="none" w:sz="0" w:space="0" w:color="auto"/>
                    <w:left w:val="none" w:sz="0" w:space="0" w:color="auto"/>
                    <w:bottom w:val="none" w:sz="0" w:space="0" w:color="auto"/>
                    <w:right w:val="none" w:sz="0" w:space="0" w:color="auto"/>
                  </w:divBdr>
                </w:div>
              </w:divsChild>
            </w:div>
            <w:div w:id="603195964">
              <w:marLeft w:val="0"/>
              <w:marRight w:val="0"/>
              <w:marTop w:val="0"/>
              <w:marBottom w:val="0"/>
              <w:divBdr>
                <w:top w:val="none" w:sz="0" w:space="0" w:color="auto"/>
                <w:left w:val="none" w:sz="0" w:space="0" w:color="auto"/>
                <w:bottom w:val="none" w:sz="0" w:space="0" w:color="auto"/>
                <w:right w:val="none" w:sz="0" w:space="0" w:color="auto"/>
              </w:divBdr>
              <w:divsChild>
                <w:div w:id="596905125">
                  <w:marLeft w:val="0"/>
                  <w:marRight w:val="0"/>
                  <w:marTop w:val="0"/>
                  <w:marBottom w:val="0"/>
                  <w:divBdr>
                    <w:top w:val="none" w:sz="0" w:space="0" w:color="auto"/>
                    <w:left w:val="none" w:sz="0" w:space="0" w:color="auto"/>
                    <w:bottom w:val="none" w:sz="0" w:space="0" w:color="auto"/>
                    <w:right w:val="none" w:sz="0" w:space="0" w:color="auto"/>
                  </w:divBdr>
                </w:div>
              </w:divsChild>
            </w:div>
            <w:div w:id="638851458">
              <w:marLeft w:val="0"/>
              <w:marRight w:val="0"/>
              <w:marTop w:val="0"/>
              <w:marBottom w:val="0"/>
              <w:divBdr>
                <w:top w:val="none" w:sz="0" w:space="0" w:color="auto"/>
                <w:left w:val="none" w:sz="0" w:space="0" w:color="auto"/>
                <w:bottom w:val="none" w:sz="0" w:space="0" w:color="auto"/>
                <w:right w:val="none" w:sz="0" w:space="0" w:color="auto"/>
              </w:divBdr>
              <w:divsChild>
                <w:div w:id="878594828">
                  <w:marLeft w:val="0"/>
                  <w:marRight w:val="0"/>
                  <w:marTop w:val="0"/>
                  <w:marBottom w:val="0"/>
                  <w:divBdr>
                    <w:top w:val="none" w:sz="0" w:space="0" w:color="auto"/>
                    <w:left w:val="none" w:sz="0" w:space="0" w:color="auto"/>
                    <w:bottom w:val="none" w:sz="0" w:space="0" w:color="auto"/>
                    <w:right w:val="none" w:sz="0" w:space="0" w:color="auto"/>
                  </w:divBdr>
                </w:div>
              </w:divsChild>
            </w:div>
            <w:div w:id="1460028870">
              <w:marLeft w:val="0"/>
              <w:marRight w:val="0"/>
              <w:marTop w:val="0"/>
              <w:marBottom w:val="0"/>
              <w:divBdr>
                <w:top w:val="none" w:sz="0" w:space="0" w:color="auto"/>
                <w:left w:val="none" w:sz="0" w:space="0" w:color="auto"/>
                <w:bottom w:val="none" w:sz="0" w:space="0" w:color="auto"/>
                <w:right w:val="none" w:sz="0" w:space="0" w:color="auto"/>
              </w:divBdr>
              <w:divsChild>
                <w:div w:id="233321511">
                  <w:marLeft w:val="0"/>
                  <w:marRight w:val="0"/>
                  <w:marTop w:val="0"/>
                  <w:marBottom w:val="0"/>
                  <w:divBdr>
                    <w:top w:val="none" w:sz="0" w:space="0" w:color="auto"/>
                    <w:left w:val="none" w:sz="0" w:space="0" w:color="auto"/>
                    <w:bottom w:val="none" w:sz="0" w:space="0" w:color="auto"/>
                    <w:right w:val="none" w:sz="0" w:space="0" w:color="auto"/>
                  </w:divBdr>
                </w:div>
              </w:divsChild>
            </w:div>
            <w:div w:id="4333828">
              <w:marLeft w:val="0"/>
              <w:marRight w:val="0"/>
              <w:marTop w:val="0"/>
              <w:marBottom w:val="0"/>
              <w:divBdr>
                <w:top w:val="none" w:sz="0" w:space="0" w:color="auto"/>
                <w:left w:val="none" w:sz="0" w:space="0" w:color="auto"/>
                <w:bottom w:val="none" w:sz="0" w:space="0" w:color="auto"/>
                <w:right w:val="none" w:sz="0" w:space="0" w:color="auto"/>
              </w:divBdr>
              <w:divsChild>
                <w:div w:id="1262759973">
                  <w:marLeft w:val="0"/>
                  <w:marRight w:val="0"/>
                  <w:marTop w:val="0"/>
                  <w:marBottom w:val="0"/>
                  <w:divBdr>
                    <w:top w:val="none" w:sz="0" w:space="0" w:color="auto"/>
                    <w:left w:val="none" w:sz="0" w:space="0" w:color="auto"/>
                    <w:bottom w:val="none" w:sz="0" w:space="0" w:color="auto"/>
                    <w:right w:val="none" w:sz="0" w:space="0" w:color="auto"/>
                  </w:divBdr>
                </w:div>
              </w:divsChild>
            </w:div>
            <w:div w:id="1194538267">
              <w:marLeft w:val="0"/>
              <w:marRight w:val="0"/>
              <w:marTop w:val="0"/>
              <w:marBottom w:val="0"/>
              <w:divBdr>
                <w:top w:val="none" w:sz="0" w:space="0" w:color="auto"/>
                <w:left w:val="none" w:sz="0" w:space="0" w:color="auto"/>
                <w:bottom w:val="none" w:sz="0" w:space="0" w:color="auto"/>
                <w:right w:val="none" w:sz="0" w:space="0" w:color="auto"/>
              </w:divBdr>
              <w:divsChild>
                <w:div w:id="556433062">
                  <w:marLeft w:val="0"/>
                  <w:marRight w:val="0"/>
                  <w:marTop w:val="0"/>
                  <w:marBottom w:val="0"/>
                  <w:divBdr>
                    <w:top w:val="none" w:sz="0" w:space="0" w:color="auto"/>
                    <w:left w:val="none" w:sz="0" w:space="0" w:color="auto"/>
                    <w:bottom w:val="none" w:sz="0" w:space="0" w:color="auto"/>
                    <w:right w:val="none" w:sz="0" w:space="0" w:color="auto"/>
                  </w:divBdr>
                </w:div>
              </w:divsChild>
            </w:div>
            <w:div w:id="1644238011">
              <w:marLeft w:val="0"/>
              <w:marRight w:val="0"/>
              <w:marTop w:val="0"/>
              <w:marBottom w:val="0"/>
              <w:divBdr>
                <w:top w:val="none" w:sz="0" w:space="0" w:color="auto"/>
                <w:left w:val="none" w:sz="0" w:space="0" w:color="auto"/>
                <w:bottom w:val="none" w:sz="0" w:space="0" w:color="auto"/>
                <w:right w:val="none" w:sz="0" w:space="0" w:color="auto"/>
              </w:divBdr>
              <w:divsChild>
                <w:div w:id="1894349448">
                  <w:marLeft w:val="0"/>
                  <w:marRight w:val="0"/>
                  <w:marTop w:val="0"/>
                  <w:marBottom w:val="0"/>
                  <w:divBdr>
                    <w:top w:val="none" w:sz="0" w:space="0" w:color="auto"/>
                    <w:left w:val="none" w:sz="0" w:space="0" w:color="auto"/>
                    <w:bottom w:val="none" w:sz="0" w:space="0" w:color="auto"/>
                    <w:right w:val="none" w:sz="0" w:space="0" w:color="auto"/>
                  </w:divBdr>
                </w:div>
              </w:divsChild>
            </w:div>
            <w:div w:id="1744990124">
              <w:marLeft w:val="0"/>
              <w:marRight w:val="0"/>
              <w:marTop w:val="0"/>
              <w:marBottom w:val="0"/>
              <w:divBdr>
                <w:top w:val="none" w:sz="0" w:space="0" w:color="auto"/>
                <w:left w:val="none" w:sz="0" w:space="0" w:color="auto"/>
                <w:bottom w:val="none" w:sz="0" w:space="0" w:color="auto"/>
                <w:right w:val="none" w:sz="0" w:space="0" w:color="auto"/>
              </w:divBdr>
              <w:divsChild>
                <w:div w:id="1632325330">
                  <w:marLeft w:val="0"/>
                  <w:marRight w:val="0"/>
                  <w:marTop w:val="0"/>
                  <w:marBottom w:val="0"/>
                  <w:divBdr>
                    <w:top w:val="none" w:sz="0" w:space="0" w:color="auto"/>
                    <w:left w:val="none" w:sz="0" w:space="0" w:color="auto"/>
                    <w:bottom w:val="none" w:sz="0" w:space="0" w:color="auto"/>
                    <w:right w:val="none" w:sz="0" w:space="0" w:color="auto"/>
                  </w:divBdr>
                </w:div>
              </w:divsChild>
            </w:div>
            <w:div w:id="1909220633">
              <w:marLeft w:val="0"/>
              <w:marRight w:val="0"/>
              <w:marTop w:val="0"/>
              <w:marBottom w:val="0"/>
              <w:divBdr>
                <w:top w:val="none" w:sz="0" w:space="0" w:color="auto"/>
                <w:left w:val="none" w:sz="0" w:space="0" w:color="auto"/>
                <w:bottom w:val="none" w:sz="0" w:space="0" w:color="auto"/>
                <w:right w:val="none" w:sz="0" w:space="0" w:color="auto"/>
              </w:divBdr>
              <w:divsChild>
                <w:div w:id="834734387">
                  <w:marLeft w:val="0"/>
                  <w:marRight w:val="0"/>
                  <w:marTop w:val="0"/>
                  <w:marBottom w:val="0"/>
                  <w:divBdr>
                    <w:top w:val="none" w:sz="0" w:space="0" w:color="auto"/>
                    <w:left w:val="none" w:sz="0" w:space="0" w:color="auto"/>
                    <w:bottom w:val="none" w:sz="0" w:space="0" w:color="auto"/>
                    <w:right w:val="none" w:sz="0" w:space="0" w:color="auto"/>
                  </w:divBdr>
                </w:div>
              </w:divsChild>
            </w:div>
            <w:div w:id="1062674069">
              <w:marLeft w:val="0"/>
              <w:marRight w:val="0"/>
              <w:marTop w:val="0"/>
              <w:marBottom w:val="0"/>
              <w:divBdr>
                <w:top w:val="none" w:sz="0" w:space="0" w:color="auto"/>
                <w:left w:val="none" w:sz="0" w:space="0" w:color="auto"/>
                <w:bottom w:val="none" w:sz="0" w:space="0" w:color="auto"/>
                <w:right w:val="none" w:sz="0" w:space="0" w:color="auto"/>
              </w:divBdr>
              <w:divsChild>
                <w:div w:id="438724357">
                  <w:marLeft w:val="0"/>
                  <w:marRight w:val="0"/>
                  <w:marTop w:val="0"/>
                  <w:marBottom w:val="0"/>
                  <w:divBdr>
                    <w:top w:val="none" w:sz="0" w:space="0" w:color="auto"/>
                    <w:left w:val="none" w:sz="0" w:space="0" w:color="auto"/>
                    <w:bottom w:val="none" w:sz="0" w:space="0" w:color="auto"/>
                    <w:right w:val="none" w:sz="0" w:space="0" w:color="auto"/>
                  </w:divBdr>
                </w:div>
              </w:divsChild>
            </w:div>
            <w:div w:id="949241415">
              <w:marLeft w:val="0"/>
              <w:marRight w:val="0"/>
              <w:marTop w:val="0"/>
              <w:marBottom w:val="0"/>
              <w:divBdr>
                <w:top w:val="none" w:sz="0" w:space="0" w:color="auto"/>
                <w:left w:val="none" w:sz="0" w:space="0" w:color="auto"/>
                <w:bottom w:val="none" w:sz="0" w:space="0" w:color="auto"/>
                <w:right w:val="none" w:sz="0" w:space="0" w:color="auto"/>
              </w:divBdr>
              <w:divsChild>
                <w:div w:id="1570310883">
                  <w:marLeft w:val="0"/>
                  <w:marRight w:val="0"/>
                  <w:marTop w:val="0"/>
                  <w:marBottom w:val="0"/>
                  <w:divBdr>
                    <w:top w:val="none" w:sz="0" w:space="0" w:color="auto"/>
                    <w:left w:val="none" w:sz="0" w:space="0" w:color="auto"/>
                    <w:bottom w:val="none" w:sz="0" w:space="0" w:color="auto"/>
                    <w:right w:val="none" w:sz="0" w:space="0" w:color="auto"/>
                  </w:divBdr>
                </w:div>
              </w:divsChild>
            </w:div>
            <w:div w:id="339964095">
              <w:marLeft w:val="0"/>
              <w:marRight w:val="0"/>
              <w:marTop w:val="0"/>
              <w:marBottom w:val="0"/>
              <w:divBdr>
                <w:top w:val="none" w:sz="0" w:space="0" w:color="auto"/>
                <w:left w:val="none" w:sz="0" w:space="0" w:color="auto"/>
                <w:bottom w:val="none" w:sz="0" w:space="0" w:color="auto"/>
                <w:right w:val="none" w:sz="0" w:space="0" w:color="auto"/>
              </w:divBdr>
              <w:divsChild>
                <w:div w:id="755400213">
                  <w:marLeft w:val="0"/>
                  <w:marRight w:val="0"/>
                  <w:marTop w:val="0"/>
                  <w:marBottom w:val="0"/>
                  <w:divBdr>
                    <w:top w:val="none" w:sz="0" w:space="0" w:color="auto"/>
                    <w:left w:val="none" w:sz="0" w:space="0" w:color="auto"/>
                    <w:bottom w:val="none" w:sz="0" w:space="0" w:color="auto"/>
                    <w:right w:val="none" w:sz="0" w:space="0" w:color="auto"/>
                  </w:divBdr>
                </w:div>
              </w:divsChild>
            </w:div>
            <w:div w:id="2000425411">
              <w:marLeft w:val="0"/>
              <w:marRight w:val="0"/>
              <w:marTop w:val="0"/>
              <w:marBottom w:val="0"/>
              <w:divBdr>
                <w:top w:val="none" w:sz="0" w:space="0" w:color="auto"/>
                <w:left w:val="none" w:sz="0" w:space="0" w:color="auto"/>
                <w:bottom w:val="none" w:sz="0" w:space="0" w:color="auto"/>
                <w:right w:val="none" w:sz="0" w:space="0" w:color="auto"/>
              </w:divBdr>
              <w:divsChild>
                <w:div w:id="2105150938">
                  <w:marLeft w:val="0"/>
                  <w:marRight w:val="0"/>
                  <w:marTop w:val="0"/>
                  <w:marBottom w:val="0"/>
                  <w:divBdr>
                    <w:top w:val="none" w:sz="0" w:space="0" w:color="auto"/>
                    <w:left w:val="none" w:sz="0" w:space="0" w:color="auto"/>
                    <w:bottom w:val="none" w:sz="0" w:space="0" w:color="auto"/>
                    <w:right w:val="none" w:sz="0" w:space="0" w:color="auto"/>
                  </w:divBdr>
                </w:div>
              </w:divsChild>
            </w:div>
            <w:div w:id="1688409745">
              <w:marLeft w:val="0"/>
              <w:marRight w:val="0"/>
              <w:marTop w:val="0"/>
              <w:marBottom w:val="0"/>
              <w:divBdr>
                <w:top w:val="none" w:sz="0" w:space="0" w:color="auto"/>
                <w:left w:val="none" w:sz="0" w:space="0" w:color="auto"/>
                <w:bottom w:val="none" w:sz="0" w:space="0" w:color="auto"/>
                <w:right w:val="none" w:sz="0" w:space="0" w:color="auto"/>
              </w:divBdr>
              <w:divsChild>
                <w:div w:id="2061783232">
                  <w:marLeft w:val="0"/>
                  <w:marRight w:val="0"/>
                  <w:marTop w:val="0"/>
                  <w:marBottom w:val="0"/>
                  <w:divBdr>
                    <w:top w:val="none" w:sz="0" w:space="0" w:color="auto"/>
                    <w:left w:val="none" w:sz="0" w:space="0" w:color="auto"/>
                    <w:bottom w:val="none" w:sz="0" w:space="0" w:color="auto"/>
                    <w:right w:val="none" w:sz="0" w:space="0" w:color="auto"/>
                  </w:divBdr>
                </w:div>
              </w:divsChild>
            </w:div>
            <w:div w:id="901522522">
              <w:marLeft w:val="0"/>
              <w:marRight w:val="0"/>
              <w:marTop w:val="0"/>
              <w:marBottom w:val="0"/>
              <w:divBdr>
                <w:top w:val="none" w:sz="0" w:space="0" w:color="auto"/>
                <w:left w:val="none" w:sz="0" w:space="0" w:color="auto"/>
                <w:bottom w:val="none" w:sz="0" w:space="0" w:color="auto"/>
                <w:right w:val="none" w:sz="0" w:space="0" w:color="auto"/>
              </w:divBdr>
              <w:divsChild>
                <w:div w:id="1236862871">
                  <w:marLeft w:val="0"/>
                  <w:marRight w:val="0"/>
                  <w:marTop w:val="0"/>
                  <w:marBottom w:val="0"/>
                  <w:divBdr>
                    <w:top w:val="none" w:sz="0" w:space="0" w:color="auto"/>
                    <w:left w:val="none" w:sz="0" w:space="0" w:color="auto"/>
                    <w:bottom w:val="none" w:sz="0" w:space="0" w:color="auto"/>
                    <w:right w:val="none" w:sz="0" w:space="0" w:color="auto"/>
                  </w:divBdr>
                </w:div>
              </w:divsChild>
            </w:div>
            <w:div w:id="239566082">
              <w:marLeft w:val="0"/>
              <w:marRight w:val="0"/>
              <w:marTop w:val="0"/>
              <w:marBottom w:val="0"/>
              <w:divBdr>
                <w:top w:val="none" w:sz="0" w:space="0" w:color="auto"/>
                <w:left w:val="none" w:sz="0" w:space="0" w:color="auto"/>
                <w:bottom w:val="none" w:sz="0" w:space="0" w:color="auto"/>
                <w:right w:val="none" w:sz="0" w:space="0" w:color="auto"/>
              </w:divBdr>
              <w:divsChild>
                <w:div w:id="301733036">
                  <w:marLeft w:val="0"/>
                  <w:marRight w:val="0"/>
                  <w:marTop w:val="0"/>
                  <w:marBottom w:val="0"/>
                  <w:divBdr>
                    <w:top w:val="none" w:sz="0" w:space="0" w:color="auto"/>
                    <w:left w:val="none" w:sz="0" w:space="0" w:color="auto"/>
                    <w:bottom w:val="none" w:sz="0" w:space="0" w:color="auto"/>
                    <w:right w:val="none" w:sz="0" w:space="0" w:color="auto"/>
                  </w:divBdr>
                </w:div>
              </w:divsChild>
            </w:div>
            <w:div w:id="1069812905">
              <w:marLeft w:val="0"/>
              <w:marRight w:val="0"/>
              <w:marTop w:val="0"/>
              <w:marBottom w:val="0"/>
              <w:divBdr>
                <w:top w:val="none" w:sz="0" w:space="0" w:color="auto"/>
                <w:left w:val="none" w:sz="0" w:space="0" w:color="auto"/>
                <w:bottom w:val="none" w:sz="0" w:space="0" w:color="auto"/>
                <w:right w:val="none" w:sz="0" w:space="0" w:color="auto"/>
              </w:divBdr>
              <w:divsChild>
                <w:div w:id="1600984571">
                  <w:marLeft w:val="0"/>
                  <w:marRight w:val="0"/>
                  <w:marTop w:val="0"/>
                  <w:marBottom w:val="0"/>
                  <w:divBdr>
                    <w:top w:val="none" w:sz="0" w:space="0" w:color="auto"/>
                    <w:left w:val="none" w:sz="0" w:space="0" w:color="auto"/>
                    <w:bottom w:val="none" w:sz="0" w:space="0" w:color="auto"/>
                    <w:right w:val="none" w:sz="0" w:space="0" w:color="auto"/>
                  </w:divBdr>
                </w:div>
              </w:divsChild>
            </w:div>
            <w:div w:id="1403601324">
              <w:marLeft w:val="0"/>
              <w:marRight w:val="0"/>
              <w:marTop w:val="0"/>
              <w:marBottom w:val="0"/>
              <w:divBdr>
                <w:top w:val="none" w:sz="0" w:space="0" w:color="auto"/>
                <w:left w:val="none" w:sz="0" w:space="0" w:color="auto"/>
                <w:bottom w:val="none" w:sz="0" w:space="0" w:color="auto"/>
                <w:right w:val="none" w:sz="0" w:space="0" w:color="auto"/>
              </w:divBdr>
              <w:divsChild>
                <w:div w:id="1148863868">
                  <w:marLeft w:val="0"/>
                  <w:marRight w:val="0"/>
                  <w:marTop w:val="0"/>
                  <w:marBottom w:val="0"/>
                  <w:divBdr>
                    <w:top w:val="none" w:sz="0" w:space="0" w:color="auto"/>
                    <w:left w:val="none" w:sz="0" w:space="0" w:color="auto"/>
                    <w:bottom w:val="none" w:sz="0" w:space="0" w:color="auto"/>
                    <w:right w:val="none" w:sz="0" w:space="0" w:color="auto"/>
                  </w:divBdr>
                </w:div>
              </w:divsChild>
            </w:div>
            <w:div w:id="1849248308">
              <w:marLeft w:val="0"/>
              <w:marRight w:val="0"/>
              <w:marTop w:val="0"/>
              <w:marBottom w:val="0"/>
              <w:divBdr>
                <w:top w:val="none" w:sz="0" w:space="0" w:color="auto"/>
                <w:left w:val="none" w:sz="0" w:space="0" w:color="auto"/>
                <w:bottom w:val="none" w:sz="0" w:space="0" w:color="auto"/>
                <w:right w:val="none" w:sz="0" w:space="0" w:color="auto"/>
              </w:divBdr>
              <w:divsChild>
                <w:div w:id="19398956">
                  <w:marLeft w:val="0"/>
                  <w:marRight w:val="0"/>
                  <w:marTop w:val="0"/>
                  <w:marBottom w:val="0"/>
                  <w:divBdr>
                    <w:top w:val="none" w:sz="0" w:space="0" w:color="auto"/>
                    <w:left w:val="none" w:sz="0" w:space="0" w:color="auto"/>
                    <w:bottom w:val="none" w:sz="0" w:space="0" w:color="auto"/>
                    <w:right w:val="none" w:sz="0" w:space="0" w:color="auto"/>
                  </w:divBdr>
                </w:div>
              </w:divsChild>
            </w:div>
            <w:div w:id="1089959658">
              <w:marLeft w:val="0"/>
              <w:marRight w:val="0"/>
              <w:marTop w:val="0"/>
              <w:marBottom w:val="0"/>
              <w:divBdr>
                <w:top w:val="none" w:sz="0" w:space="0" w:color="auto"/>
                <w:left w:val="none" w:sz="0" w:space="0" w:color="auto"/>
                <w:bottom w:val="none" w:sz="0" w:space="0" w:color="auto"/>
                <w:right w:val="none" w:sz="0" w:space="0" w:color="auto"/>
              </w:divBdr>
              <w:divsChild>
                <w:div w:id="987250417">
                  <w:marLeft w:val="0"/>
                  <w:marRight w:val="0"/>
                  <w:marTop w:val="0"/>
                  <w:marBottom w:val="0"/>
                  <w:divBdr>
                    <w:top w:val="none" w:sz="0" w:space="0" w:color="auto"/>
                    <w:left w:val="none" w:sz="0" w:space="0" w:color="auto"/>
                    <w:bottom w:val="none" w:sz="0" w:space="0" w:color="auto"/>
                    <w:right w:val="none" w:sz="0" w:space="0" w:color="auto"/>
                  </w:divBdr>
                </w:div>
              </w:divsChild>
            </w:div>
            <w:div w:id="575675149">
              <w:marLeft w:val="0"/>
              <w:marRight w:val="0"/>
              <w:marTop w:val="0"/>
              <w:marBottom w:val="0"/>
              <w:divBdr>
                <w:top w:val="none" w:sz="0" w:space="0" w:color="auto"/>
                <w:left w:val="none" w:sz="0" w:space="0" w:color="auto"/>
                <w:bottom w:val="none" w:sz="0" w:space="0" w:color="auto"/>
                <w:right w:val="none" w:sz="0" w:space="0" w:color="auto"/>
              </w:divBdr>
              <w:divsChild>
                <w:div w:id="522666817">
                  <w:marLeft w:val="0"/>
                  <w:marRight w:val="0"/>
                  <w:marTop w:val="0"/>
                  <w:marBottom w:val="0"/>
                  <w:divBdr>
                    <w:top w:val="none" w:sz="0" w:space="0" w:color="auto"/>
                    <w:left w:val="none" w:sz="0" w:space="0" w:color="auto"/>
                    <w:bottom w:val="none" w:sz="0" w:space="0" w:color="auto"/>
                    <w:right w:val="none" w:sz="0" w:space="0" w:color="auto"/>
                  </w:divBdr>
                </w:div>
              </w:divsChild>
            </w:div>
            <w:div w:id="170803482">
              <w:marLeft w:val="0"/>
              <w:marRight w:val="0"/>
              <w:marTop w:val="0"/>
              <w:marBottom w:val="0"/>
              <w:divBdr>
                <w:top w:val="none" w:sz="0" w:space="0" w:color="auto"/>
                <w:left w:val="none" w:sz="0" w:space="0" w:color="auto"/>
                <w:bottom w:val="none" w:sz="0" w:space="0" w:color="auto"/>
                <w:right w:val="none" w:sz="0" w:space="0" w:color="auto"/>
              </w:divBdr>
              <w:divsChild>
                <w:div w:id="1136944799">
                  <w:marLeft w:val="0"/>
                  <w:marRight w:val="0"/>
                  <w:marTop w:val="0"/>
                  <w:marBottom w:val="0"/>
                  <w:divBdr>
                    <w:top w:val="none" w:sz="0" w:space="0" w:color="auto"/>
                    <w:left w:val="none" w:sz="0" w:space="0" w:color="auto"/>
                    <w:bottom w:val="none" w:sz="0" w:space="0" w:color="auto"/>
                    <w:right w:val="none" w:sz="0" w:space="0" w:color="auto"/>
                  </w:divBdr>
                </w:div>
              </w:divsChild>
            </w:div>
            <w:div w:id="2089376221">
              <w:marLeft w:val="0"/>
              <w:marRight w:val="0"/>
              <w:marTop w:val="0"/>
              <w:marBottom w:val="0"/>
              <w:divBdr>
                <w:top w:val="none" w:sz="0" w:space="0" w:color="auto"/>
                <w:left w:val="none" w:sz="0" w:space="0" w:color="auto"/>
                <w:bottom w:val="none" w:sz="0" w:space="0" w:color="auto"/>
                <w:right w:val="none" w:sz="0" w:space="0" w:color="auto"/>
              </w:divBdr>
              <w:divsChild>
                <w:div w:id="798496599">
                  <w:marLeft w:val="0"/>
                  <w:marRight w:val="0"/>
                  <w:marTop w:val="0"/>
                  <w:marBottom w:val="0"/>
                  <w:divBdr>
                    <w:top w:val="none" w:sz="0" w:space="0" w:color="auto"/>
                    <w:left w:val="none" w:sz="0" w:space="0" w:color="auto"/>
                    <w:bottom w:val="none" w:sz="0" w:space="0" w:color="auto"/>
                    <w:right w:val="none" w:sz="0" w:space="0" w:color="auto"/>
                  </w:divBdr>
                </w:div>
              </w:divsChild>
            </w:div>
            <w:div w:id="540825055">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sChild>
            </w:div>
            <w:div w:id="222378796">
              <w:marLeft w:val="0"/>
              <w:marRight w:val="0"/>
              <w:marTop w:val="0"/>
              <w:marBottom w:val="0"/>
              <w:divBdr>
                <w:top w:val="none" w:sz="0" w:space="0" w:color="auto"/>
                <w:left w:val="none" w:sz="0" w:space="0" w:color="auto"/>
                <w:bottom w:val="none" w:sz="0" w:space="0" w:color="auto"/>
                <w:right w:val="none" w:sz="0" w:space="0" w:color="auto"/>
              </w:divBdr>
              <w:divsChild>
                <w:div w:id="1708874952">
                  <w:marLeft w:val="0"/>
                  <w:marRight w:val="0"/>
                  <w:marTop w:val="0"/>
                  <w:marBottom w:val="0"/>
                  <w:divBdr>
                    <w:top w:val="none" w:sz="0" w:space="0" w:color="auto"/>
                    <w:left w:val="none" w:sz="0" w:space="0" w:color="auto"/>
                    <w:bottom w:val="none" w:sz="0" w:space="0" w:color="auto"/>
                    <w:right w:val="none" w:sz="0" w:space="0" w:color="auto"/>
                  </w:divBdr>
                </w:div>
              </w:divsChild>
            </w:div>
            <w:div w:id="722682332">
              <w:marLeft w:val="0"/>
              <w:marRight w:val="0"/>
              <w:marTop w:val="0"/>
              <w:marBottom w:val="0"/>
              <w:divBdr>
                <w:top w:val="none" w:sz="0" w:space="0" w:color="auto"/>
                <w:left w:val="none" w:sz="0" w:space="0" w:color="auto"/>
                <w:bottom w:val="none" w:sz="0" w:space="0" w:color="auto"/>
                <w:right w:val="none" w:sz="0" w:space="0" w:color="auto"/>
              </w:divBdr>
              <w:divsChild>
                <w:div w:id="566918397">
                  <w:marLeft w:val="0"/>
                  <w:marRight w:val="0"/>
                  <w:marTop w:val="0"/>
                  <w:marBottom w:val="0"/>
                  <w:divBdr>
                    <w:top w:val="none" w:sz="0" w:space="0" w:color="auto"/>
                    <w:left w:val="none" w:sz="0" w:space="0" w:color="auto"/>
                    <w:bottom w:val="none" w:sz="0" w:space="0" w:color="auto"/>
                    <w:right w:val="none" w:sz="0" w:space="0" w:color="auto"/>
                  </w:divBdr>
                </w:div>
              </w:divsChild>
            </w:div>
            <w:div w:id="1200971338">
              <w:marLeft w:val="0"/>
              <w:marRight w:val="0"/>
              <w:marTop w:val="0"/>
              <w:marBottom w:val="0"/>
              <w:divBdr>
                <w:top w:val="none" w:sz="0" w:space="0" w:color="auto"/>
                <w:left w:val="none" w:sz="0" w:space="0" w:color="auto"/>
                <w:bottom w:val="none" w:sz="0" w:space="0" w:color="auto"/>
                <w:right w:val="none" w:sz="0" w:space="0" w:color="auto"/>
              </w:divBdr>
              <w:divsChild>
                <w:div w:id="627316049">
                  <w:marLeft w:val="0"/>
                  <w:marRight w:val="0"/>
                  <w:marTop w:val="0"/>
                  <w:marBottom w:val="0"/>
                  <w:divBdr>
                    <w:top w:val="none" w:sz="0" w:space="0" w:color="auto"/>
                    <w:left w:val="none" w:sz="0" w:space="0" w:color="auto"/>
                    <w:bottom w:val="none" w:sz="0" w:space="0" w:color="auto"/>
                    <w:right w:val="none" w:sz="0" w:space="0" w:color="auto"/>
                  </w:divBdr>
                </w:div>
              </w:divsChild>
            </w:div>
            <w:div w:id="1733187970">
              <w:marLeft w:val="0"/>
              <w:marRight w:val="0"/>
              <w:marTop w:val="0"/>
              <w:marBottom w:val="0"/>
              <w:divBdr>
                <w:top w:val="none" w:sz="0" w:space="0" w:color="auto"/>
                <w:left w:val="none" w:sz="0" w:space="0" w:color="auto"/>
                <w:bottom w:val="none" w:sz="0" w:space="0" w:color="auto"/>
                <w:right w:val="none" w:sz="0" w:space="0" w:color="auto"/>
              </w:divBdr>
              <w:divsChild>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503009552">
              <w:marLeft w:val="0"/>
              <w:marRight w:val="0"/>
              <w:marTop w:val="0"/>
              <w:marBottom w:val="0"/>
              <w:divBdr>
                <w:top w:val="none" w:sz="0" w:space="0" w:color="auto"/>
                <w:left w:val="none" w:sz="0" w:space="0" w:color="auto"/>
                <w:bottom w:val="none" w:sz="0" w:space="0" w:color="auto"/>
                <w:right w:val="none" w:sz="0" w:space="0" w:color="auto"/>
              </w:divBdr>
              <w:divsChild>
                <w:div w:id="1716273884">
                  <w:marLeft w:val="0"/>
                  <w:marRight w:val="0"/>
                  <w:marTop w:val="0"/>
                  <w:marBottom w:val="0"/>
                  <w:divBdr>
                    <w:top w:val="none" w:sz="0" w:space="0" w:color="auto"/>
                    <w:left w:val="none" w:sz="0" w:space="0" w:color="auto"/>
                    <w:bottom w:val="none" w:sz="0" w:space="0" w:color="auto"/>
                    <w:right w:val="none" w:sz="0" w:space="0" w:color="auto"/>
                  </w:divBdr>
                </w:div>
              </w:divsChild>
            </w:div>
            <w:div w:id="1058554883">
              <w:marLeft w:val="0"/>
              <w:marRight w:val="0"/>
              <w:marTop w:val="0"/>
              <w:marBottom w:val="0"/>
              <w:divBdr>
                <w:top w:val="none" w:sz="0" w:space="0" w:color="auto"/>
                <w:left w:val="none" w:sz="0" w:space="0" w:color="auto"/>
                <w:bottom w:val="none" w:sz="0" w:space="0" w:color="auto"/>
                <w:right w:val="none" w:sz="0" w:space="0" w:color="auto"/>
              </w:divBdr>
              <w:divsChild>
                <w:div w:id="2031107538">
                  <w:marLeft w:val="0"/>
                  <w:marRight w:val="0"/>
                  <w:marTop w:val="0"/>
                  <w:marBottom w:val="0"/>
                  <w:divBdr>
                    <w:top w:val="none" w:sz="0" w:space="0" w:color="auto"/>
                    <w:left w:val="none" w:sz="0" w:space="0" w:color="auto"/>
                    <w:bottom w:val="none" w:sz="0" w:space="0" w:color="auto"/>
                    <w:right w:val="none" w:sz="0" w:space="0" w:color="auto"/>
                  </w:divBdr>
                </w:div>
              </w:divsChild>
            </w:div>
            <w:div w:id="772869809">
              <w:marLeft w:val="0"/>
              <w:marRight w:val="0"/>
              <w:marTop w:val="0"/>
              <w:marBottom w:val="0"/>
              <w:divBdr>
                <w:top w:val="none" w:sz="0" w:space="0" w:color="auto"/>
                <w:left w:val="none" w:sz="0" w:space="0" w:color="auto"/>
                <w:bottom w:val="none" w:sz="0" w:space="0" w:color="auto"/>
                <w:right w:val="none" w:sz="0" w:space="0" w:color="auto"/>
              </w:divBdr>
              <w:divsChild>
                <w:div w:id="1431782606">
                  <w:marLeft w:val="0"/>
                  <w:marRight w:val="0"/>
                  <w:marTop w:val="0"/>
                  <w:marBottom w:val="0"/>
                  <w:divBdr>
                    <w:top w:val="none" w:sz="0" w:space="0" w:color="auto"/>
                    <w:left w:val="none" w:sz="0" w:space="0" w:color="auto"/>
                    <w:bottom w:val="none" w:sz="0" w:space="0" w:color="auto"/>
                    <w:right w:val="none" w:sz="0" w:space="0" w:color="auto"/>
                  </w:divBdr>
                </w:div>
              </w:divsChild>
            </w:div>
            <w:div w:id="636448487">
              <w:marLeft w:val="0"/>
              <w:marRight w:val="0"/>
              <w:marTop w:val="0"/>
              <w:marBottom w:val="0"/>
              <w:divBdr>
                <w:top w:val="none" w:sz="0" w:space="0" w:color="auto"/>
                <w:left w:val="none" w:sz="0" w:space="0" w:color="auto"/>
                <w:bottom w:val="none" w:sz="0" w:space="0" w:color="auto"/>
                <w:right w:val="none" w:sz="0" w:space="0" w:color="auto"/>
              </w:divBdr>
              <w:divsChild>
                <w:div w:id="440609602">
                  <w:marLeft w:val="0"/>
                  <w:marRight w:val="0"/>
                  <w:marTop w:val="0"/>
                  <w:marBottom w:val="0"/>
                  <w:divBdr>
                    <w:top w:val="none" w:sz="0" w:space="0" w:color="auto"/>
                    <w:left w:val="none" w:sz="0" w:space="0" w:color="auto"/>
                    <w:bottom w:val="none" w:sz="0" w:space="0" w:color="auto"/>
                    <w:right w:val="none" w:sz="0" w:space="0" w:color="auto"/>
                  </w:divBdr>
                </w:div>
              </w:divsChild>
            </w:div>
            <w:div w:id="89981529">
              <w:marLeft w:val="0"/>
              <w:marRight w:val="0"/>
              <w:marTop w:val="0"/>
              <w:marBottom w:val="0"/>
              <w:divBdr>
                <w:top w:val="none" w:sz="0" w:space="0" w:color="auto"/>
                <w:left w:val="none" w:sz="0" w:space="0" w:color="auto"/>
                <w:bottom w:val="none" w:sz="0" w:space="0" w:color="auto"/>
                <w:right w:val="none" w:sz="0" w:space="0" w:color="auto"/>
              </w:divBdr>
              <w:divsChild>
                <w:div w:id="876283824">
                  <w:marLeft w:val="0"/>
                  <w:marRight w:val="0"/>
                  <w:marTop w:val="0"/>
                  <w:marBottom w:val="0"/>
                  <w:divBdr>
                    <w:top w:val="none" w:sz="0" w:space="0" w:color="auto"/>
                    <w:left w:val="none" w:sz="0" w:space="0" w:color="auto"/>
                    <w:bottom w:val="none" w:sz="0" w:space="0" w:color="auto"/>
                    <w:right w:val="none" w:sz="0" w:space="0" w:color="auto"/>
                  </w:divBdr>
                </w:div>
              </w:divsChild>
            </w:div>
            <w:div w:id="706953761">
              <w:marLeft w:val="0"/>
              <w:marRight w:val="0"/>
              <w:marTop w:val="0"/>
              <w:marBottom w:val="0"/>
              <w:divBdr>
                <w:top w:val="none" w:sz="0" w:space="0" w:color="auto"/>
                <w:left w:val="none" w:sz="0" w:space="0" w:color="auto"/>
                <w:bottom w:val="none" w:sz="0" w:space="0" w:color="auto"/>
                <w:right w:val="none" w:sz="0" w:space="0" w:color="auto"/>
              </w:divBdr>
              <w:divsChild>
                <w:div w:id="511914042">
                  <w:marLeft w:val="0"/>
                  <w:marRight w:val="0"/>
                  <w:marTop w:val="0"/>
                  <w:marBottom w:val="0"/>
                  <w:divBdr>
                    <w:top w:val="none" w:sz="0" w:space="0" w:color="auto"/>
                    <w:left w:val="none" w:sz="0" w:space="0" w:color="auto"/>
                    <w:bottom w:val="none" w:sz="0" w:space="0" w:color="auto"/>
                    <w:right w:val="none" w:sz="0" w:space="0" w:color="auto"/>
                  </w:divBdr>
                </w:div>
              </w:divsChild>
            </w:div>
            <w:div w:id="999383375">
              <w:marLeft w:val="0"/>
              <w:marRight w:val="0"/>
              <w:marTop w:val="0"/>
              <w:marBottom w:val="0"/>
              <w:divBdr>
                <w:top w:val="none" w:sz="0" w:space="0" w:color="auto"/>
                <w:left w:val="none" w:sz="0" w:space="0" w:color="auto"/>
                <w:bottom w:val="none" w:sz="0" w:space="0" w:color="auto"/>
                <w:right w:val="none" w:sz="0" w:space="0" w:color="auto"/>
              </w:divBdr>
              <w:divsChild>
                <w:div w:id="194854678">
                  <w:marLeft w:val="0"/>
                  <w:marRight w:val="0"/>
                  <w:marTop w:val="0"/>
                  <w:marBottom w:val="0"/>
                  <w:divBdr>
                    <w:top w:val="none" w:sz="0" w:space="0" w:color="auto"/>
                    <w:left w:val="none" w:sz="0" w:space="0" w:color="auto"/>
                    <w:bottom w:val="none" w:sz="0" w:space="0" w:color="auto"/>
                    <w:right w:val="none" w:sz="0" w:space="0" w:color="auto"/>
                  </w:divBdr>
                </w:div>
              </w:divsChild>
            </w:div>
            <w:div w:id="595674627">
              <w:marLeft w:val="0"/>
              <w:marRight w:val="0"/>
              <w:marTop w:val="0"/>
              <w:marBottom w:val="0"/>
              <w:divBdr>
                <w:top w:val="none" w:sz="0" w:space="0" w:color="auto"/>
                <w:left w:val="none" w:sz="0" w:space="0" w:color="auto"/>
                <w:bottom w:val="none" w:sz="0" w:space="0" w:color="auto"/>
                <w:right w:val="none" w:sz="0" w:space="0" w:color="auto"/>
              </w:divBdr>
              <w:divsChild>
                <w:div w:id="858665998">
                  <w:marLeft w:val="0"/>
                  <w:marRight w:val="0"/>
                  <w:marTop w:val="0"/>
                  <w:marBottom w:val="0"/>
                  <w:divBdr>
                    <w:top w:val="none" w:sz="0" w:space="0" w:color="auto"/>
                    <w:left w:val="none" w:sz="0" w:space="0" w:color="auto"/>
                    <w:bottom w:val="none" w:sz="0" w:space="0" w:color="auto"/>
                    <w:right w:val="none" w:sz="0" w:space="0" w:color="auto"/>
                  </w:divBdr>
                </w:div>
              </w:divsChild>
            </w:div>
            <w:div w:id="938374327">
              <w:marLeft w:val="0"/>
              <w:marRight w:val="0"/>
              <w:marTop w:val="0"/>
              <w:marBottom w:val="0"/>
              <w:divBdr>
                <w:top w:val="none" w:sz="0" w:space="0" w:color="auto"/>
                <w:left w:val="none" w:sz="0" w:space="0" w:color="auto"/>
                <w:bottom w:val="none" w:sz="0" w:space="0" w:color="auto"/>
                <w:right w:val="none" w:sz="0" w:space="0" w:color="auto"/>
              </w:divBdr>
              <w:divsChild>
                <w:div w:id="139468410">
                  <w:marLeft w:val="0"/>
                  <w:marRight w:val="0"/>
                  <w:marTop w:val="0"/>
                  <w:marBottom w:val="0"/>
                  <w:divBdr>
                    <w:top w:val="none" w:sz="0" w:space="0" w:color="auto"/>
                    <w:left w:val="none" w:sz="0" w:space="0" w:color="auto"/>
                    <w:bottom w:val="none" w:sz="0" w:space="0" w:color="auto"/>
                    <w:right w:val="none" w:sz="0" w:space="0" w:color="auto"/>
                  </w:divBdr>
                </w:div>
              </w:divsChild>
            </w:div>
            <w:div w:id="1695377910">
              <w:marLeft w:val="0"/>
              <w:marRight w:val="0"/>
              <w:marTop w:val="0"/>
              <w:marBottom w:val="0"/>
              <w:divBdr>
                <w:top w:val="none" w:sz="0" w:space="0" w:color="auto"/>
                <w:left w:val="none" w:sz="0" w:space="0" w:color="auto"/>
                <w:bottom w:val="none" w:sz="0" w:space="0" w:color="auto"/>
                <w:right w:val="none" w:sz="0" w:space="0" w:color="auto"/>
              </w:divBdr>
              <w:divsChild>
                <w:div w:id="783889945">
                  <w:marLeft w:val="0"/>
                  <w:marRight w:val="0"/>
                  <w:marTop w:val="0"/>
                  <w:marBottom w:val="0"/>
                  <w:divBdr>
                    <w:top w:val="none" w:sz="0" w:space="0" w:color="auto"/>
                    <w:left w:val="none" w:sz="0" w:space="0" w:color="auto"/>
                    <w:bottom w:val="none" w:sz="0" w:space="0" w:color="auto"/>
                    <w:right w:val="none" w:sz="0" w:space="0" w:color="auto"/>
                  </w:divBdr>
                </w:div>
              </w:divsChild>
            </w:div>
            <w:div w:id="1334142416">
              <w:marLeft w:val="0"/>
              <w:marRight w:val="0"/>
              <w:marTop w:val="0"/>
              <w:marBottom w:val="0"/>
              <w:divBdr>
                <w:top w:val="none" w:sz="0" w:space="0" w:color="auto"/>
                <w:left w:val="none" w:sz="0" w:space="0" w:color="auto"/>
                <w:bottom w:val="none" w:sz="0" w:space="0" w:color="auto"/>
                <w:right w:val="none" w:sz="0" w:space="0" w:color="auto"/>
              </w:divBdr>
              <w:divsChild>
                <w:div w:id="674961435">
                  <w:marLeft w:val="0"/>
                  <w:marRight w:val="0"/>
                  <w:marTop w:val="0"/>
                  <w:marBottom w:val="0"/>
                  <w:divBdr>
                    <w:top w:val="none" w:sz="0" w:space="0" w:color="auto"/>
                    <w:left w:val="none" w:sz="0" w:space="0" w:color="auto"/>
                    <w:bottom w:val="none" w:sz="0" w:space="0" w:color="auto"/>
                    <w:right w:val="none" w:sz="0" w:space="0" w:color="auto"/>
                  </w:divBdr>
                </w:div>
              </w:divsChild>
            </w:div>
            <w:div w:id="1470711454">
              <w:marLeft w:val="0"/>
              <w:marRight w:val="0"/>
              <w:marTop w:val="0"/>
              <w:marBottom w:val="0"/>
              <w:divBdr>
                <w:top w:val="none" w:sz="0" w:space="0" w:color="auto"/>
                <w:left w:val="none" w:sz="0" w:space="0" w:color="auto"/>
                <w:bottom w:val="none" w:sz="0" w:space="0" w:color="auto"/>
                <w:right w:val="none" w:sz="0" w:space="0" w:color="auto"/>
              </w:divBdr>
              <w:divsChild>
                <w:div w:id="88896409">
                  <w:marLeft w:val="0"/>
                  <w:marRight w:val="0"/>
                  <w:marTop w:val="0"/>
                  <w:marBottom w:val="0"/>
                  <w:divBdr>
                    <w:top w:val="none" w:sz="0" w:space="0" w:color="auto"/>
                    <w:left w:val="none" w:sz="0" w:space="0" w:color="auto"/>
                    <w:bottom w:val="none" w:sz="0" w:space="0" w:color="auto"/>
                    <w:right w:val="none" w:sz="0" w:space="0" w:color="auto"/>
                  </w:divBdr>
                </w:div>
              </w:divsChild>
            </w:div>
            <w:div w:id="894389550">
              <w:marLeft w:val="0"/>
              <w:marRight w:val="0"/>
              <w:marTop w:val="0"/>
              <w:marBottom w:val="0"/>
              <w:divBdr>
                <w:top w:val="none" w:sz="0" w:space="0" w:color="auto"/>
                <w:left w:val="none" w:sz="0" w:space="0" w:color="auto"/>
                <w:bottom w:val="none" w:sz="0" w:space="0" w:color="auto"/>
                <w:right w:val="none" w:sz="0" w:space="0" w:color="auto"/>
              </w:divBdr>
              <w:divsChild>
                <w:div w:id="955873713">
                  <w:marLeft w:val="0"/>
                  <w:marRight w:val="0"/>
                  <w:marTop w:val="0"/>
                  <w:marBottom w:val="0"/>
                  <w:divBdr>
                    <w:top w:val="none" w:sz="0" w:space="0" w:color="auto"/>
                    <w:left w:val="none" w:sz="0" w:space="0" w:color="auto"/>
                    <w:bottom w:val="none" w:sz="0" w:space="0" w:color="auto"/>
                    <w:right w:val="none" w:sz="0" w:space="0" w:color="auto"/>
                  </w:divBdr>
                </w:div>
              </w:divsChild>
            </w:div>
            <w:div w:id="1058940964">
              <w:marLeft w:val="0"/>
              <w:marRight w:val="0"/>
              <w:marTop w:val="0"/>
              <w:marBottom w:val="0"/>
              <w:divBdr>
                <w:top w:val="none" w:sz="0" w:space="0" w:color="auto"/>
                <w:left w:val="none" w:sz="0" w:space="0" w:color="auto"/>
                <w:bottom w:val="none" w:sz="0" w:space="0" w:color="auto"/>
                <w:right w:val="none" w:sz="0" w:space="0" w:color="auto"/>
              </w:divBdr>
              <w:divsChild>
                <w:div w:id="62531111">
                  <w:marLeft w:val="0"/>
                  <w:marRight w:val="0"/>
                  <w:marTop w:val="0"/>
                  <w:marBottom w:val="0"/>
                  <w:divBdr>
                    <w:top w:val="none" w:sz="0" w:space="0" w:color="auto"/>
                    <w:left w:val="none" w:sz="0" w:space="0" w:color="auto"/>
                    <w:bottom w:val="none" w:sz="0" w:space="0" w:color="auto"/>
                    <w:right w:val="none" w:sz="0" w:space="0" w:color="auto"/>
                  </w:divBdr>
                </w:div>
              </w:divsChild>
            </w:div>
            <w:div w:id="71978067">
              <w:marLeft w:val="0"/>
              <w:marRight w:val="0"/>
              <w:marTop w:val="0"/>
              <w:marBottom w:val="0"/>
              <w:divBdr>
                <w:top w:val="none" w:sz="0" w:space="0" w:color="auto"/>
                <w:left w:val="none" w:sz="0" w:space="0" w:color="auto"/>
                <w:bottom w:val="none" w:sz="0" w:space="0" w:color="auto"/>
                <w:right w:val="none" w:sz="0" w:space="0" w:color="auto"/>
              </w:divBdr>
              <w:divsChild>
                <w:div w:id="220101514">
                  <w:marLeft w:val="0"/>
                  <w:marRight w:val="0"/>
                  <w:marTop w:val="0"/>
                  <w:marBottom w:val="0"/>
                  <w:divBdr>
                    <w:top w:val="none" w:sz="0" w:space="0" w:color="auto"/>
                    <w:left w:val="none" w:sz="0" w:space="0" w:color="auto"/>
                    <w:bottom w:val="none" w:sz="0" w:space="0" w:color="auto"/>
                    <w:right w:val="none" w:sz="0" w:space="0" w:color="auto"/>
                  </w:divBdr>
                </w:div>
              </w:divsChild>
            </w:div>
            <w:div w:id="198124685">
              <w:marLeft w:val="0"/>
              <w:marRight w:val="0"/>
              <w:marTop w:val="0"/>
              <w:marBottom w:val="0"/>
              <w:divBdr>
                <w:top w:val="none" w:sz="0" w:space="0" w:color="auto"/>
                <w:left w:val="none" w:sz="0" w:space="0" w:color="auto"/>
                <w:bottom w:val="none" w:sz="0" w:space="0" w:color="auto"/>
                <w:right w:val="none" w:sz="0" w:space="0" w:color="auto"/>
              </w:divBdr>
              <w:divsChild>
                <w:div w:id="915826405">
                  <w:marLeft w:val="0"/>
                  <w:marRight w:val="0"/>
                  <w:marTop w:val="0"/>
                  <w:marBottom w:val="0"/>
                  <w:divBdr>
                    <w:top w:val="none" w:sz="0" w:space="0" w:color="auto"/>
                    <w:left w:val="none" w:sz="0" w:space="0" w:color="auto"/>
                    <w:bottom w:val="none" w:sz="0" w:space="0" w:color="auto"/>
                    <w:right w:val="none" w:sz="0" w:space="0" w:color="auto"/>
                  </w:divBdr>
                </w:div>
              </w:divsChild>
            </w:div>
            <w:div w:id="1986928431">
              <w:marLeft w:val="0"/>
              <w:marRight w:val="0"/>
              <w:marTop w:val="0"/>
              <w:marBottom w:val="0"/>
              <w:divBdr>
                <w:top w:val="none" w:sz="0" w:space="0" w:color="auto"/>
                <w:left w:val="none" w:sz="0" w:space="0" w:color="auto"/>
                <w:bottom w:val="none" w:sz="0" w:space="0" w:color="auto"/>
                <w:right w:val="none" w:sz="0" w:space="0" w:color="auto"/>
              </w:divBdr>
              <w:divsChild>
                <w:div w:id="991762400">
                  <w:marLeft w:val="0"/>
                  <w:marRight w:val="0"/>
                  <w:marTop w:val="0"/>
                  <w:marBottom w:val="0"/>
                  <w:divBdr>
                    <w:top w:val="none" w:sz="0" w:space="0" w:color="auto"/>
                    <w:left w:val="none" w:sz="0" w:space="0" w:color="auto"/>
                    <w:bottom w:val="none" w:sz="0" w:space="0" w:color="auto"/>
                    <w:right w:val="none" w:sz="0" w:space="0" w:color="auto"/>
                  </w:divBdr>
                </w:div>
              </w:divsChild>
            </w:div>
            <w:div w:id="539561750">
              <w:marLeft w:val="0"/>
              <w:marRight w:val="0"/>
              <w:marTop w:val="0"/>
              <w:marBottom w:val="0"/>
              <w:divBdr>
                <w:top w:val="none" w:sz="0" w:space="0" w:color="auto"/>
                <w:left w:val="none" w:sz="0" w:space="0" w:color="auto"/>
                <w:bottom w:val="none" w:sz="0" w:space="0" w:color="auto"/>
                <w:right w:val="none" w:sz="0" w:space="0" w:color="auto"/>
              </w:divBdr>
              <w:divsChild>
                <w:div w:id="1696809542">
                  <w:marLeft w:val="0"/>
                  <w:marRight w:val="0"/>
                  <w:marTop w:val="0"/>
                  <w:marBottom w:val="0"/>
                  <w:divBdr>
                    <w:top w:val="none" w:sz="0" w:space="0" w:color="auto"/>
                    <w:left w:val="none" w:sz="0" w:space="0" w:color="auto"/>
                    <w:bottom w:val="none" w:sz="0" w:space="0" w:color="auto"/>
                    <w:right w:val="none" w:sz="0" w:space="0" w:color="auto"/>
                  </w:divBdr>
                </w:div>
              </w:divsChild>
            </w:div>
            <w:div w:id="1482581600">
              <w:marLeft w:val="0"/>
              <w:marRight w:val="0"/>
              <w:marTop w:val="0"/>
              <w:marBottom w:val="0"/>
              <w:divBdr>
                <w:top w:val="none" w:sz="0" w:space="0" w:color="auto"/>
                <w:left w:val="none" w:sz="0" w:space="0" w:color="auto"/>
                <w:bottom w:val="none" w:sz="0" w:space="0" w:color="auto"/>
                <w:right w:val="none" w:sz="0" w:space="0" w:color="auto"/>
              </w:divBdr>
              <w:divsChild>
                <w:div w:id="1386025691">
                  <w:marLeft w:val="0"/>
                  <w:marRight w:val="0"/>
                  <w:marTop w:val="0"/>
                  <w:marBottom w:val="0"/>
                  <w:divBdr>
                    <w:top w:val="none" w:sz="0" w:space="0" w:color="auto"/>
                    <w:left w:val="none" w:sz="0" w:space="0" w:color="auto"/>
                    <w:bottom w:val="none" w:sz="0" w:space="0" w:color="auto"/>
                    <w:right w:val="none" w:sz="0" w:space="0" w:color="auto"/>
                  </w:divBdr>
                </w:div>
              </w:divsChild>
            </w:div>
            <w:div w:id="1924876406">
              <w:marLeft w:val="0"/>
              <w:marRight w:val="0"/>
              <w:marTop w:val="0"/>
              <w:marBottom w:val="0"/>
              <w:divBdr>
                <w:top w:val="none" w:sz="0" w:space="0" w:color="auto"/>
                <w:left w:val="none" w:sz="0" w:space="0" w:color="auto"/>
                <w:bottom w:val="none" w:sz="0" w:space="0" w:color="auto"/>
                <w:right w:val="none" w:sz="0" w:space="0" w:color="auto"/>
              </w:divBdr>
              <w:divsChild>
                <w:div w:id="693186820">
                  <w:marLeft w:val="0"/>
                  <w:marRight w:val="0"/>
                  <w:marTop w:val="0"/>
                  <w:marBottom w:val="0"/>
                  <w:divBdr>
                    <w:top w:val="none" w:sz="0" w:space="0" w:color="auto"/>
                    <w:left w:val="none" w:sz="0" w:space="0" w:color="auto"/>
                    <w:bottom w:val="none" w:sz="0" w:space="0" w:color="auto"/>
                    <w:right w:val="none" w:sz="0" w:space="0" w:color="auto"/>
                  </w:divBdr>
                </w:div>
              </w:divsChild>
            </w:div>
            <w:div w:id="665209989">
              <w:marLeft w:val="0"/>
              <w:marRight w:val="0"/>
              <w:marTop w:val="0"/>
              <w:marBottom w:val="0"/>
              <w:divBdr>
                <w:top w:val="none" w:sz="0" w:space="0" w:color="auto"/>
                <w:left w:val="none" w:sz="0" w:space="0" w:color="auto"/>
                <w:bottom w:val="none" w:sz="0" w:space="0" w:color="auto"/>
                <w:right w:val="none" w:sz="0" w:space="0" w:color="auto"/>
              </w:divBdr>
              <w:divsChild>
                <w:div w:id="2111467996">
                  <w:marLeft w:val="0"/>
                  <w:marRight w:val="0"/>
                  <w:marTop w:val="0"/>
                  <w:marBottom w:val="0"/>
                  <w:divBdr>
                    <w:top w:val="none" w:sz="0" w:space="0" w:color="auto"/>
                    <w:left w:val="none" w:sz="0" w:space="0" w:color="auto"/>
                    <w:bottom w:val="none" w:sz="0" w:space="0" w:color="auto"/>
                    <w:right w:val="none" w:sz="0" w:space="0" w:color="auto"/>
                  </w:divBdr>
                </w:div>
              </w:divsChild>
            </w:div>
            <w:div w:id="778834315">
              <w:marLeft w:val="0"/>
              <w:marRight w:val="0"/>
              <w:marTop w:val="0"/>
              <w:marBottom w:val="0"/>
              <w:divBdr>
                <w:top w:val="none" w:sz="0" w:space="0" w:color="auto"/>
                <w:left w:val="none" w:sz="0" w:space="0" w:color="auto"/>
                <w:bottom w:val="none" w:sz="0" w:space="0" w:color="auto"/>
                <w:right w:val="none" w:sz="0" w:space="0" w:color="auto"/>
              </w:divBdr>
              <w:divsChild>
                <w:div w:id="829828537">
                  <w:marLeft w:val="0"/>
                  <w:marRight w:val="0"/>
                  <w:marTop w:val="0"/>
                  <w:marBottom w:val="0"/>
                  <w:divBdr>
                    <w:top w:val="none" w:sz="0" w:space="0" w:color="auto"/>
                    <w:left w:val="none" w:sz="0" w:space="0" w:color="auto"/>
                    <w:bottom w:val="none" w:sz="0" w:space="0" w:color="auto"/>
                    <w:right w:val="none" w:sz="0" w:space="0" w:color="auto"/>
                  </w:divBdr>
                </w:div>
              </w:divsChild>
            </w:div>
            <w:div w:id="1935438619">
              <w:marLeft w:val="0"/>
              <w:marRight w:val="0"/>
              <w:marTop w:val="0"/>
              <w:marBottom w:val="0"/>
              <w:divBdr>
                <w:top w:val="none" w:sz="0" w:space="0" w:color="auto"/>
                <w:left w:val="none" w:sz="0" w:space="0" w:color="auto"/>
                <w:bottom w:val="none" w:sz="0" w:space="0" w:color="auto"/>
                <w:right w:val="none" w:sz="0" w:space="0" w:color="auto"/>
              </w:divBdr>
              <w:divsChild>
                <w:div w:id="70198314">
                  <w:marLeft w:val="0"/>
                  <w:marRight w:val="0"/>
                  <w:marTop w:val="0"/>
                  <w:marBottom w:val="0"/>
                  <w:divBdr>
                    <w:top w:val="none" w:sz="0" w:space="0" w:color="auto"/>
                    <w:left w:val="none" w:sz="0" w:space="0" w:color="auto"/>
                    <w:bottom w:val="none" w:sz="0" w:space="0" w:color="auto"/>
                    <w:right w:val="none" w:sz="0" w:space="0" w:color="auto"/>
                  </w:divBdr>
                </w:div>
              </w:divsChild>
            </w:div>
            <w:div w:id="1617102840">
              <w:marLeft w:val="0"/>
              <w:marRight w:val="0"/>
              <w:marTop w:val="0"/>
              <w:marBottom w:val="0"/>
              <w:divBdr>
                <w:top w:val="none" w:sz="0" w:space="0" w:color="auto"/>
                <w:left w:val="none" w:sz="0" w:space="0" w:color="auto"/>
                <w:bottom w:val="none" w:sz="0" w:space="0" w:color="auto"/>
                <w:right w:val="none" w:sz="0" w:space="0" w:color="auto"/>
              </w:divBdr>
              <w:divsChild>
                <w:div w:id="2043047139">
                  <w:marLeft w:val="0"/>
                  <w:marRight w:val="0"/>
                  <w:marTop w:val="0"/>
                  <w:marBottom w:val="0"/>
                  <w:divBdr>
                    <w:top w:val="none" w:sz="0" w:space="0" w:color="auto"/>
                    <w:left w:val="none" w:sz="0" w:space="0" w:color="auto"/>
                    <w:bottom w:val="none" w:sz="0" w:space="0" w:color="auto"/>
                    <w:right w:val="none" w:sz="0" w:space="0" w:color="auto"/>
                  </w:divBdr>
                </w:div>
              </w:divsChild>
            </w:div>
            <w:div w:id="1714621286">
              <w:marLeft w:val="0"/>
              <w:marRight w:val="0"/>
              <w:marTop w:val="0"/>
              <w:marBottom w:val="0"/>
              <w:divBdr>
                <w:top w:val="none" w:sz="0" w:space="0" w:color="auto"/>
                <w:left w:val="none" w:sz="0" w:space="0" w:color="auto"/>
                <w:bottom w:val="none" w:sz="0" w:space="0" w:color="auto"/>
                <w:right w:val="none" w:sz="0" w:space="0" w:color="auto"/>
              </w:divBdr>
              <w:divsChild>
                <w:div w:id="1231695174">
                  <w:marLeft w:val="0"/>
                  <w:marRight w:val="0"/>
                  <w:marTop w:val="0"/>
                  <w:marBottom w:val="0"/>
                  <w:divBdr>
                    <w:top w:val="none" w:sz="0" w:space="0" w:color="auto"/>
                    <w:left w:val="none" w:sz="0" w:space="0" w:color="auto"/>
                    <w:bottom w:val="none" w:sz="0" w:space="0" w:color="auto"/>
                    <w:right w:val="none" w:sz="0" w:space="0" w:color="auto"/>
                  </w:divBdr>
                </w:div>
              </w:divsChild>
            </w:div>
            <w:div w:id="1022438676">
              <w:marLeft w:val="0"/>
              <w:marRight w:val="0"/>
              <w:marTop w:val="0"/>
              <w:marBottom w:val="0"/>
              <w:divBdr>
                <w:top w:val="none" w:sz="0" w:space="0" w:color="auto"/>
                <w:left w:val="none" w:sz="0" w:space="0" w:color="auto"/>
                <w:bottom w:val="none" w:sz="0" w:space="0" w:color="auto"/>
                <w:right w:val="none" w:sz="0" w:space="0" w:color="auto"/>
              </w:divBdr>
              <w:divsChild>
                <w:div w:id="1264340192">
                  <w:marLeft w:val="0"/>
                  <w:marRight w:val="0"/>
                  <w:marTop w:val="0"/>
                  <w:marBottom w:val="0"/>
                  <w:divBdr>
                    <w:top w:val="none" w:sz="0" w:space="0" w:color="auto"/>
                    <w:left w:val="none" w:sz="0" w:space="0" w:color="auto"/>
                    <w:bottom w:val="none" w:sz="0" w:space="0" w:color="auto"/>
                    <w:right w:val="none" w:sz="0" w:space="0" w:color="auto"/>
                  </w:divBdr>
                </w:div>
              </w:divsChild>
            </w:div>
            <w:div w:id="1558860484">
              <w:marLeft w:val="0"/>
              <w:marRight w:val="0"/>
              <w:marTop w:val="0"/>
              <w:marBottom w:val="0"/>
              <w:divBdr>
                <w:top w:val="none" w:sz="0" w:space="0" w:color="auto"/>
                <w:left w:val="none" w:sz="0" w:space="0" w:color="auto"/>
                <w:bottom w:val="none" w:sz="0" w:space="0" w:color="auto"/>
                <w:right w:val="none" w:sz="0" w:space="0" w:color="auto"/>
              </w:divBdr>
              <w:divsChild>
                <w:div w:id="1672754122">
                  <w:marLeft w:val="0"/>
                  <w:marRight w:val="0"/>
                  <w:marTop w:val="0"/>
                  <w:marBottom w:val="0"/>
                  <w:divBdr>
                    <w:top w:val="none" w:sz="0" w:space="0" w:color="auto"/>
                    <w:left w:val="none" w:sz="0" w:space="0" w:color="auto"/>
                    <w:bottom w:val="none" w:sz="0" w:space="0" w:color="auto"/>
                    <w:right w:val="none" w:sz="0" w:space="0" w:color="auto"/>
                  </w:divBdr>
                </w:div>
              </w:divsChild>
            </w:div>
            <w:div w:id="313292618">
              <w:marLeft w:val="0"/>
              <w:marRight w:val="0"/>
              <w:marTop w:val="0"/>
              <w:marBottom w:val="0"/>
              <w:divBdr>
                <w:top w:val="none" w:sz="0" w:space="0" w:color="auto"/>
                <w:left w:val="none" w:sz="0" w:space="0" w:color="auto"/>
                <w:bottom w:val="none" w:sz="0" w:space="0" w:color="auto"/>
                <w:right w:val="none" w:sz="0" w:space="0" w:color="auto"/>
              </w:divBdr>
              <w:divsChild>
                <w:div w:id="1114205315">
                  <w:marLeft w:val="0"/>
                  <w:marRight w:val="0"/>
                  <w:marTop w:val="0"/>
                  <w:marBottom w:val="0"/>
                  <w:divBdr>
                    <w:top w:val="none" w:sz="0" w:space="0" w:color="auto"/>
                    <w:left w:val="none" w:sz="0" w:space="0" w:color="auto"/>
                    <w:bottom w:val="none" w:sz="0" w:space="0" w:color="auto"/>
                    <w:right w:val="none" w:sz="0" w:space="0" w:color="auto"/>
                  </w:divBdr>
                </w:div>
              </w:divsChild>
            </w:div>
            <w:div w:id="736782659">
              <w:marLeft w:val="0"/>
              <w:marRight w:val="0"/>
              <w:marTop w:val="0"/>
              <w:marBottom w:val="0"/>
              <w:divBdr>
                <w:top w:val="none" w:sz="0" w:space="0" w:color="auto"/>
                <w:left w:val="none" w:sz="0" w:space="0" w:color="auto"/>
                <w:bottom w:val="none" w:sz="0" w:space="0" w:color="auto"/>
                <w:right w:val="none" w:sz="0" w:space="0" w:color="auto"/>
              </w:divBdr>
              <w:divsChild>
                <w:div w:id="2101833497">
                  <w:marLeft w:val="0"/>
                  <w:marRight w:val="0"/>
                  <w:marTop w:val="0"/>
                  <w:marBottom w:val="0"/>
                  <w:divBdr>
                    <w:top w:val="none" w:sz="0" w:space="0" w:color="auto"/>
                    <w:left w:val="none" w:sz="0" w:space="0" w:color="auto"/>
                    <w:bottom w:val="none" w:sz="0" w:space="0" w:color="auto"/>
                    <w:right w:val="none" w:sz="0" w:space="0" w:color="auto"/>
                  </w:divBdr>
                </w:div>
              </w:divsChild>
            </w:div>
            <w:div w:id="791901958">
              <w:marLeft w:val="0"/>
              <w:marRight w:val="0"/>
              <w:marTop w:val="0"/>
              <w:marBottom w:val="0"/>
              <w:divBdr>
                <w:top w:val="none" w:sz="0" w:space="0" w:color="auto"/>
                <w:left w:val="none" w:sz="0" w:space="0" w:color="auto"/>
                <w:bottom w:val="none" w:sz="0" w:space="0" w:color="auto"/>
                <w:right w:val="none" w:sz="0" w:space="0" w:color="auto"/>
              </w:divBdr>
              <w:divsChild>
                <w:div w:id="1418475281">
                  <w:marLeft w:val="0"/>
                  <w:marRight w:val="0"/>
                  <w:marTop w:val="0"/>
                  <w:marBottom w:val="0"/>
                  <w:divBdr>
                    <w:top w:val="none" w:sz="0" w:space="0" w:color="auto"/>
                    <w:left w:val="none" w:sz="0" w:space="0" w:color="auto"/>
                    <w:bottom w:val="none" w:sz="0" w:space="0" w:color="auto"/>
                    <w:right w:val="none" w:sz="0" w:space="0" w:color="auto"/>
                  </w:divBdr>
                </w:div>
              </w:divsChild>
            </w:div>
            <w:div w:id="1356006244">
              <w:marLeft w:val="0"/>
              <w:marRight w:val="0"/>
              <w:marTop w:val="0"/>
              <w:marBottom w:val="0"/>
              <w:divBdr>
                <w:top w:val="none" w:sz="0" w:space="0" w:color="auto"/>
                <w:left w:val="none" w:sz="0" w:space="0" w:color="auto"/>
                <w:bottom w:val="none" w:sz="0" w:space="0" w:color="auto"/>
                <w:right w:val="none" w:sz="0" w:space="0" w:color="auto"/>
              </w:divBdr>
              <w:divsChild>
                <w:div w:id="1214926081">
                  <w:marLeft w:val="0"/>
                  <w:marRight w:val="0"/>
                  <w:marTop w:val="0"/>
                  <w:marBottom w:val="0"/>
                  <w:divBdr>
                    <w:top w:val="none" w:sz="0" w:space="0" w:color="auto"/>
                    <w:left w:val="none" w:sz="0" w:space="0" w:color="auto"/>
                    <w:bottom w:val="none" w:sz="0" w:space="0" w:color="auto"/>
                    <w:right w:val="none" w:sz="0" w:space="0" w:color="auto"/>
                  </w:divBdr>
                </w:div>
              </w:divsChild>
            </w:div>
            <w:div w:id="1769890535">
              <w:marLeft w:val="0"/>
              <w:marRight w:val="0"/>
              <w:marTop w:val="0"/>
              <w:marBottom w:val="0"/>
              <w:divBdr>
                <w:top w:val="none" w:sz="0" w:space="0" w:color="auto"/>
                <w:left w:val="none" w:sz="0" w:space="0" w:color="auto"/>
                <w:bottom w:val="none" w:sz="0" w:space="0" w:color="auto"/>
                <w:right w:val="none" w:sz="0" w:space="0" w:color="auto"/>
              </w:divBdr>
              <w:divsChild>
                <w:div w:id="525407810">
                  <w:marLeft w:val="0"/>
                  <w:marRight w:val="0"/>
                  <w:marTop w:val="0"/>
                  <w:marBottom w:val="0"/>
                  <w:divBdr>
                    <w:top w:val="none" w:sz="0" w:space="0" w:color="auto"/>
                    <w:left w:val="none" w:sz="0" w:space="0" w:color="auto"/>
                    <w:bottom w:val="none" w:sz="0" w:space="0" w:color="auto"/>
                    <w:right w:val="none" w:sz="0" w:space="0" w:color="auto"/>
                  </w:divBdr>
                </w:div>
              </w:divsChild>
            </w:div>
            <w:div w:id="1551071489">
              <w:marLeft w:val="0"/>
              <w:marRight w:val="0"/>
              <w:marTop w:val="0"/>
              <w:marBottom w:val="0"/>
              <w:divBdr>
                <w:top w:val="none" w:sz="0" w:space="0" w:color="auto"/>
                <w:left w:val="none" w:sz="0" w:space="0" w:color="auto"/>
                <w:bottom w:val="none" w:sz="0" w:space="0" w:color="auto"/>
                <w:right w:val="none" w:sz="0" w:space="0" w:color="auto"/>
              </w:divBdr>
              <w:divsChild>
                <w:div w:id="1721779601">
                  <w:marLeft w:val="0"/>
                  <w:marRight w:val="0"/>
                  <w:marTop w:val="0"/>
                  <w:marBottom w:val="0"/>
                  <w:divBdr>
                    <w:top w:val="none" w:sz="0" w:space="0" w:color="auto"/>
                    <w:left w:val="none" w:sz="0" w:space="0" w:color="auto"/>
                    <w:bottom w:val="none" w:sz="0" w:space="0" w:color="auto"/>
                    <w:right w:val="none" w:sz="0" w:space="0" w:color="auto"/>
                  </w:divBdr>
                </w:div>
              </w:divsChild>
            </w:div>
            <w:div w:id="1542740894">
              <w:marLeft w:val="0"/>
              <w:marRight w:val="0"/>
              <w:marTop w:val="0"/>
              <w:marBottom w:val="0"/>
              <w:divBdr>
                <w:top w:val="none" w:sz="0" w:space="0" w:color="auto"/>
                <w:left w:val="none" w:sz="0" w:space="0" w:color="auto"/>
                <w:bottom w:val="none" w:sz="0" w:space="0" w:color="auto"/>
                <w:right w:val="none" w:sz="0" w:space="0" w:color="auto"/>
              </w:divBdr>
              <w:divsChild>
                <w:div w:id="1488279761">
                  <w:marLeft w:val="0"/>
                  <w:marRight w:val="0"/>
                  <w:marTop w:val="0"/>
                  <w:marBottom w:val="0"/>
                  <w:divBdr>
                    <w:top w:val="none" w:sz="0" w:space="0" w:color="auto"/>
                    <w:left w:val="none" w:sz="0" w:space="0" w:color="auto"/>
                    <w:bottom w:val="none" w:sz="0" w:space="0" w:color="auto"/>
                    <w:right w:val="none" w:sz="0" w:space="0" w:color="auto"/>
                  </w:divBdr>
                </w:div>
              </w:divsChild>
            </w:div>
            <w:div w:id="1688287825">
              <w:marLeft w:val="0"/>
              <w:marRight w:val="0"/>
              <w:marTop w:val="0"/>
              <w:marBottom w:val="0"/>
              <w:divBdr>
                <w:top w:val="none" w:sz="0" w:space="0" w:color="auto"/>
                <w:left w:val="none" w:sz="0" w:space="0" w:color="auto"/>
                <w:bottom w:val="none" w:sz="0" w:space="0" w:color="auto"/>
                <w:right w:val="none" w:sz="0" w:space="0" w:color="auto"/>
              </w:divBdr>
              <w:divsChild>
                <w:div w:id="1663847772">
                  <w:marLeft w:val="0"/>
                  <w:marRight w:val="0"/>
                  <w:marTop w:val="0"/>
                  <w:marBottom w:val="0"/>
                  <w:divBdr>
                    <w:top w:val="none" w:sz="0" w:space="0" w:color="auto"/>
                    <w:left w:val="none" w:sz="0" w:space="0" w:color="auto"/>
                    <w:bottom w:val="none" w:sz="0" w:space="0" w:color="auto"/>
                    <w:right w:val="none" w:sz="0" w:space="0" w:color="auto"/>
                  </w:divBdr>
                </w:div>
              </w:divsChild>
            </w:div>
            <w:div w:id="445278590">
              <w:marLeft w:val="0"/>
              <w:marRight w:val="0"/>
              <w:marTop w:val="0"/>
              <w:marBottom w:val="0"/>
              <w:divBdr>
                <w:top w:val="none" w:sz="0" w:space="0" w:color="auto"/>
                <w:left w:val="none" w:sz="0" w:space="0" w:color="auto"/>
                <w:bottom w:val="none" w:sz="0" w:space="0" w:color="auto"/>
                <w:right w:val="none" w:sz="0" w:space="0" w:color="auto"/>
              </w:divBdr>
              <w:divsChild>
                <w:div w:id="1536623613">
                  <w:marLeft w:val="0"/>
                  <w:marRight w:val="0"/>
                  <w:marTop w:val="0"/>
                  <w:marBottom w:val="0"/>
                  <w:divBdr>
                    <w:top w:val="none" w:sz="0" w:space="0" w:color="auto"/>
                    <w:left w:val="none" w:sz="0" w:space="0" w:color="auto"/>
                    <w:bottom w:val="none" w:sz="0" w:space="0" w:color="auto"/>
                    <w:right w:val="none" w:sz="0" w:space="0" w:color="auto"/>
                  </w:divBdr>
                </w:div>
              </w:divsChild>
            </w:div>
            <w:div w:id="314070657">
              <w:marLeft w:val="0"/>
              <w:marRight w:val="0"/>
              <w:marTop w:val="0"/>
              <w:marBottom w:val="0"/>
              <w:divBdr>
                <w:top w:val="none" w:sz="0" w:space="0" w:color="auto"/>
                <w:left w:val="none" w:sz="0" w:space="0" w:color="auto"/>
                <w:bottom w:val="none" w:sz="0" w:space="0" w:color="auto"/>
                <w:right w:val="none" w:sz="0" w:space="0" w:color="auto"/>
              </w:divBdr>
              <w:divsChild>
                <w:div w:id="513879624">
                  <w:marLeft w:val="0"/>
                  <w:marRight w:val="0"/>
                  <w:marTop w:val="0"/>
                  <w:marBottom w:val="0"/>
                  <w:divBdr>
                    <w:top w:val="none" w:sz="0" w:space="0" w:color="auto"/>
                    <w:left w:val="none" w:sz="0" w:space="0" w:color="auto"/>
                    <w:bottom w:val="none" w:sz="0" w:space="0" w:color="auto"/>
                    <w:right w:val="none" w:sz="0" w:space="0" w:color="auto"/>
                  </w:divBdr>
                </w:div>
              </w:divsChild>
            </w:div>
            <w:div w:id="1389768895">
              <w:marLeft w:val="0"/>
              <w:marRight w:val="0"/>
              <w:marTop w:val="0"/>
              <w:marBottom w:val="0"/>
              <w:divBdr>
                <w:top w:val="none" w:sz="0" w:space="0" w:color="auto"/>
                <w:left w:val="none" w:sz="0" w:space="0" w:color="auto"/>
                <w:bottom w:val="none" w:sz="0" w:space="0" w:color="auto"/>
                <w:right w:val="none" w:sz="0" w:space="0" w:color="auto"/>
              </w:divBdr>
              <w:divsChild>
                <w:div w:id="1058936679">
                  <w:marLeft w:val="0"/>
                  <w:marRight w:val="0"/>
                  <w:marTop w:val="0"/>
                  <w:marBottom w:val="0"/>
                  <w:divBdr>
                    <w:top w:val="none" w:sz="0" w:space="0" w:color="auto"/>
                    <w:left w:val="none" w:sz="0" w:space="0" w:color="auto"/>
                    <w:bottom w:val="none" w:sz="0" w:space="0" w:color="auto"/>
                    <w:right w:val="none" w:sz="0" w:space="0" w:color="auto"/>
                  </w:divBdr>
                </w:div>
              </w:divsChild>
            </w:div>
            <w:div w:id="1380084358">
              <w:marLeft w:val="0"/>
              <w:marRight w:val="0"/>
              <w:marTop w:val="0"/>
              <w:marBottom w:val="0"/>
              <w:divBdr>
                <w:top w:val="none" w:sz="0" w:space="0" w:color="auto"/>
                <w:left w:val="none" w:sz="0" w:space="0" w:color="auto"/>
                <w:bottom w:val="none" w:sz="0" w:space="0" w:color="auto"/>
                <w:right w:val="none" w:sz="0" w:space="0" w:color="auto"/>
              </w:divBdr>
              <w:divsChild>
                <w:div w:id="79444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472778">
      <w:bodyDiv w:val="1"/>
      <w:marLeft w:val="0"/>
      <w:marRight w:val="0"/>
      <w:marTop w:val="0"/>
      <w:marBottom w:val="0"/>
      <w:divBdr>
        <w:top w:val="none" w:sz="0" w:space="0" w:color="auto"/>
        <w:left w:val="none" w:sz="0" w:space="0" w:color="auto"/>
        <w:bottom w:val="none" w:sz="0" w:space="0" w:color="auto"/>
        <w:right w:val="none" w:sz="0" w:space="0" w:color="auto"/>
      </w:divBdr>
      <w:divsChild>
        <w:div w:id="600067968">
          <w:marLeft w:val="0"/>
          <w:marRight w:val="0"/>
          <w:marTop w:val="0"/>
          <w:marBottom w:val="0"/>
          <w:divBdr>
            <w:top w:val="none" w:sz="0" w:space="0" w:color="auto"/>
            <w:left w:val="none" w:sz="0" w:space="0" w:color="auto"/>
            <w:bottom w:val="none" w:sz="0" w:space="0" w:color="auto"/>
            <w:right w:val="none" w:sz="0" w:space="0" w:color="auto"/>
          </w:divBdr>
          <w:divsChild>
            <w:div w:id="1450006877">
              <w:marLeft w:val="0"/>
              <w:marRight w:val="0"/>
              <w:marTop w:val="0"/>
              <w:marBottom w:val="0"/>
              <w:divBdr>
                <w:top w:val="none" w:sz="0" w:space="0" w:color="auto"/>
                <w:left w:val="none" w:sz="0" w:space="0" w:color="auto"/>
                <w:bottom w:val="none" w:sz="0" w:space="0" w:color="auto"/>
                <w:right w:val="none" w:sz="0" w:space="0" w:color="auto"/>
              </w:divBdr>
              <w:divsChild>
                <w:div w:id="1264069620">
                  <w:marLeft w:val="0"/>
                  <w:marRight w:val="0"/>
                  <w:marTop w:val="0"/>
                  <w:marBottom w:val="0"/>
                  <w:divBdr>
                    <w:top w:val="none" w:sz="0" w:space="0" w:color="auto"/>
                    <w:left w:val="none" w:sz="0" w:space="0" w:color="auto"/>
                    <w:bottom w:val="none" w:sz="0" w:space="0" w:color="auto"/>
                    <w:right w:val="none" w:sz="0" w:space="0" w:color="auto"/>
                  </w:divBdr>
                </w:div>
              </w:divsChild>
            </w:div>
            <w:div w:id="1351492014">
              <w:marLeft w:val="0"/>
              <w:marRight w:val="0"/>
              <w:marTop w:val="0"/>
              <w:marBottom w:val="0"/>
              <w:divBdr>
                <w:top w:val="none" w:sz="0" w:space="0" w:color="auto"/>
                <w:left w:val="none" w:sz="0" w:space="0" w:color="auto"/>
                <w:bottom w:val="none" w:sz="0" w:space="0" w:color="auto"/>
                <w:right w:val="none" w:sz="0" w:space="0" w:color="auto"/>
              </w:divBdr>
              <w:divsChild>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697274">
      <w:bodyDiv w:val="1"/>
      <w:marLeft w:val="0"/>
      <w:marRight w:val="0"/>
      <w:marTop w:val="0"/>
      <w:marBottom w:val="0"/>
      <w:divBdr>
        <w:top w:val="none" w:sz="0" w:space="0" w:color="auto"/>
        <w:left w:val="none" w:sz="0" w:space="0" w:color="auto"/>
        <w:bottom w:val="none" w:sz="0" w:space="0" w:color="auto"/>
        <w:right w:val="none" w:sz="0" w:space="0" w:color="auto"/>
      </w:divBdr>
      <w:divsChild>
        <w:div w:id="1336834794">
          <w:marLeft w:val="0"/>
          <w:marRight w:val="0"/>
          <w:marTop w:val="0"/>
          <w:marBottom w:val="0"/>
          <w:divBdr>
            <w:top w:val="none" w:sz="0" w:space="0" w:color="auto"/>
            <w:left w:val="none" w:sz="0" w:space="0" w:color="auto"/>
            <w:bottom w:val="none" w:sz="0" w:space="0" w:color="auto"/>
            <w:right w:val="none" w:sz="0" w:space="0" w:color="auto"/>
          </w:divBdr>
          <w:divsChild>
            <w:div w:id="1873420789">
              <w:marLeft w:val="0"/>
              <w:marRight w:val="0"/>
              <w:marTop w:val="0"/>
              <w:marBottom w:val="0"/>
              <w:divBdr>
                <w:top w:val="none" w:sz="0" w:space="0" w:color="auto"/>
                <w:left w:val="none" w:sz="0" w:space="0" w:color="auto"/>
                <w:bottom w:val="none" w:sz="0" w:space="0" w:color="auto"/>
                <w:right w:val="none" w:sz="0" w:space="0" w:color="auto"/>
              </w:divBdr>
              <w:divsChild>
                <w:div w:id="98443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infosec@dew.sc.gov" TargetMode="External"/><Relationship Id="rId21" Type="http://schemas.openxmlformats.org/officeDocument/2006/relationships/image" Target="media/image9.png"/><Relationship Id="rId42" Type="http://schemas.openxmlformats.org/officeDocument/2006/relationships/hyperlink" Target="../MOU%20RSA%20PY%2016/Waccamaw%20-%20MOU%20RSA%202%20&#8211;%20Horry%20Georgetown%20Technical%20College.pdf" TargetMode="External"/><Relationship Id="rId47" Type="http://schemas.openxmlformats.org/officeDocument/2006/relationships/hyperlink" Target="../Attachments%20C%20-%20Policies/Waccamaw%20-%20Attachment%20C1a%20-Memorandum%20regarding%20Supportive%20Services%20for%20OJT%20and%20WE.pdf" TargetMode="External"/><Relationship Id="rId63" Type="http://schemas.openxmlformats.org/officeDocument/2006/relationships/hyperlink" Target="../../../Statement%20of%20Work/WIOA%20SOW/Adult%20and%20DW%20Statement%20of%20Work.pdf" TargetMode="External"/><Relationship Id="rId68" Type="http://schemas.openxmlformats.org/officeDocument/2006/relationships/hyperlink" Target="../Monitoring%20Documents/Waccamaw%20-%20Monitoring%20-%20File%20Review%20Tracking%20Tool_Sample.xlsx" TargetMode="External"/><Relationship Id="rId16" Type="http://schemas.openxmlformats.org/officeDocument/2006/relationships/image" Target="media/image4.jpe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hyperlink" Target="../MOU%20RSA%20PY%2016/Waccamaw%20-%20MOU%20RSA%204%20&#8211;%20Goodwill%20SCSEP.pdf" TargetMode="External"/><Relationship Id="rId37" Type="http://schemas.openxmlformats.org/officeDocument/2006/relationships/hyperlink" Target="MOU/Adult%20Ed%20MOU%20RSA%20with%20budget%20sheeet.pdf" TargetMode="External"/><Relationship Id="rId40" Type="http://schemas.openxmlformats.org/officeDocument/2006/relationships/hyperlink" Target="../MOU%20RSA%20PY%2016/Waccamaw%20-%20MOU%20RSA%203%20&#8211;%20Job%20Corps.pdf" TargetMode="External"/><Relationship Id="rId45" Type="http://schemas.openxmlformats.org/officeDocument/2006/relationships/hyperlink" Target="MOU/MOU%20-%20Second%20Chance.pdf" TargetMode="External"/><Relationship Id="rId53" Type="http://schemas.openxmlformats.org/officeDocument/2006/relationships/hyperlink" Target="../Attachments%20C%20-%20Policies/Waccamaw%20-%20Attachment%20C7%20-%2014-06%20Definition%20of%20Self%20Sufficiency.pdf" TargetMode="External"/><Relationship Id="rId58" Type="http://schemas.openxmlformats.org/officeDocument/2006/relationships/hyperlink" Target="file:///\\WRCOGPrivFS01\Users$\ahemeon\Documents\Local%20Plan%202016\Documents%20Ready%20to%20be%20Uploaded\MOU%20RSA%20PY%2016\Waccamaw%20-%20MOU%20RSA%204%20&#8211;%20Goodwill%20SCSEP.pdf" TargetMode="External"/><Relationship Id="rId66" Type="http://schemas.openxmlformats.org/officeDocument/2006/relationships/hyperlink" Target="../Waccamaw%20-%20WDB%20and%20Committee%20Meeting%20Dates%202016.pdf" TargetMode="External"/><Relationship Id="rId74"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hyperlink" Target="file:///\\WRCOGPrivFS01\Users$\ahemeon\Documents\Local%20Plan%202016\Documents%20Ready%20to%20be%20Uploaded\Responses%20to%20local%20plan%20deficiencies\MOU\MOU%20-%20Native%20Americans%20Program.pdf" TargetMode="Externa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Attachments%20C%20-%20Policies/Waccamaw%20-%20Attachment%20C1%20-%2016-01%20Supportive%20Services%20Policy.pdf" TargetMode="External"/><Relationship Id="rId30" Type="http://schemas.openxmlformats.org/officeDocument/2006/relationships/hyperlink" Target="../MOU%20RSA%20PY%2016/Waccamaw%20-%20MOU%20RSA%205%20&#8211;%20DSS.pdf" TargetMode="External"/><Relationship Id="rId35" Type="http://schemas.openxmlformats.org/officeDocument/2006/relationships/hyperlink" Target="MOU/MOU%20-%20Native%20Americans%20Program.pdf" TargetMode="External"/><Relationship Id="rId43" Type="http://schemas.openxmlformats.org/officeDocument/2006/relationships/hyperlink" Target="MOU/MOU%20-%20Migrant%20and%20Seasonal%20Farm%20Worker%20Program.pdf" TargetMode="External"/><Relationship Id="rId48" Type="http://schemas.openxmlformats.org/officeDocument/2006/relationships/hyperlink" Target="../Attachments%20C%20-%20Policies/Waccamaw%20-%20Attachment%20C2%20-16-02%20OJT%20Policy.pdf" TargetMode="External"/><Relationship Id="rId56" Type="http://schemas.openxmlformats.org/officeDocument/2006/relationships/hyperlink" Target="file:///\\WRCOGPrivFS01\Users$\ahemeon\Documents\Local%20Plan%202016\Documents%20Ready%20to%20be%20Uploaded\MOU%20RSA%20PY%2016\Waccamaw%20-%20MOU%20RSA%205%20&#8211;%20DSS.pdf" TargetMode="External"/><Relationship Id="rId64" Type="http://schemas.openxmlformats.org/officeDocument/2006/relationships/hyperlink" Target="../../../Statement%20of%20Work/WIOA%20SOW/Youth%20Statement%20of%20Work.pdf" TargetMode="External"/><Relationship Id="rId69" Type="http://schemas.openxmlformats.org/officeDocument/2006/relationships/hyperlink" Target="../Monitoring%20Documents/Waccamaw%20-%20Monitoring%20-%20PY%2015%20File%20Review_Quarterly%20Summary.xlsx" TargetMode="External"/><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Attachments%20C%20-%20Policies/Waccamaw%20-%20Attachment%20C5%20-%2013-07-A%20ITA%20Policy.pdf" TargetMode="External"/><Relationship Id="rId72" Type="http://schemas.openxmlformats.org/officeDocument/2006/relationships/header" Target="header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MOU%20RSA%20PY%2016/Waccamaw%20-%20MOU%20RSA%202%20&#8211;%20Horry%20Georgetown%20Technical%20College.pdf" TargetMode="External"/><Relationship Id="rId38" Type="http://schemas.openxmlformats.org/officeDocument/2006/relationships/hyperlink" Target="../MOU%20RSA%20PY%2016/Waccamaw%20-%20MOU%20RSA%205%20&#8211;%20Voc%20Rehab.pdf" TargetMode="External"/><Relationship Id="rId46" Type="http://schemas.openxmlformats.org/officeDocument/2006/relationships/hyperlink" Target="../Attachments%20C%20-%20Policies/Waccamaw%20-%20Attachment%20C1%20-%2016-01%20Supportive%20Services%20Policy.pdf" TargetMode="External"/><Relationship Id="rId59" Type="http://schemas.openxmlformats.org/officeDocument/2006/relationships/hyperlink" Target="file:///\\WRCOGPrivFS01\Users$\ahemeon\Documents\Local%20Plan%202016\Documents%20Ready%20to%20be%20Uploaded\MOU%20RSA%20PY%2016\Waccamaw%20-%20MOU%20RSA%202%20&#8211;%20Horry%20Georgetown%20Technical%20College.pdf" TargetMode="External"/><Relationship Id="rId67" Type="http://schemas.openxmlformats.org/officeDocument/2006/relationships/hyperlink" Target="../Waccamaw%20-%20WWDB%20Budget.pdf" TargetMode="External"/><Relationship Id="rId20" Type="http://schemas.openxmlformats.org/officeDocument/2006/relationships/image" Target="media/image8.png"/><Relationship Id="rId41" Type="http://schemas.openxmlformats.org/officeDocument/2006/relationships/hyperlink" Target="../MOU%20RSA%20PY%2016/Waccamaw%20-%20MOU%20RSA%204%20&#8211;%20Goodwill%20SCSEP.pdf" TargetMode="External"/><Relationship Id="rId54" Type="http://schemas.openxmlformats.org/officeDocument/2006/relationships/hyperlink" Target="file:///\\WRCOGPrivFS01\Users$\ahemeon\Documents\Local%20Plan%202016\Documents%20Ready%20to%20be%20Uploaded\Responses%20to%20local%20plan%20deficiencies\MOU\Adult%20Ed%20MOU%20RSA%20with%20budget%20sheeet.pdf" TargetMode="External"/><Relationship Id="rId62" Type="http://schemas.openxmlformats.org/officeDocument/2006/relationships/hyperlink" Target="file:///\\WRCOGPrivFS01\Users$\ahemeon\Documents\Local%20Plan%202016\Documents%20Ready%20to%20be%20Uploaded\Responses%20to%20local%20plan%20deficiencies\MOU\MOU%20-%20Second%20Chance.pdf" TargetMode="External"/><Relationship Id="rId70" Type="http://schemas.openxmlformats.org/officeDocument/2006/relationships/hyperlink" Target="../Monitoring%20Documents/Waccamaw%20-%20Monitoring%20-%20PY%2016%20File%20Review%20Quarterly%20Summary.xls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yperlink" Target="MOU/Adult%20Ed%20MOU%20RSA%20with%20budget%20sheeet.pdf" TargetMode="External"/><Relationship Id="rId36" Type="http://schemas.openxmlformats.org/officeDocument/2006/relationships/hyperlink" Target="MOU/MOU%20-%20Second%20Chance.pdf" TargetMode="External"/><Relationship Id="rId49" Type="http://schemas.openxmlformats.org/officeDocument/2006/relationships/hyperlink" Target="../Attachments%20C%20-%20Policies/Waccamaw%20-%20Attachment%20C3%20-%20IWT%20Award%20Process.pdf" TargetMode="External"/><Relationship Id="rId57" Type="http://schemas.openxmlformats.org/officeDocument/2006/relationships/hyperlink" Target="file:///\\WRCOGPrivFS01\Users$\ahemeon\Documents\Local%20Plan%202016\Documents%20Ready%20to%20be%20Uploaded\MOU%20RSA%20PY%2016\Waccamaw%20-%20MOU%20RSA%203%20&#8211;%20Job%20Corps.pdf" TargetMode="External"/><Relationship Id="rId10" Type="http://schemas.openxmlformats.org/officeDocument/2006/relationships/footer" Target="footer1.xml"/><Relationship Id="rId31" Type="http://schemas.openxmlformats.org/officeDocument/2006/relationships/hyperlink" Target="../MOU%20RSA%20PY%2016/Waccamaw%20-%20MOU%20RSA%203%20&#8211;%20Job%20Corps.pdf" TargetMode="External"/><Relationship Id="rId44" Type="http://schemas.openxmlformats.org/officeDocument/2006/relationships/hyperlink" Target="MOU/MOU%20-%20Native%20Americans%20Program.pdf" TargetMode="External"/><Relationship Id="rId52" Type="http://schemas.openxmlformats.org/officeDocument/2006/relationships/hyperlink" Target="../../../Policies%20and%20Procedures/PY%2016/WWIA%20Policy%2016-03%20Youth%20Requires%20Additional%20Assistance.pdf" TargetMode="External"/><Relationship Id="rId60" Type="http://schemas.openxmlformats.org/officeDocument/2006/relationships/hyperlink" Target="file:///\\WRCOGPrivFS01\Users$\ahemeon\Documents\Local%20Plan%202016\Documents%20Ready%20to%20be%20Uploaded\Responses%20to%20local%20plan%20deficiencies\MOU\MOU%20-%20Migrant%20and%20Seasonal%20Farm%20Worker%20Program.pdf" TargetMode="External"/><Relationship Id="rId65" Type="http://schemas.openxmlformats.org/officeDocument/2006/relationships/hyperlink" Target="../Waccamaw%20-%20WDB%20Bylaws.pdf" TargetMode="External"/><Relationship Id="rId7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hyperlink" Target="../MOU%20RSA%20PY%2016/Waccamaw%20-%20MOU%20RSA%205%20&#8211;%20DSS.pdf" TargetMode="External"/><Relationship Id="rId34" Type="http://schemas.openxmlformats.org/officeDocument/2006/relationships/hyperlink" Target="MOU/MOU%20-%20Migrant%20and%20Seasonal%20Farm%20Worker%20Program.pdf" TargetMode="External"/><Relationship Id="rId50" Type="http://schemas.openxmlformats.org/officeDocument/2006/relationships/hyperlink" Target="../Attachments%20C%20-%20Policies/Waccamaw%20-%20Attachment%20C4%20-%2014-05%20-%20B%20-%20Youth%20Incentive%20Policy.pdf" TargetMode="External"/><Relationship Id="rId55" Type="http://schemas.openxmlformats.org/officeDocument/2006/relationships/hyperlink" Target="file:///\\WRCOGPrivFS01\Users$\ahemeon\Documents\Local%20Plan%202016\Documents%20Ready%20to%20be%20Uploaded\MOU%20RSA%20PY%2016\Waccamaw%20-%20MOU%20RSA%205%20&#8211;%20Voc%20Rehab.pdf" TargetMode="External"/><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hyperlink" Target="../MOU%20RSA%20PY%2016/Waccamaw%20-%20MOU%20RSA%205%20&#8211;%20Voc%20Rehab.pdf"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0A2C237F512EC4793CAAC6B915E2967"/>
        <w:category>
          <w:name w:val="General"/>
          <w:gallery w:val="placeholder"/>
        </w:category>
        <w:types>
          <w:type w:val="bbPlcHdr"/>
        </w:types>
        <w:behaviors>
          <w:behavior w:val="content"/>
        </w:behaviors>
        <w:guid w:val="{0E5F2AA9-9A00-9843-8583-C8EF4A5B5D71}"/>
      </w:docPartPr>
      <w:docPartBody>
        <w:p w:rsidR="001D3615" w:rsidRDefault="001D3615" w:rsidP="001D3615">
          <w:pPr>
            <w:pStyle w:val="10A2C237F512EC4793CAAC6B915E296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Bold">
    <w:altName w:val="Times New Roman"/>
    <w:panose1 w:val="00000000000000000000"/>
    <w:charset w:val="00"/>
    <w:family w:val="roman"/>
    <w:notTrueType/>
    <w:pitch w:val="default"/>
  </w:font>
  <w:font w:name="Arial,Italic">
    <w:altName w:val="Times New Roman"/>
    <w:panose1 w:val="00000000000000000000"/>
    <w:charset w:val="00"/>
    <w:family w:val="roman"/>
    <w:notTrueType/>
    <w:pitch w:val="default"/>
  </w:font>
  <w:font w:name="Times New Roman,Bold">
    <w:charset w:val="00"/>
    <w:family w:val="auto"/>
    <w:pitch w:val="variable"/>
    <w:sig w:usb0="00000003" w:usb1="00000000" w:usb2="00000000" w:usb3="00000000" w:csb0="00000001" w:csb1="00000000"/>
  </w:font>
  <w:font w:name="Times New Roman,Italic">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3615"/>
    <w:rsid w:val="0003067F"/>
    <w:rsid w:val="000B54C3"/>
    <w:rsid w:val="000D2B7A"/>
    <w:rsid w:val="001177A5"/>
    <w:rsid w:val="00153866"/>
    <w:rsid w:val="001B6D79"/>
    <w:rsid w:val="001D3615"/>
    <w:rsid w:val="00206DAC"/>
    <w:rsid w:val="002C16AA"/>
    <w:rsid w:val="00300CB1"/>
    <w:rsid w:val="003E22A2"/>
    <w:rsid w:val="00421AAE"/>
    <w:rsid w:val="004B32A9"/>
    <w:rsid w:val="004C53D6"/>
    <w:rsid w:val="004C7B0E"/>
    <w:rsid w:val="0054577A"/>
    <w:rsid w:val="00577DCF"/>
    <w:rsid w:val="005B0DCA"/>
    <w:rsid w:val="005F1055"/>
    <w:rsid w:val="006227D1"/>
    <w:rsid w:val="006577F0"/>
    <w:rsid w:val="00701800"/>
    <w:rsid w:val="007A1096"/>
    <w:rsid w:val="007D0DB2"/>
    <w:rsid w:val="007E5D67"/>
    <w:rsid w:val="007E6984"/>
    <w:rsid w:val="008B667B"/>
    <w:rsid w:val="008D1CD1"/>
    <w:rsid w:val="008E1073"/>
    <w:rsid w:val="009361A7"/>
    <w:rsid w:val="00971E98"/>
    <w:rsid w:val="0098192E"/>
    <w:rsid w:val="009A6EB2"/>
    <w:rsid w:val="00A80F20"/>
    <w:rsid w:val="00BB6BDA"/>
    <w:rsid w:val="00D02203"/>
    <w:rsid w:val="00F04002"/>
    <w:rsid w:val="00F86B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B39EFC6719EA046959AACEC14DD98A1">
    <w:name w:val="5B39EFC6719EA046959AACEC14DD98A1"/>
    <w:rsid w:val="001D3615"/>
  </w:style>
  <w:style w:type="paragraph" w:customStyle="1" w:styleId="C0A1CB6B2D6359458371D1A28AA04C6F">
    <w:name w:val="C0A1CB6B2D6359458371D1A28AA04C6F"/>
    <w:rsid w:val="001D3615"/>
  </w:style>
  <w:style w:type="paragraph" w:customStyle="1" w:styleId="269B298C0EAE1243950F5C2FB41331B7">
    <w:name w:val="269B298C0EAE1243950F5C2FB41331B7"/>
    <w:rsid w:val="001D3615"/>
  </w:style>
  <w:style w:type="paragraph" w:customStyle="1" w:styleId="C3B9D70B15D86A47B5B3DBF14936B1FC">
    <w:name w:val="C3B9D70B15D86A47B5B3DBF14936B1FC"/>
    <w:rsid w:val="001D3615"/>
  </w:style>
  <w:style w:type="paragraph" w:customStyle="1" w:styleId="D3C75EE8C839B144898477C9AF93D4A8">
    <w:name w:val="D3C75EE8C839B144898477C9AF93D4A8"/>
    <w:rsid w:val="001D3615"/>
  </w:style>
  <w:style w:type="paragraph" w:customStyle="1" w:styleId="64E9D95C2509E141A0AE872ECA44A5F2">
    <w:name w:val="64E9D95C2509E141A0AE872ECA44A5F2"/>
    <w:rsid w:val="001D3615"/>
  </w:style>
  <w:style w:type="paragraph" w:customStyle="1" w:styleId="10A2C237F512EC4793CAAC6B915E2967">
    <w:name w:val="10A2C237F512EC4793CAAC6B915E2967"/>
    <w:rsid w:val="001D3615"/>
  </w:style>
  <w:style w:type="paragraph" w:customStyle="1" w:styleId="1789DE0886665E4C9474287BFEDFAB0A">
    <w:name w:val="1789DE0886665E4C9474287BFEDFAB0A"/>
    <w:rsid w:val="001D3615"/>
  </w:style>
  <w:style w:type="paragraph" w:customStyle="1" w:styleId="EA5949BD693E174B973DA5184D820DFD">
    <w:name w:val="EA5949BD693E174B973DA5184D820DFD"/>
    <w:rsid w:val="001D3615"/>
  </w:style>
  <w:style w:type="paragraph" w:customStyle="1" w:styleId="E65F57742CF9D245B300A7D300331478">
    <w:name w:val="E65F57742CF9D245B300A7D300331478"/>
    <w:rsid w:val="001D3615"/>
  </w:style>
  <w:style w:type="paragraph" w:customStyle="1" w:styleId="44CE4296948B4E46803FD807B9457802">
    <w:name w:val="44CE4296948B4E46803FD807B9457802"/>
    <w:rsid w:val="001D3615"/>
  </w:style>
  <w:style w:type="paragraph" w:customStyle="1" w:styleId="C8E51BFE6D6AD64C90A1A55E4E454224">
    <w:name w:val="C8E51BFE6D6AD64C90A1A55E4E454224"/>
    <w:rsid w:val="001D3615"/>
  </w:style>
  <w:style w:type="paragraph" w:customStyle="1" w:styleId="CF572ABE99EB3D44BBA438A2004467E4">
    <w:name w:val="CF572ABE99EB3D44BBA438A2004467E4"/>
    <w:rsid w:val="001D3615"/>
  </w:style>
  <w:style w:type="paragraph" w:customStyle="1" w:styleId="407E43BA33187342867232DE63422DF3">
    <w:name w:val="407E43BA33187342867232DE63422DF3"/>
    <w:rsid w:val="001D361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589A8B-CFE0-4EE2-813B-602A4063A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804D5A34</Template>
  <TotalTime>83</TotalTime>
  <Pages>66</Pages>
  <Words>20560</Words>
  <Characters>117197</Characters>
  <Application>Microsoft Office Word</Application>
  <DocSecurity>0</DocSecurity>
  <Lines>976</Lines>
  <Paragraphs>274</Paragraphs>
  <ScaleCrop>false</ScaleCrop>
  <HeadingPairs>
    <vt:vector size="2" baseType="variant">
      <vt:variant>
        <vt:lpstr>Title</vt:lpstr>
      </vt:variant>
      <vt:variant>
        <vt:i4>1</vt:i4>
      </vt:variant>
    </vt:vector>
  </HeadingPairs>
  <TitlesOfParts>
    <vt:vector size="1" baseType="lpstr">
      <vt:lpstr>July 1, 2016 thru June 20, 2020</vt:lpstr>
    </vt:vector>
  </TitlesOfParts>
  <Company>WIOA LOCAL INTEGRATED PLAN</Company>
  <LinksUpToDate>false</LinksUpToDate>
  <CharactersWithSpaces>137483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July 1, 2016 thru June 20, 2020</dc:title>
  <dc:subject/>
  <dc:creator>Mary Ann Lawrence</dc:creator>
  <cp:keywords/>
  <dc:description/>
  <cp:lastModifiedBy>Ayla Hemeon</cp:lastModifiedBy>
  <cp:revision>3</cp:revision>
  <cp:lastPrinted>2017-03-24T17:32:00Z</cp:lastPrinted>
  <dcterms:created xsi:type="dcterms:W3CDTF">2017-03-27T17:45:00Z</dcterms:created>
  <dcterms:modified xsi:type="dcterms:W3CDTF">2017-03-27T19:48:00Z</dcterms:modified>
</cp:coreProperties>
</file>